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2CEC" w:rsidRPr="00871239" w:rsidRDefault="008F2CEC" w:rsidP="008F2CEC">
      <w:pPr>
        <w:shd w:val="clear" w:color="auto" w:fill="FFFFFF"/>
        <w:bidi/>
        <w:spacing w:after="0" w:line="240" w:lineRule="auto"/>
        <w:rPr>
          <w:rFonts w:ascii="Sakkal Majalla" w:eastAsia="Times New Roman" w:hAnsi="Sakkal Majalla" w:cs="Sakkal Majalla"/>
          <w:b/>
          <w:bCs/>
          <w:sz w:val="36"/>
          <w:szCs w:val="36"/>
          <w:rtl/>
          <w:lang w:eastAsia="fr-FR"/>
        </w:rPr>
      </w:pPr>
      <w:r w:rsidRPr="00871239">
        <w:rPr>
          <w:rFonts w:ascii="Sakkal Majalla" w:eastAsia="Times New Roman" w:hAnsi="Sakkal Majalla" w:cs="Sakkal Majalla" w:hint="cs"/>
          <w:b/>
          <w:bCs/>
          <w:sz w:val="36"/>
          <w:szCs w:val="36"/>
          <w:rtl/>
          <w:lang w:eastAsia="fr-FR"/>
        </w:rPr>
        <w:t>مقياس  منهجية البحث في الدراسات القرآنية</w:t>
      </w:r>
      <w:r w:rsidR="00BD75ED">
        <w:rPr>
          <w:rFonts w:ascii="Sakkal Majalla" w:eastAsia="Times New Roman" w:hAnsi="Sakkal Majalla" w:cs="Sakkal Majalla" w:hint="cs"/>
          <w:b/>
          <w:bCs/>
          <w:sz w:val="36"/>
          <w:szCs w:val="36"/>
          <w:rtl/>
          <w:lang w:eastAsia="fr-FR"/>
        </w:rPr>
        <w:t xml:space="preserve">                            </w:t>
      </w:r>
      <w:r w:rsidRPr="00871239">
        <w:rPr>
          <w:rFonts w:ascii="Sakkal Majalla" w:eastAsia="Times New Roman" w:hAnsi="Sakkal Majalla" w:cs="Sakkal Majalla" w:hint="cs"/>
          <w:b/>
          <w:bCs/>
          <w:sz w:val="36"/>
          <w:szCs w:val="36"/>
          <w:rtl/>
          <w:lang w:eastAsia="fr-FR"/>
        </w:rPr>
        <w:t>س2 لغة وحضارة إسلامية</w:t>
      </w:r>
      <w:r w:rsidRPr="00871239">
        <w:rPr>
          <w:rFonts w:ascii="Sakkal Majalla" w:eastAsia="Times New Roman" w:hAnsi="Sakkal Majalla" w:cs="Sakkal Majalla"/>
          <w:b/>
          <w:bCs/>
          <w:sz w:val="36"/>
          <w:szCs w:val="36"/>
          <w:lang w:eastAsia="fr-FR"/>
        </w:rPr>
        <w:br/>
      </w:r>
    </w:p>
    <w:p w:rsidR="008F2CEC" w:rsidRDefault="008F2CEC" w:rsidP="008F2CEC">
      <w:pPr>
        <w:shd w:val="clear" w:color="auto" w:fill="FFFFFF"/>
        <w:bidi/>
        <w:spacing w:after="0" w:line="240" w:lineRule="auto"/>
        <w:rPr>
          <w:rFonts w:ascii="Sakkal Majalla" w:eastAsia="Times New Roman" w:hAnsi="Sakkal Majalla" w:cs="Sakkal Majalla"/>
          <w:b/>
          <w:bCs/>
          <w:sz w:val="32"/>
          <w:szCs w:val="32"/>
          <w:rtl/>
          <w:lang w:eastAsia="fr-FR"/>
        </w:rPr>
      </w:pPr>
    </w:p>
    <w:p w:rsidR="008F2CEC" w:rsidRPr="00297018" w:rsidRDefault="008F2CEC" w:rsidP="008F2CEC">
      <w:pPr>
        <w:shd w:val="clear" w:color="auto" w:fill="FFFFFF"/>
        <w:bidi/>
        <w:spacing w:after="0" w:line="240" w:lineRule="auto"/>
        <w:rPr>
          <w:rFonts w:ascii="Sakkal Majalla" w:eastAsia="Times New Roman" w:hAnsi="Sakkal Majalla" w:cs="Sakkal Majalla"/>
          <w:sz w:val="32"/>
          <w:szCs w:val="32"/>
          <w:lang w:eastAsia="fr-FR" w:bidi="ar-DZ"/>
        </w:rPr>
      </w:pPr>
      <w:r w:rsidRPr="00297018">
        <w:rPr>
          <w:rFonts w:ascii="Sakkal Majalla" w:eastAsia="Times New Roman" w:hAnsi="Sakkal Majalla" w:cs="Sakkal Majalla"/>
          <w:b/>
          <w:bCs/>
          <w:sz w:val="32"/>
          <w:szCs w:val="32"/>
          <w:rtl/>
          <w:lang w:eastAsia="fr-FR"/>
        </w:rPr>
        <w:t xml:space="preserve">مصادر البحث في الدراسات القرآنية ومناهجها </w:t>
      </w:r>
      <w:bookmarkStart w:id="0" w:name="3"/>
      <w:bookmarkEnd w:id="0"/>
    </w:p>
    <w:p w:rsidR="008F2CEC" w:rsidRPr="00297018" w:rsidRDefault="008F2CEC" w:rsidP="008F2CEC">
      <w:pPr>
        <w:shd w:val="clear" w:color="auto" w:fill="FFFFFF"/>
        <w:bidi/>
        <w:spacing w:after="0" w:line="240" w:lineRule="auto"/>
        <w:rPr>
          <w:rFonts w:ascii="Sakkal Majalla" w:eastAsia="Times New Roman" w:hAnsi="Sakkal Majalla" w:cs="Sakkal Majalla"/>
          <w:sz w:val="32"/>
          <w:szCs w:val="32"/>
          <w:lang w:eastAsia="fr-FR"/>
        </w:rPr>
      </w:pPr>
      <w:r w:rsidRPr="00297018">
        <w:rPr>
          <w:rFonts w:ascii="Sakkal Majalla" w:eastAsia="Times New Roman" w:hAnsi="Sakkal Majalla" w:cs="Sakkal Majalla"/>
          <w:b/>
          <w:bCs/>
          <w:sz w:val="36"/>
          <w:szCs w:val="36"/>
          <w:rtl/>
          <w:lang w:eastAsia="fr-FR"/>
        </w:rPr>
        <w:t>المحاضرة السادسة</w:t>
      </w:r>
      <w:r w:rsidRPr="00297018">
        <w:rPr>
          <w:rFonts w:ascii="Sakkal Majalla" w:eastAsia="Times New Roman" w:hAnsi="Sakkal Majalla" w:cs="Sakkal Majalla"/>
          <w:b/>
          <w:bCs/>
          <w:sz w:val="36"/>
          <w:szCs w:val="36"/>
          <w:lang w:eastAsia="fr-FR"/>
        </w:rPr>
        <w:t xml:space="preserve"> </w:t>
      </w:r>
      <w:r w:rsidRPr="00297018">
        <w:rPr>
          <w:rFonts w:ascii="Sakkal Majalla" w:eastAsia="Times New Roman" w:hAnsi="Sakkal Majalla" w:cs="Sakkal Majalla"/>
          <w:sz w:val="32"/>
          <w:szCs w:val="32"/>
          <w:lang w:eastAsia="fr-FR"/>
        </w:rPr>
        <w:br/>
      </w:r>
      <w:r w:rsidRPr="00297018">
        <w:rPr>
          <w:rFonts w:ascii="Sakkal Majalla" w:eastAsia="Times New Roman" w:hAnsi="Sakkal Majalla" w:cs="Sakkal Majalla"/>
          <w:b/>
          <w:bCs/>
          <w:sz w:val="36"/>
          <w:szCs w:val="36"/>
          <w:rtl/>
          <w:lang w:eastAsia="fr-FR"/>
        </w:rPr>
        <w:t>1- التفسير</w:t>
      </w:r>
    </w:p>
    <w:p w:rsidR="008F2CEC" w:rsidRPr="00297018" w:rsidRDefault="008F2CEC" w:rsidP="008F2CEC">
      <w:pPr>
        <w:shd w:val="clear" w:color="auto" w:fill="FFFFFF"/>
        <w:bidi/>
        <w:spacing w:line="240" w:lineRule="auto"/>
        <w:rPr>
          <w:rFonts w:ascii="Sakkal Majalla" w:eastAsia="Times New Roman" w:hAnsi="Sakkal Majalla" w:cs="Sakkal Majalla"/>
          <w:b/>
          <w:bCs/>
          <w:sz w:val="32"/>
          <w:szCs w:val="32"/>
          <w:rtl/>
          <w:lang w:eastAsia="fr-FR"/>
        </w:rPr>
      </w:pP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b/>
          <w:bCs/>
          <w:sz w:val="32"/>
          <w:szCs w:val="32"/>
          <w:rtl/>
          <w:lang w:eastAsia="fr-FR"/>
        </w:rPr>
        <w:t>هذه المادة ليست مادة في علوم القرآن ، إنما هي مادة تبحث في جميع أنواع العلوم المرتبطة بعلوم القرآن من جهة أثرها في التفسير</w:t>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b/>
          <w:bCs/>
          <w:sz w:val="32"/>
          <w:szCs w:val="32"/>
          <w:lang w:eastAsia="fr-FR"/>
        </w:rPr>
        <w:br/>
        <w:t xml:space="preserve">- </w:t>
      </w:r>
      <w:r w:rsidRPr="00297018">
        <w:rPr>
          <w:rFonts w:ascii="Sakkal Majalla" w:eastAsia="Times New Roman" w:hAnsi="Sakkal Majalla" w:cs="Sakkal Majalla"/>
          <w:b/>
          <w:bCs/>
          <w:sz w:val="32"/>
          <w:szCs w:val="32"/>
          <w:rtl/>
          <w:lang w:eastAsia="fr-FR"/>
        </w:rPr>
        <w:t>كتب التفسير تحوي مواد علمية كثيرة جدا ، ومليئة بمصادر العلوم من علوم القرآن ولغة عربية وغيرها .. ومن هنا ، فإن</w:t>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rtl/>
          <w:lang w:eastAsia="fr-FR"/>
        </w:rPr>
        <w:t>لكل مؤلف تبويبه الخاص ومصادره التي يرجع إليها ، مع اشتراك كثير من المفسرين في الرجوع إلى مصادر معينة</w:t>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rtl/>
          <w:lang w:eastAsia="fr-FR"/>
        </w:rPr>
        <w:t>مثل لذلك بعلم الوقف والابتداء وآية آل عمران "وَمَا يَعْلَمُ تَأْوِيلَهُ إِلاَّ اللَّهُ وَالرَّاسِخُونَ فِي الْعِلْمِ يَقُولُونَ آمَنَّا بِهِ"</w:t>
      </w:r>
      <w:r w:rsidRPr="00297018">
        <w:rPr>
          <w:rFonts w:ascii="Sakkal Majalla" w:eastAsia="Times New Roman" w:hAnsi="Sakkal Majalla" w:cs="Sakkal Majalla"/>
          <w:b/>
          <w:bCs/>
          <w:sz w:val="32"/>
          <w:szCs w:val="32"/>
          <w:lang w:eastAsia="fr-FR"/>
        </w:rPr>
        <w:br/>
        <w:t>- </w:t>
      </w:r>
      <w:r w:rsidRPr="00297018">
        <w:rPr>
          <w:rFonts w:ascii="Sakkal Majalla" w:eastAsia="Times New Roman" w:hAnsi="Sakkal Majalla" w:cs="Sakkal Majalla"/>
          <w:b/>
          <w:bCs/>
          <w:sz w:val="32"/>
          <w:szCs w:val="32"/>
          <w:rtl/>
          <w:lang w:eastAsia="fr-FR"/>
        </w:rPr>
        <w:t>بالإمكان تقسيم كتب التفسير –فنياً- على تقسيمات متعددة</w:t>
      </w:r>
      <w:r w:rsidRPr="00297018">
        <w:rPr>
          <w:rFonts w:ascii="Sakkal Majalla" w:eastAsia="Times New Roman" w:hAnsi="Sakkal Majalla" w:cs="Sakkal Majalla"/>
          <w:b/>
          <w:bCs/>
          <w:sz w:val="32"/>
          <w:szCs w:val="32"/>
          <w:lang w:eastAsia="fr-FR"/>
        </w:rPr>
        <w:t xml:space="preserve"> : </w:t>
      </w:r>
      <w:r w:rsidRPr="00297018">
        <w:rPr>
          <w:rFonts w:ascii="Sakkal Majalla" w:eastAsia="Times New Roman" w:hAnsi="Sakkal Majalla" w:cs="Sakkal Majalla"/>
          <w:b/>
          <w:bCs/>
          <w:sz w:val="32"/>
          <w:szCs w:val="32"/>
          <w:rtl/>
          <w:lang w:eastAsia="fr-FR"/>
        </w:rPr>
        <w:t>بحسب الاعتقاد ، أو الطبقات ، أو الفنون ... الخ ، لكن ينبغي أن نحرص على التقسيم الذي له أثر ونفع في التعلم . ثم ضرب مثال في النقطة التالية ، والتي تليها أيضا تدخل في نفس الباب تقريبا</w:t>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b/>
          <w:bCs/>
          <w:sz w:val="32"/>
          <w:szCs w:val="32"/>
          <w:lang w:eastAsia="fr-FR"/>
        </w:rPr>
        <w:br/>
        <w:t>- </w:t>
      </w:r>
      <w:r w:rsidRPr="00297018">
        <w:rPr>
          <w:rFonts w:ascii="Sakkal Majalla" w:eastAsia="Times New Roman" w:hAnsi="Sakkal Majalla" w:cs="Sakkal Majalla"/>
          <w:b/>
          <w:bCs/>
          <w:sz w:val="32"/>
          <w:szCs w:val="32"/>
          <w:rtl/>
          <w:lang w:eastAsia="fr-FR"/>
        </w:rPr>
        <w:t>أصحاب مؤلفات التفسير من ناحية الإسناد على طريقين</w:t>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b/>
          <w:bCs/>
          <w:sz w:val="32"/>
          <w:szCs w:val="32"/>
          <w:lang w:eastAsia="fr-FR"/>
        </w:rPr>
        <w:br/>
        <w:t xml:space="preserve">1 </w:t>
      </w:r>
      <w:r w:rsidRPr="00297018">
        <w:rPr>
          <w:rFonts w:ascii="Sakkal Majalla" w:eastAsia="Times New Roman" w:hAnsi="Sakkal Majalla" w:cs="Sakkal Majalla"/>
          <w:b/>
          <w:bCs/>
          <w:sz w:val="32"/>
          <w:szCs w:val="32"/>
          <w:rtl/>
          <w:lang w:eastAsia="fr-FR"/>
        </w:rPr>
        <w:t xml:space="preserve"> - من يعتني بالإسناد ، وهؤلاء أيضا</w:t>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rtl/>
          <w:lang w:eastAsia="fr-FR"/>
        </w:rPr>
        <w:t>على صنفين</w:t>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b/>
          <w:bCs/>
          <w:sz w:val="32"/>
          <w:szCs w:val="32"/>
          <w:lang w:eastAsia="fr-FR"/>
        </w:rPr>
        <w:br/>
      </w:r>
      <w:r w:rsidRPr="00297018">
        <w:rPr>
          <w:rFonts w:ascii="Sakkal Majalla" w:eastAsia="Times New Roman" w:hAnsi="Sakkal Majalla" w:cs="Sakkal Majalla"/>
          <w:b/>
          <w:bCs/>
          <w:sz w:val="32"/>
          <w:szCs w:val="32"/>
          <w:rtl/>
          <w:lang w:eastAsia="fr-FR"/>
        </w:rPr>
        <w:t>أ. من يذكر لكل رواية سند مستقل ، فتجد التكرار في الأسانيد .. وميزة هذا الصنف يسره عن الذي بعده ووضحه ،</w:t>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rtl/>
          <w:lang w:eastAsia="fr-FR"/>
        </w:rPr>
        <w:t>ممن تدخل كتب تفسيرهم في هذا الباب</w:t>
      </w:r>
      <w:r w:rsidRPr="00297018">
        <w:rPr>
          <w:rFonts w:ascii="Sakkal Majalla" w:eastAsia="Times New Roman" w:hAnsi="Sakkal Majalla" w:cs="Sakkal Majalla"/>
          <w:b/>
          <w:bCs/>
          <w:sz w:val="32"/>
          <w:szCs w:val="32"/>
          <w:lang w:eastAsia="fr-FR"/>
        </w:rPr>
        <w:t xml:space="preserve"> : </w:t>
      </w:r>
      <w:r w:rsidRPr="00297018">
        <w:rPr>
          <w:rFonts w:ascii="Sakkal Majalla" w:eastAsia="Times New Roman" w:hAnsi="Sakkal Majalla" w:cs="Sakkal Majalla"/>
          <w:b/>
          <w:bCs/>
          <w:sz w:val="32"/>
          <w:szCs w:val="32"/>
          <w:rtl/>
          <w:lang w:eastAsia="fr-FR"/>
        </w:rPr>
        <w:t>الطبري ، سعيد بن منصور ، ابن أبي حاتم</w:t>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b/>
          <w:bCs/>
          <w:sz w:val="32"/>
          <w:szCs w:val="32"/>
          <w:lang w:eastAsia="fr-FR"/>
        </w:rPr>
        <w:br/>
      </w:r>
      <w:r w:rsidRPr="00297018">
        <w:rPr>
          <w:rFonts w:ascii="Sakkal Majalla" w:eastAsia="Times New Roman" w:hAnsi="Sakkal Majalla" w:cs="Sakkal Majalla"/>
          <w:b/>
          <w:bCs/>
          <w:sz w:val="32"/>
          <w:szCs w:val="32"/>
          <w:rtl/>
          <w:lang w:eastAsia="fr-FR"/>
        </w:rPr>
        <w:t>ب. من يذكر أسانيده في أول الكتاب ، ثم إذا ذكر النقل وسط التفسير جاء به مجرد من الإسناد فيقول: (قال ابن عباس ...) وعيب هذا التصنيف أنه إذا ذكر الأسانيد في أول الكتاب أشار إلى طرائقه المتعددة إلى ابن عباس مثلا فذكر أربعة طرق .. فإذا روى عن ابن عباس لم ندري تلك الرواية من أي طريق</w:t>
      </w:r>
      <w:r w:rsidRPr="00297018">
        <w:rPr>
          <w:rFonts w:ascii="Sakkal Majalla" w:eastAsia="Times New Roman" w:hAnsi="Sakkal Majalla" w:cs="Sakkal Majalla"/>
          <w:b/>
          <w:bCs/>
          <w:sz w:val="32"/>
          <w:szCs w:val="32"/>
          <w:lang w:eastAsia="fr-FR"/>
        </w:rPr>
        <w:t xml:space="preserve"> . </w:t>
      </w:r>
      <w:r w:rsidRPr="00297018">
        <w:rPr>
          <w:rFonts w:ascii="Sakkal Majalla" w:eastAsia="Times New Roman" w:hAnsi="Sakkal Majalla" w:cs="Sakkal Majalla"/>
          <w:b/>
          <w:bCs/>
          <w:sz w:val="32"/>
          <w:szCs w:val="32"/>
          <w:rtl/>
          <w:lang w:eastAsia="fr-FR"/>
        </w:rPr>
        <w:t>نحى هذا</w:t>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rtl/>
          <w:lang w:eastAsia="fr-FR"/>
        </w:rPr>
        <w:t>المسلك</w:t>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rtl/>
          <w:lang w:eastAsia="fr-FR"/>
        </w:rPr>
        <w:t>الثعلبي وتبعه البغوي</w:t>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b/>
          <w:bCs/>
          <w:sz w:val="32"/>
          <w:szCs w:val="32"/>
          <w:lang w:eastAsia="fr-FR"/>
        </w:rPr>
        <w:br/>
        <w:t xml:space="preserve">2 </w:t>
      </w:r>
      <w:r w:rsidRPr="00297018">
        <w:rPr>
          <w:rFonts w:ascii="Sakkal Majalla" w:eastAsia="Times New Roman" w:hAnsi="Sakkal Majalla" w:cs="Sakkal Majalla"/>
          <w:b/>
          <w:bCs/>
          <w:sz w:val="32"/>
          <w:szCs w:val="32"/>
          <w:rtl/>
          <w:lang w:eastAsia="fr-FR"/>
        </w:rPr>
        <w:t xml:space="preserve">  - من لا يعتني بالإسناد ، إنما يذكر النقول معلقة ، قال مجاهد قال عكرمة .. وهكذا . ومن أصحاب هذا المذهب من المفسرين</w:t>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rtl/>
          <w:lang w:eastAsia="fr-FR"/>
        </w:rPr>
        <w:t>الماوردي ، ابن الجوزي ، ابن عطية</w:t>
      </w:r>
      <w:r w:rsidRPr="00297018">
        <w:rPr>
          <w:rFonts w:ascii="Sakkal Majalla" w:eastAsia="Times New Roman" w:hAnsi="Sakkal Majalla" w:cs="Sakkal Majalla"/>
          <w:b/>
          <w:bCs/>
          <w:sz w:val="32"/>
          <w:szCs w:val="32"/>
          <w:lang w:eastAsia="fr-FR"/>
        </w:rPr>
        <w:t xml:space="preserve"> .</w:t>
      </w:r>
    </w:p>
    <w:p w:rsidR="008F2CEC" w:rsidRPr="00297018" w:rsidRDefault="008F2CEC" w:rsidP="008F2CEC">
      <w:pPr>
        <w:shd w:val="clear" w:color="auto" w:fill="FFFFFF"/>
        <w:bidi/>
        <w:spacing w:line="240" w:lineRule="auto"/>
        <w:rPr>
          <w:rFonts w:ascii="Sakkal Majalla" w:eastAsia="Times New Roman" w:hAnsi="Sakkal Majalla" w:cs="Sakkal Majalla"/>
          <w:sz w:val="32"/>
          <w:szCs w:val="32"/>
          <w:lang w:eastAsia="fr-FR"/>
        </w:rPr>
      </w:pP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rtl/>
          <w:lang w:eastAsia="fr-FR"/>
        </w:rPr>
        <w:t>لا يخلو كتاب تفسير من حديث عن الأحكام الشرعية أو الإشارة إليها</w:t>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rtl/>
          <w:lang w:eastAsia="fr-FR"/>
        </w:rPr>
        <w:t>،</w:t>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rtl/>
          <w:lang w:eastAsia="fr-FR"/>
        </w:rPr>
        <w:t>مثلا إذا جاء تفسير قوله تعالى "وَالْمُطَلَّقَاتُ يَتَرَبَّصْنَ بِأَنفُسِهِنَّ ثَلاَثَةَ قُرُوَءٍ" كيفما فسر القُرء بُنيَ عليه حكما شرعيا</w:t>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rtl/>
          <w:lang w:eastAsia="fr-FR"/>
        </w:rPr>
        <w:t>،</w:t>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rtl/>
          <w:lang w:eastAsia="fr-FR"/>
        </w:rPr>
        <w:t>لكن من المفسرين من يستطرد في هذه الأحكام ويعتني عناية خاصة بالمسائل الفقهية</w:t>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rtl/>
          <w:lang w:eastAsia="fr-FR"/>
        </w:rPr>
        <w:t xml:space="preserve">، حتى إذا كان اللفظ القرآني مجرد إشارة ذكر الحكم الفقهي باستفاضة حتى تصبح سمة كتابه في التفسير سمة فقهية </w:t>
      </w:r>
      <w:r w:rsidRPr="00297018">
        <w:rPr>
          <w:rFonts w:ascii="Sakkal Majalla" w:eastAsia="Times New Roman" w:hAnsi="Sakkal Majalla" w:cs="Sakkal Majalla"/>
          <w:b/>
          <w:bCs/>
          <w:sz w:val="32"/>
          <w:szCs w:val="32"/>
          <w:rtl/>
          <w:lang w:eastAsia="fr-FR"/>
        </w:rPr>
        <w:lastRenderedPageBreak/>
        <w:t>واضحة ،</w:t>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rtl/>
          <w:lang w:eastAsia="fr-FR"/>
        </w:rPr>
        <w:t>أشهر من انتهج هذا النهج</w:t>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b/>
          <w:bCs/>
          <w:sz w:val="32"/>
          <w:szCs w:val="32"/>
          <w:rtl/>
          <w:lang w:eastAsia="fr-FR"/>
        </w:rPr>
        <w:t>الإمام القرطبيّ في كتابه أحكام القرآن ، وتبعه محمد الأمين الشنقيطي في أضواء البيان،</w:t>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rtl/>
          <w:lang w:eastAsia="fr-FR"/>
        </w:rPr>
        <w:t>أوسع مجال لتطبيق علوم القرآن العودة إلى كتب التفسير</w:t>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rtl/>
          <w:lang w:eastAsia="fr-FR"/>
        </w:rPr>
        <w:t>، نجد الكثير من التطبيقات والتنظيرات لأصحاب هذه الكتب "المفسرون" . مثال ذلك</w:t>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rtl/>
          <w:lang w:eastAsia="fr-FR"/>
        </w:rPr>
        <w:t>في آية الآنفال-والسورة مدنية- "وَإِذْ يَمْكُرُ بِكَ الَّذِينَ كَفَرُواْ لِيُثْبِتُوكَ.." نقل بعضهم عن عكرمة ومجاهد أن هذه الآية مكية .. فإذا ما أوردوا هذا القول تحدثوا عن المكي والمدني وجاء الحديث تعليقا على هذه الآية بذكر المكي في حكم المدني تعليلا لقول عكرمة ومجاهد</w:t>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b/>
          <w:bCs/>
          <w:sz w:val="32"/>
          <w:szCs w:val="32"/>
          <w:lang w:eastAsia="fr-FR"/>
        </w:rPr>
        <w:br/>
        <w:t xml:space="preserve">- </w:t>
      </w:r>
      <w:r w:rsidRPr="00297018">
        <w:rPr>
          <w:rFonts w:ascii="Sakkal Majalla" w:eastAsia="Times New Roman" w:hAnsi="Sakkal Majalla" w:cs="Sakkal Majalla"/>
          <w:b/>
          <w:bCs/>
          <w:sz w:val="32"/>
          <w:szCs w:val="32"/>
          <w:rtl/>
          <w:lang w:eastAsia="fr-FR"/>
        </w:rPr>
        <w:t>إذا أراد الطالب معرفة علوم القرآن معرفة عتيقة فعليه –بعد تعلمه للقواعد النظرية في علوم القرآن- أن يهتم بأمرين ليحقق تلك المعرفة</w:t>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b/>
          <w:bCs/>
          <w:sz w:val="32"/>
          <w:szCs w:val="32"/>
          <w:lang w:eastAsia="fr-FR"/>
        </w:rPr>
        <w:br/>
        <w:t xml:space="preserve">1) </w:t>
      </w:r>
      <w:r w:rsidRPr="00297018">
        <w:rPr>
          <w:rFonts w:ascii="Sakkal Majalla" w:eastAsia="Times New Roman" w:hAnsi="Sakkal Majalla" w:cs="Sakkal Majalla"/>
          <w:b/>
          <w:bCs/>
          <w:sz w:val="32"/>
          <w:szCs w:val="32"/>
          <w:rtl/>
          <w:lang w:eastAsia="fr-FR"/>
        </w:rPr>
        <w:t>تطبيق التنظيرات على آيات القرآن الكريم</w:t>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b/>
          <w:bCs/>
          <w:sz w:val="32"/>
          <w:szCs w:val="32"/>
          <w:lang w:eastAsia="fr-FR"/>
        </w:rPr>
        <w:br/>
        <w:t xml:space="preserve">2) </w:t>
      </w:r>
      <w:r w:rsidRPr="00297018">
        <w:rPr>
          <w:rFonts w:ascii="Sakkal Majalla" w:eastAsia="Times New Roman" w:hAnsi="Sakkal Majalla" w:cs="Sakkal Majalla"/>
          <w:b/>
          <w:bCs/>
          <w:sz w:val="32"/>
          <w:szCs w:val="32"/>
          <w:rtl/>
          <w:lang w:eastAsia="fr-FR"/>
        </w:rPr>
        <w:t>استخراج تطبيقات علوم القرآن بتتبع كتابات المفسرين وتطبيقاتهم في مؤلفاتهم</w:t>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b/>
          <w:bCs/>
          <w:sz w:val="32"/>
          <w:szCs w:val="32"/>
          <w:lang w:eastAsia="fr-FR"/>
        </w:rPr>
        <w:br/>
        <w:t xml:space="preserve">- </w:t>
      </w:r>
      <w:r w:rsidRPr="00297018">
        <w:rPr>
          <w:rFonts w:ascii="Sakkal Majalla" w:eastAsia="Times New Roman" w:hAnsi="Sakkal Majalla" w:cs="Sakkal Majalla"/>
          <w:b/>
          <w:bCs/>
          <w:sz w:val="32"/>
          <w:szCs w:val="32"/>
          <w:rtl/>
          <w:lang w:eastAsia="fr-FR"/>
        </w:rPr>
        <w:t>توسعت كتب التفسير من تفاسير مجردة إلى كتب تحوي الكثير من العلوم في النحو البلاغة والفلسفة وغير ذلك ، ومن هنا نشير إلى أمر مهم هو أن التفسير (كعلم) لم يتغير منذ عهد الصحابة إلى اليوم ، إنما الذي يتغير زيادة معلومات أو إضافة معانٍ .. ولو أننا أتينا بعدة مؤلفات في التفسير وجردناها من العلوم الآخرى بإبقاء معان القرآن فقط لوجدنها في الغالب متحدة في المضمون وإن اختلفت مفردات التعبير عن ذلك المضمون</w:t>
      </w:r>
      <w:r w:rsidRPr="00297018">
        <w:rPr>
          <w:rFonts w:ascii="Sakkal Majalla" w:eastAsia="Times New Roman" w:hAnsi="Sakkal Majalla" w:cs="Sakkal Majalla"/>
          <w:b/>
          <w:bCs/>
          <w:sz w:val="32"/>
          <w:szCs w:val="32"/>
          <w:lang w:eastAsia="fr-FR"/>
        </w:rPr>
        <w:t xml:space="preserve"> .</w:t>
      </w:r>
    </w:p>
    <w:p w:rsidR="008F2CEC" w:rsidRPr="00297018" w:rsidRDefault="008F2CEC" w:rsidP="008F2CEC">
      <w:pPr>
        <w:shd w:val="clear" w:color="auto" w:fill="FFFFFF"/>
        <w:bidi/>
        <w:spacing w:after="0" w:line="240" w:lineRule="auto"/>
        <w:rPr>
          <w:rFonts w:ascii="Sakkal Majalla" w:eastAsia="Times New Roman" w:hAnsi="Sakkal Majalla" w:cs="Sakkal Majalla"/>
          <w:b/>
          <w:bCs/>
          <w:sz w:val="32"/>
          <w:szCs w:val="32"/>
          <w:rtl/>
          <w:lang w:eastAsia="fr-FR"/>
        </w:rPr>
      </w:pPr>
      <w:r w:rsidRPr="00297018">
        <w:rPr>
          <w:rFonts w:ascii="Sakkal Majalla" w:eastAsia="Times New Roman" w:hAnsi="Sakkal Majalla" w:cs="Sakkal Majalla"/>
          <w:b/>
          <w:bCs/>
          <w:sz w:val="44"/>
          <w:szCs w:val="44"/>
          <w:rtl/>
          <w:lang w:eastAsia="fr-FR"/>
        </w:rPr>
        <w:t>2- إعراب القرآن</w:t>
      </w:r>
      <w:r w:rsidRPr="00297018">
        <w:rPr>
          <w:rFonts w:ascii="Sakkal Majalla" w:eastAsia="Times New Roman" w:hAnsi="Sakkal Majalla" w:cs="Sakkal Majalla"/>
          <w:sz w:val="32"/>
          <w:szCs w:val="32"/>
          <w:lang w:eastAsia="fr-FR"/>
        </w:rPr>
        <w:br/>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rtl/>
          <w:lang w:eastAsia="fr-FR"/>
        </w:rPr>
        <w:t>بدايات ظهور إعراب القرآن</w:t>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rtl/>
          <w:lang w:eastAsia="fr-FR"/>
        </w:rPr>
        <w:t>كانت على يد أبو الأسود الدؤلي (ت:96) ثم على يد سيبويه في كتابه النحو ، ثم</w:t>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rtl/>
          <w:lang w:eastAsia="fr-FR"/>
        </w:rPr>
        <w:t>بدأت العناية بالقرآن خصوصا من جهة الإعراب</w:t>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rtl/>
          <w:lang w:eastAsia="fr-FR"/>
        </w:rPr>
        <w:t>فظهرت كتب معاني القرآن . وبهذا الاسم نفسه كانت كتب الفراء والأخفش والزجاج ، فأغلب</w:t>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rtl/>
          <w:lang w:eastAsia="fr-FR"/>
        </w:rPr>
        <w:t>كتب المعاني تتحدث في</w:t>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rtl/>
          <w:lang w:eastAsia="fr-FR"/>
        </w:rPr>
        <w:t>الإعراب وأساليب العرب في خطابها وجانب من المعاني –وسيأتي الحديث عن هذا تفصيلا في المحاضرة القادمة</w:t>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lang w:eastAsia="fr-FR"/>
        </w:rPr>
        <w:br/>
        <w:t xml:space="preserve">- </w:t>
      </w:r>
      <w:r w:rsidRPr="00297018">
        <w:rPr>
          <w:rFonts w:ascii="Sakkal Majalla" w:eastAsia="Times New Roman" w:hAnsi="Sakkal Majalla" w:cs="Sakkal Majalla"/>
          <w:b/>
          <w:bCs/>
          <w:sz w:val="32"/>
          <w:szCs w:val="32"/>
          <w:rtl/>
          <w:lang w:eastAsia="fr-FR"/>
        </w:rPr>
        <w:t>بدأت إشارات إدخال الإعراب في كتب التفسير على يد</w:t>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rtl/>
          <w:lang w:eastAsia="fr-FR"/>
        </w:rPr>
        <w:t>يحي بن سلام البصري</w:t>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rtl/>
          <w:lang w:eastAsia="fr-FR"/>
        </w:rPr>
        <w:t>القيرواني (ت:200) ثم ظهر جليا في</w:t>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rtl/>
          <w:lang w:eastAsia="fr-FR"/>
        </w:rPr>
        <w:t>تفسير الإمام الطبريّ</w:t>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rtl/>
          <w:lang w:eastAsia="fr-FR"/>
        </w:rPr>
        <w:t>، وتنامى بعد ذلك حتى كاد أن يكون كتاب البحر المحيط لأبي حيان الأندلسي</w:t>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rtl/>
          <w:lang w:eastAsia="fr-FR"/>
        </w:rPr>
        <w:t>كتابا في إعراب القرآن . قبل ذلك كان الإعراب منفصلاً كما أشير إلى ذلك في النقطة السابقة (كتب المعاني) وقد استفاد هؤلاء المفسرون المهتمون بالنحو من كتب أؤلئك المذكورين أولاً وناقشوها في كتبهم . ومثال ذلك مناقشة الطبري لإعراب القرآن عند الأخفش</w:t>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b/>
          <w:bCs/>
          <w:sz w:val="32"/>
          <w:szCs w:val="32"/>
          <w:lang w:eastAsia="fr-FR"/>
        </w:rPr>
        <w:br/>
        <w:t xml:space="preserve">- </w:t>
      </w:r>
      <w:r w:rsidRPr="00297018">
        <w:rPr>
          <w:rFonts w:ascii="Sakkal Majalla" w:eastAsia="Times New Roman" w:hAnsi="Sakkal Majalla" w:cs="Sakkal Majalla"/>
          <w:b/>
          <w:bCs/>
          <w:sz w:val="32"/>
          <w:szCs w:val="32"/>
          <w:rtl/>
          <w:lang w:eastAsia="fr-FR"/>
        </w:rPr>
        <w:t>من المهم الإشارة إلى أنهم –المتقدمون- ما كانوا يعربون كل آية ولا كل كلمة ، إنما يعمدون إلى ما يُشْكِل</w:t>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b/>
          <w:bCs/>
          <w:sz w:val="32"/>
          <w:szCs w:val="32"/>
          <w:lang w:eastAsia="fr-FR"/>
        </w:rPr>
        <w:br/>
        <w:t>- </w:t>
      </w:r>
      <w:r w:rsidRPr="00297018">
        <w:rPr>
          <w:rFonts w:ascii="Sakkal Majalla" w:eastAsia="Times New Roman" w:hAnsi="Sakkal Majalla" w:cs="Sakkal Majalla"/>
          <w:b/>
          <w:bCs/>
          <w:sz w:val="32"/>
          <w:szCs w:val="32"/>
          <w:rtl/>
          <w:lang w:eastAsia="fr-FR"/>
        </w:rPr>
        <w:t>الإغراق في الأعراب من الأمور التي ينبغي أن ينتبه لها</w:t>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rtl/>
          <w:lang w:eastAsia="fr-FR"/>
        </w:rPr>
        <w:t xml:space="preserve">، إذ بعض المعربين يستغرق دون مراعاة لجلالة اللفظ القرآني وقداسته ، حتى يدخل في معان بعيدة خارجة عن المعاني التي أوردها </w:t>
      </w:r>
      <w:r w:rsidRPr="00297018">
        <w:rPr>
          <w:rFonts w:ascii="Sakkal Majalla" w:eastAsia="Times New Roman" w:hAnsi="Sakkal Majalla" w:cs="Sakkal Majalla"/>
          <w:b/>
          <w:bCs/>
          <w:sz w:val="32"/>
          <w:szCs w:val="32"/>
          <w:rtl/>
          <w:lang w:eastAsia="fr-FR"/>
        </w:rPr>
        <w:lastRenderedPageBreak/>
        <w:t>السلف ومن هنا</w:t>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rtl/>
          <w:lang w:eastAsia="fr-FR"/>
        </w:rPr>
        <w:t>نذكر ثلاث قواعد مهمة في الإعراب</w:t>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lang w:eastAsia="fr-FR"/>
        </w:rPr>
        <w:br/>
      </w:r>
      <w:r w:rsidRPr="00297018">
        <w:rPr>
          <w:rFonts w:ascii="Sakkal Majalla" w:eastAsia="Times New Roman" w:hAnsi="Sakkal Majalla" w:cs="Sakkal Majalla"/>
          <w:b/>
          <w:bCs/>
          <w:sz w:val="32"/>
          <w:szCs w:val="32"/>
          <w:rtl/>
          <w:lang w:eastAsia="fr-FR"/>
        </w:rPr>
        <w:t>أ</w:t>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rtl/>
          <w:lang w:eastAsia="fr-FR"/>
        </w:rPr>
        <w:t>أي إعراب يبنى عليه إبطال كلام الصحابة والتابعين هو إعراب مردود ، وفهم الصحابة حجة يبنى عليها الإعراب</w:t>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b/>
          <w:bCs/>
          <w:sz w:val="32"/>
          <w:szCs w:val="32"/>
          <w:lang w:eastAsia="fr-FR"/>
        </w:rPr>
        <w:br/>
      </w:r>
      <w:r w:rsidRPr="00297018">
        <w:rPr>
          <w:rFonts w:ascii="Sakkal Majalla" w:eastAsia="Times New Roman" w:hAnsi="Sakkal Majalla" w:cs="Sakkal Majalla"/>
          <w:b/>
          <w:bCs/>
          <w:sz w:val="32"/>
          <w:szCs w:val="32"/>
          <w:rtl/>
          <w:lang w:eastAsia="fr-FR"/>
        </w:rPr>
        <w:t>ب</w:t>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rtl/>
          <w:lang w:eastAsia="fr-FR"/>
        </w:rPr>
        <w:t>إذا وقع خلاف بين إعراب مشهور وإعراب شاذ ، فإن الإعراب المشهور هو الذي يقدم</w:t>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b/>
          <w:bCs/>
          <w:sz w:val="32"/>
          <w:szCs w:val="32"/>
          <w:lang w:eastAsia="fr-FR"/>
        </w:rPr>
        <w:br/>
      </w:r>
      <w:r w:rsidRPr="00297018">
        <w:rPr>
          <w:rFonts w:ascii="Sakkal Majalla" w:eastAsia="Times New Roman" w:hAnsi="Sakkal Majalla" w:cs="Sakkal Majalla"/>
          <w:b/>
          <w:bCs/>
          <w:sz w:val="32"/>
          <w:szCs w:val="32"/>
          <w:rtl/>
          <w:lang w:eastAsia="fr-FR"/>
        </w:rPr>
        <w:t>ج</w:t>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rtl/>
          <w:lang w:eastAsia="fr-FR"/>
        </w:rPr>
        <w:t>يراعى في الإعراب ثلاثة أمور : أن لا يكون مخالفا للمعنى ، ولا مخالفا لسياق الكلام ، ولا مناقضا لكلام السلف</w:t>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b/>
          <w:bCs/>
          <w:sz w:val="32"/>
          <w:szCs w:val="32"/>
          <w:lang w:eastAsia="fr-FR"/>
        </w:rPr>
        <w:br/>
      </w:r>
      <w:r w:rsidRPr="00297018">
        <w:rPr>
          <w:rFonts w:ascii="Sakkal Majalla" w:eastAsia="Times New Roman" w:hAnsi="Sakkal Majalla" w:cs="Sakkal Majalla"/>
          <w:b/>
          <w:bCs/>
          <w:sz w:val="32"/>
          <w:szCs w:val="32"/>
          <w:rtl/>
          <w:lang w:eastAsia="fr-FR"/>
        </w:rPr>
        <w:t>قال الطبري إنما ينبغي أن يحمل الكلام على وجهه من التأويل ، ويلتمس له على ذلك الوجه للإعراب في الصحة مخرجا،</w:t>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b/>
          <w:bCs/>
          <w:sz w:val="32"/>
          <w:szCs w:val="32"/>
          <w:rtl/>
          <w:lang w:eastAsia="fr-FR"/>
        </w:rPr>
        <w:t>ذكر طائفة من الكتب والكتاب في هذا الباب وأثنى وأشاد بكتابين</w:t>
      </w:r>
    </w:p>
    <w:p w:rsidR="008F2CEC" w:rsidRPr="00297018" w:rsidRDefault="008F2CEC" w:rsidP="008F2CEC">
      <w:pPr>
        <w:shd w:val="clear" w:color="auto" w:fill="FFFFFF"/>
        <w:bidi/>
        <w:spacing w:after="0" w:line="240" w:lineRule="auto"/>
        <w:rPr>
          <w:rFonts w:ascii="Sakkal Majalla" w:eastAsia="Times New Roman" w:hAnsi="Sakkal Majalla" w:cs="Sakkal Majalla"/>
          <w:b/>
          <w:bCs/>
          <w:sz w:val="32"/>
          <w:szCs w:val="32"/>
          <w:rtl/>
          <w:lang w:eastAsia="fr-FR"/>
        </w:rPr>
      </w:pPr>
      <w:r w:rsidRPr="00297018">
        <w:rPr>
          <w:rFonts w:ascii="Sakkal Majalla" w:eastAsia="Times New Roman" w:hAnsi="Sakkal Majalla" w:cs="Sakkal Majalla"/>
          <w:b/>
          <w:bCs/>
          <w:sz w:val="32"/>
          <w:szCs w:val="32"/>
          <w:rtl/>
          <w:lang w:eastAsia="fr-FR"/>
        </w:rPr>
        <w:t>1-</w:t>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b/>
          <w:bCs/>
          <w:sz w:val="32"/>
          <w:szCs w:val="32"/>
          <w:rtl/>
          <w:lang w:eastAsia="fr-FR"/>
        </w:rPr>
        <w:t>معاني القرآن ، وإعراب القرآن ؛</w:t>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rtl/>
          <w:lang w:eastAsia="fr-FR"/>
        </w:rPr>
        <w:t>لأبي جعفر النحاس</w:t>
      </w:r>
      <w:r w:rsidRPr="00297018">
        <w:rPr>
          <w:rFonts w:ascii="Sakkal Majalla" w:eastAsia="Times New Roman" w:hAnsi="Sakkal Majalla" w:cs="Sakkal Majalla"/>
          <w:b/>
          <w:bCs/>
          <w:sz w:val="32"/>
          <w:szCs w:val="32"/>
          <w:lang w:eastAsia="fr-FR"/>
        </w:rPr>
        <w:t xml:space="preserve"> .. </w:t>
      </w:r>
      <w:r w:rsidRPr="00297018">
        <w:rPr>
          <w:rFonts w:ascii="Sakkal Majalla" w:eastAsia="Times New Roman" w:hAnsi="Sakkal Majalla" w:cs="Sakkal Majalla"/>
          <w:b/>
          <w:bCs/>
          <w:sz w:val="32"/>
          <w:szCs w:val="32"/>
          <w:rtl/>
          <w:lang w:eastAsia="fr-FR"/>
        </w:rPr>
        <w:t>وأثنى على كتبه عموما واصفا إياه بأنه (كان إذا خلا بقلمه جود) وينبغي على طالب العلم أن يقتني مؤلفات هذا العلم</w:t>
      </w:r>
      <w:r w:rsidRPr="00297018">
        <w:rPr>
          <w:rFonts w:ascii="Sakkal Majalla" w:eastAsia="Times New Roman" w:hAnsi="Sakkal Majalla" w:cs="Sakkal Majalla"/>
          <w:b/>
          <w:bCs/>
          <w:sz w:val="32"/>
          <w:szCs w:val="32"/>
          <w:lang w:eastAsia="fr-FR"/>
        </w:rPr>
        <w:t> </w:t>
      </w:r>
      <w:r w:rsidR="00B054FD" w:rsidRPr="00B054FD">
        <w:rPr>
          <w:rFonts w:ascii="Sakkal Majalla" w:eastAsia="Times New Roman" w:hAnsi="Sakkal Majalla" w:cs="Sakkal Majalla"/>
          <w:b/>
          <w:bCs/>
          <w:sz w:val="32"/>
          <w:szCs w:val="32"/>
          <w:lang w:eastAsia="fr-F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lang w:eastAsia="fr-FR"/>
        </w:rPr>
        <w:br/>
      </w:r>
      <w:r w:rsidRPr="00297018">
        <w:rPr>
          <w:rFonts w:ascii="Sakkal Majalla" w:eastAsia="Times New Roman" w:hAnsi="Sakkal Majalla" w:cs="Sakkal Majalla"/>
          <w:b/>
          <w:bCs/>
          <w:sz w:val="32"/>
          <w:szCs w:val="32"/>
          <w:rtl/>
          <w:lang w:eastAsia="fr-FR"/>
        </w:rPr>
        <w:t xml:space="preserve"> </w:t>
      </w:r>
      <w:r w:rsidRPr="00297018">
        <w:rPr>
          <w:rFonts w:ascii="Sakkal Majalla" w:eastAsia="Times New Roman" w:hAnsi="Sakkal Majalla" w:cs="Sakkal Majalla"/>
          <w:b/>
          <w:bCs/>
          <w:sz w:val="32"/>
          <w:szCs w:val="32"/>
          <w:lang w:eastAsia="fr-FR"/>
        </w:rPr>
        <w:t xml:space="preserve">2 </w:t>
      </w:r>
      <w:r w:rsidRPr="00297018">
        <w:rPr>
          <w:rFonts w:ascii="Sakkal Majalla" w:eastAsia="Times New Roman" w:hAnsi="Sakkal Majalla" w:cs="Sakkal Majalla"/>
          <w:b/>
          <w:bCs/>
          <w:sz w:val="32"/>
          <w:szCs w:val="32"/>
          <w:rtl/>
          <w:lang w:eastAsia="fr-FR"/>
        </w:rPr>
        <w:t xml:space="preserve"> -كتاب</w:t>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rtl/>
          <w:lang w:eastAsia="fr-FR"/>
        </w:rPr>
        <w:t>الدر المصون في علوم الكتاب المكنون للسمين الحلبي</w:t>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rtl/>
          <w:lang w:eastAsia="fr-FR"/>
        </w:rPr>
        <w:t>، وهو عند المحاضر أنفس ما صنف في هذا الباب وآثره حتى على البحر المحيط لامتيازه بالتنظيم الجيد</w:t>
      </w:r>
    </w:p>
    <w:p w:rsidR="008F2CEC" w:rsidRPr="00297018" w:rsidRDefault="008F2CEC" w:rsidP="008F2CEC">
      <w:pPr>
        <w:shd w:val="clear" w:color="auto" w:fill="FFFFFF"/>
        <w:bidi/>
        <w:spacing w:after="0" w:line="240" w:lineRule="auto"/>
        <w:rPr>
          <w:rFonts w:ascii="Sakkal Majalla" w:eastAsia="Times New Roman" w:hAnsi="Sakkal Majalla" w:cs="Sakkal Majalla"/>
          <w:b/>
          <w:bCs/>
          <w:sz w:val="44"/>
          <w:szCs w:val="44"/>
          <w:rtl/>
          <w:lang w:eastAsia="fr-FR"/>
        </w:rPr>
      </w:pP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b/>
          <w:bCs/>
          <w:sz w:val="40"/>
          <w:szCs w:val="40"/>
          <w:rtl/>
          <w:lang w:eastAsia="fr-FR"/>
        </w:rPr>
        <w:t>المحاضرة السابعة</w:t>
      </w:r>
    </w:p>
    <w:p w:rsidR="008F2CEC" w:rsidRPr="00297018" w:rsidRDefault="008F2CEC" w:rsidP="008F2CEC">
      <w:pPr>
        <w:shd w:val="clear" w:color="auto" w:fill="FFFFFF"/>
        <w:bidi/>
        <w:spacing w:after="0" w:line="240" w:lineRule="auto"/>
        <w:rPr>
          <w:rFonts w:ascii="Sakkal Majalla" w:eastAsia="Times New Roman" w:hAnsi="Sakkal Majalla" w:cs="Sakkal Majalla"/>
          <w:sz w:val="32"/>
          <w:szCs w:val="32"/>
          <w:lang w:eastAsia="fr-FR"/>
        </w:rPr>
      </w:pPr>
      <w:r>
        <w:rPr>
          <w:rFonts w:ascii="Sakkal Majalla" w:eastAsia="Times New Roman" w:hAnsi="Sakkal Majalla" w:cs="Sakkal Majalla" w:hint="cs"/>
          <w:b/>
          <w:bCs/>
          <w:sz w:val="40"/>
          <w:szCs w:val="40"/>
          <w:rtl/>
          <w:lang w:eastAsia="fr-FR"/>
        </w:rPr>
        <w:t xml:space="preserve">1- </w:t>
      </w:r>
      <w:r w:rsidRPr="00297018">
        <w:rPr>
          <w:rFonts w:ascii="Sakkal Majalla" w:eastAsia="Times New Roman" w:hAnsi="Sakkal Majalla" w:cs="Sakkal Majalla"/>
          <w:b/>
          <w:bCs/>
          <w:sz w:val="40"/>
          <w:szCs w:val="40"/>
          <w:rtl/>
          <w:lang w:eastAsia="fr-FR"/>
        </w:rPr>
        <w:t>كتب معاني القرآن</w:t>
      </w:r>
      <w:r w:rsidRPr="00297018">
        <w:rPr>
          <w:rFonts w:ascii="Sakkal Majalla" w:eastAsia="Times New Roman" w:hAnsi="Sakkal Majalla" w:cs="Sakkal Majalla"/>
          <w:sz w:val="40"/>
          <w:szCs w:val="40"/>
          <w:lang w:eastAsia="fr-FR"/>
        </w:rPr>
        <w:br/>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b/>
          <w:bCs/>
          <w:sz w:val="32"/>
          <w:szCs w:val="32"/>
          <w:rtl/>
          <w:lang w:eastAsia="fr-FR"/>
        </w:rPr>
        <w:t xml:space="preserve">يغلب عليها الجانب النحوي ، حتى أن بعض الباحثين جعلهما مصطلحين متساويين (معاني القرآن وإعراب القرآن) </w:t>
      </w:r>
      <w:r w:rsidRPr="00297018">
        <w:rPr>
          <w:rFonts w:ascii="Sakkal Majalla" w:eastAsia="Times New Roman" w:hAnsi="Sakkal Majalla" w:cs="Sakkal Majalla"/>
          <w:sz w:val="32"/>
          <w:szCs w:val="32"/>
          <w:lang w:eastAsia="fr-FR"/>
        </w:rPr>
        <w:br/>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b/>
          <w:bCs/>
          <w:sz w:val="32"/>
          <w:szCs w:val="32"/>
          <w:rtl/>
          <w:lang w:eastAsia="fr-FR"/>
        </w:rPr>
        <w:t>مصطلح (معاني القرآن) من المصطلحات التي استخدمها لغويو القرن الثاني ، ويمكن أن نقول أن هذا المصطلح اختص به علماء النحو واللغة ، فهي نوع من البحث العربي في القرآن الكريم</w:t>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sz w:val="32"/>
          <w:szCs w:val="32"/>
          <w:lang w:eastAsia="fr-FR"/>
        </w:rPr>
        <w:br/>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b/>
          <w:bCs/>
          <w:sz w:val="32"/>
          <w:szCs w:val="32"/>
          <w:rtl/>
          <w:lang w:eastAsia="fr-FR"/>
        </w:rPr>
        <w:t>من محتويات كتب معاني القرآن : الإعراب ، الغريب ، المشكل ، القراءات وتوجيهها ، أساليب العرب في خطابها</w:t>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sz w:val="32"/>
          <w:szCs w:val="32"/>
          <w:lang w:eastAsia="fr-FR"/>
        </w:rPr>
        <w:br/>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b/>
          <w:bCs/>
          <w:sz w:val="32"/>
          <w:szCs w:val="32"/>
          <w:rtl/>
          <w:lang w:eastAsia="fr-FR"/>
        </w:rPr>
        <w:t>ممن كتب فيها ، يونس بن حبيب الظبي وعلي بن حمزة الكسائي وهما من لغويو القرن الثاني ، وهي مفقودة ؛ أما أشهر ما كتب وطبع : معاني القرآن للفراء (ت:207) ثم الأخفش (ت:215) ثم الزجاج (311) ؛ ثم معاني القرآن لأبي جعفر النحاس (ت:338</w:t>
      </w:r>
      <w:r w:rsidRPr="00297018">
        <w:rPr>
          <w:rFonts w:ascii="Sakkal Majalla" w:eastAsia="Times New Roman" w:hAnsi="Sakkal Majalla" w:cs="Sakkal Majalla"/>
          <w:b/>
          <w:bCs/>
          <w:sz w:val="32"/>
          <w:szCs w:val="32"/>
          <w:lang w:eastAsia="fr-FR"/>
        </w:rPr>
        <w:t>) . [</w:t>
      </w:r>
      <w:r w:rsidRPr="00297018">
        <w:rPr>
          <w:rFonts w:ascii="Sakkal Majalla" w:eastAsia="Times New Roman" w:hAnsi="Sakkal Majalla" w:cs="Sakkal Majalla"/>
          <w:b/>
          <w:bCs/>
          <w:sz w:val="32"/>
          <w:szCs w:val="32"/>
          <w:rtl/>
          <w:lang w:eastAsia="fr-FR"/>
        </w:rPr>
        <w:t>الكُتّاب</w:t>
      </w:r>
      <w:r w:rsidRPr="00297018">
        <w:rPr>
          <w:rFonts w:ascii="Sakkal Majalla" w:eastAsia="Times New Roman" w:hAnsi="Sakkal Majalla" w:cs="Sakkal Majalla"/>
          <w:b/>
          <w:bCs/>
          <w:sz w:val="32"/>
          <w:szCs w:val="32"/>
          <w:lang w:eastAsia="fr-FR"/>
        </w:rPr>
        <w:t>]</w:t>
      </w:r>
      <w:r w:rsidRPr="00297018">
        <w:rPr>
          <w:rFonts w:ascii="Sakkal Majalla" w:eastAsia="Times New Roman" w:hAnsi="Sakkal Majalla" w:cs="Sakkal Majalla"/>
          <w:sz w:val="32"/>
          <w:szCs w:val="32"/>
          <w:lang w:eastAsia="fr-FR"/>
        </w:rPr>
        <w:br/>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b/>
          <w:bCs/>
          <w:sz w:val="32"/>
          <w:szCs w:val="32"/>
          <w:rtl/>
          <w:lang w:eastAsia="fr-FR"/>
        </w:rPr>
        <w:t>من</w:t>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rtl/>
          <w:lang w:eastAsia="fr-FR"/>
        </w:rPr>
        <w:t>الآثار التي نشأت عن هذه الكتب</w:t>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rtl/>
          <w:lang w:eastAsia="fr-FR"/>
        </w:rPr>
        <w:t>الفصل بين أهل المعاني وأهل التفسير واستقلال كل منهما عن الآخر ، ويجب أن نميز في التأريخ فأهل المعاني قديما كان يقصد بهم هؤلاء أما بعد ذلك فيطلق على طائفة معينة من أهل البلاغة المهتمون بقسم (علم المعاني) من أقسام علم البلاغة</w:t>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sz w:val="32"/>
          <w:szCs w:val="32"/>
          <w:lang w:eastAsia="fr-FR"/>
        </w:rPr>
        <w:br/>
      </w:r>
      <w:r w:rsidRPr="00297018">
        <w:rPr>
          <w:rFonts w:ascii="Sakkal Majalla" w:eastAsia="Times New Roman" w:hAnsi="Sakkal Majalla" w:cs="Sakkal Majalla"/>
          <w:sz w:val="32"/>
          <w:szCs w:val="32"/>
          <w:lang w:eastAsia="fr-FR"/>
        </w:rPr>
        <w:br/>
      </w:r>
      <w:r w:rsidRPr="00297018">
        <w:rPr>
          <w:rFonts w:ascii="Sakkal Majalla" w:eastAsia="Times New Roman" w:hAnsi="Sakkal Majalla" w:cs="Sakkal Majalla"/>
          <w:b/>
          <w:bCs/>
          <w:sz w:val="32"/>
          <w:szCs w:val="32"/>
          <w:u w:val="single"/>
          <w:rtl/>
          <w:lang w:eastAsia="fr-FR"/>
        </w:rPr>
        <w:t>متفرعات هامّة</w:t>
      </w:r>
      <w:r w:rsidRPr="00297018">
        <w:rPr>
          <w:rFonts w:ascii="Sakkal Majalla" w:eastAsia="Times New Roman" w:hAnsi="Sakkal Majalla" w:cs="Sakkal Majalla"/>
          <w:b/>
          <w:bCs/>
          <w:sz w:val="32"/>
          <w:szCs w:val="32"/>
          <w:u w:val="single"/>
          <w:lang w:eastAsia="fr-FR"/>
        </w:rPr>
        <w:t xml:space="preserve"> :</w:t>
      </w:r>
      <w:r w:rsidRPr="00297018">
        <w:rPr>
          <w:rFonts w:ascii="Sakkal Majalla" w:eastAsia="Times New Roman" w:hAnsi="Sakkal Majalla" w:cs="Sakkal Majalla"/>
          <w:sz w:val="32"/>
          <w:szCs w:val="32"/>
          <w:lang w:eastAsia="fr-FR"/>
        </w:rPr>
        <w:br/>
      </w:r>
      <w:r w:rsidRPr="00297018">
        <w:rPr>
          <w:rFonts w:ascii="Sakkal Majalla" w:eastAsia="Times New Roman" w:hAnsi="Sakkal Majalla" w:cs="Sakkal Majalla"/>
          <w:b/>
          <w:bCs/>
          <w:sz w:val="32"/>
          <w:szCs w:val="32"/>
          <w:lang w:eastAsia="fr-FR"/>
        </w:rPr>
        <w:t>(1) </w:t>
      </w:r>
      <w:r w:rsidRPr="00297018">
        <w:rPr>
          <w:rFonts w:ascii="Sakkal Majalla" w:eastAsia="Times New Roman" w:hAnsi="Sakkal Majalla" w:cs="Sakkal Majalla"/>
          <w:b/>
          <w:bCs/>
          <w:sz w:val="32"/>
          <w:szCs w:val="32"/>
          <w:rtl/>
          <w:lang w:eastAsia="fr-FR"/>
        </w:rPr>
        <w:t>في الكتب</w:t>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sz w:val="32"/>
          <w:szCs w:val="32"/>
          <w:lang w:eastAsia="fr-FR"/>
        </w:rPr>
        <w:br/>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b/>
          <w:bCs/>
          <w:sz w:val="32"/>
          <w:szCs w:val="32"/>
          <w:rtl/>
          <w:lang w:eastAsia="fr-FR"/>
        </w:rPr>
        <w:t xml:space="preserve">معاني القرآن للنحاس : ميزة هذا الكتاب أنه جعل معاني القرآن هي المعاني الأولية التي تفهم من </w:t>
      </w:r>
      <w:r w:rsidRPr="00297018">
        <w:rPr>
          <w:rFonts w:ascii="Sakkal Majalla" w:eastAsia="Times New Roman" w:hAnsi="Sakkal Majalla" w:cs="Sakkal Majalla"/>
          <w:b/>
          <w:bCs/>
          <w:sz w:val="32"/>
          <w:szCs w:val="32"/>
          <w:rtl/>
          <w:lang w:eastAsia="fr-FR"/>
        </w:rPr>
        <w:lastRenderedPageBreak/>
        <w:t>الخطاب ، ومازج بين غريب القرآن والمعنى الإجمالي للجملة ، وقد يذكر شيئا من أساليب العرب في خطابها أيضا ، فكتابه صرف في المعاني وليس فيه إعراب ، فقد فصل الإعراب في كتاب أسماه بهذا الاسم</w:t>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sz w:val="32"/>
          <w:szCs w:val="32"/>
          <w:lang w:eastAsia="fr-FR"/>
        </w:rPr>
        <w:br/>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b/>
          <w:bCs/>
          <w:sz w:val="32"/>
          <w:szCs w:val="32"/>
          <w:rtl/>
          <w:lang w:eastAsia="fr-FR"/>
        </w:rPr>
        <w:t>معاني القرآن للزجاج : مع ملاحظة قلة الاعتماد على تفاسير السلف في كتب النحويين ، فقد امتاز الزجاج عنهم في هذا الباب باعتماده على تفسير أحمد بن حنبل من روايته عن ابنه عبد الله ، وأكثر منه النحاس .. وقد قصد ذلك وذكره في المقدمة ، قال النحاس : (وأذكر من قول الجلة من العلماء باللغة وأهل النظر ما حضرني) وقصد بهم الصحابة والتابعين</w:t>
      </w:r>
      <w:r w:rsidRPr="00297018">
        <w:rPr>
          <w:rFonts w:ascii="Sakkal Majalla" w:eastAsia="Times New Roman" w:hAnsi="Sakkal Majalla" w:cs="Sakkal Majalla"/>
          <w:b/>
          <w:bCs/>
          <w:sz w:val="32"/>
          <w:szCs w:val="32"/>
          <w:lang w:eastAsia="fr-FR"/>
        </w:rPr>
        <w:t>.</w:t>
      </w:r>
      <w:r w:rsidRPr="00297018">
        <w:rPr>
          <w:rFonts w:ascii="Sakkal Majalla" w:eastAsia="Times New Roman" w:hAnsi="Sakkal Majalla" w:cs="Sakkal Majalla"/>
          <w:sz w:val="32"/>
          <w:szCs w:val="32"/>
          <w:lang w:eastAsia="fr-FR"/>
        </w:rPr>
        <w:br/>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b/>
          <w:bCs/>
          <w:sz w:val="32"/>
          <w:szCs w:val="32"/>
          <w:rtl/>
          <w:lang w:eastAsia="fr-FR"/>
        </w:rPr>
        <w:t>كتاب حديث أثنى عليه بعد سؤال أحد الطلاب عنه ، كتاب إعراب القرآن وبيانه لمحيي الدين درويش</w:t>
      </w:r>
      <w:r w:rsidRPr="00297018">
        <w:rPr>
          <w:rFonts w:ascii="Sakkal Majalla" w:eastAsia="Times New Roman" w:hAnsi="Sakkal Majalla" w:cs="Sakkal Majalla"/>
          <w:sz w:val="32"/>
          <w:szCs w:val="32"/>
          <w:lang w:eastAsia="fr-FR"/>
        </w:rPr>
        <w:br/>
      </w:r>
      <w:r w:rsidRPr="00297018">
        <w:rPr>
          <w:rFonts w:ascii="Sakkal Majalla" w:eastAsia="Times New Roman" w:hAnsi="Sakkal Majalla" w:cs="Sakkal Majalla"/>
          <w:b/>
          <w:bCs/>
          <w:sz w:val="32"/>
          <w:szCs w:val="32"/>
          <w:lang w:eastAsia="fr-FR"/>
        </w:rPr>
        <w:t>(2) </w:t>
      </w:r>
      <w:r w:rsidRPr="00297018">
        <w:rPr>
          <w:rFonts w:ascii="Sakkal Majalla" w:eastAsia="Times New Roman" w:hAnsi="Sakkal Majalla" w:cs="Sakkal Majalla"/>
          <w:b/>
          <w:bCs/>
          <w:sz w:val="32"/>
          <w:szCs w:val="32"/>
          <w:rtl/>
          <w:lang w:eastAsia="fr-FR"/>
        </w:rPr>
        <w:t>فيما يستفاد من هذه الكتب</w:t>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sz w:val="32"/>
          <w:szCs w:val="32"/>
          <w:lang w:eastAsia="fr-FR"/>
        </w:rPr>
        <w:br/>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b/>
          <w:bCs/>
          <w:sz w:val="32"/>
          <w:szCs w:val="32"/>
          <w:rtl/>
          <w:lang w:eastAsia="fr-FR"/>
        </w:rPr>
        <w:t>تتبع اعتراضات البصريين على الكوفيين في النحو ونجدها بالذات عند الأخفش ، الفراء كان كوفيّ أما الزجاج والأخفش فبصريين</w:t>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sz w:val="32"/>
          <w:szCs w:val="32"/>
          <w:lang w:eastAsia="fr-FR"/>
        </w:rPr>
        <w:br/>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b/>
          <w:bCs/>
          <w:sz w:val="32"/>
          <w:szCs w:val="32"/>
          <w:rtl/>
          <w:lang w:eastAsia="fr-FR"/>
        </w:rPr>
        <w:t>تتبع أوجه القراءات ، خصوصا أن هذه الكتب أتت متقدمة على تسبيع السبعة ؛ وقد أوعز المحاضر إلى إمكانية صنع بحث في هذا الباب ( القراءات في كتب معاني القرآن القديمة</w:t>
      </w:r>
      <w:r w:rsidRPr="00297018">
        <w:rPr>
          <w:rFonts w:ascii="Sakkal Majalla" w:eastAsia="Times New Roman" w:hAnsi="Sakkal Majalla" w:cs="Sakkal Majalla"/>
          <w:b/>
          <w:bCs/>
          <w:sz w:val="32"/>
          <w:szCs w:val="32"/>
          <w:lang w:eastAsia="fr-FR"/>
        </w:rPr>
        <w:t xml:space="preserve"> ) .</w:t>
      </w:r>
    </w:p>
    <w:p w:rsidR="008F2CEC" w:rsidRPr="00297018" w:rsidRDefault="008F2CEC" w:rsidP="008F2CEC">
      <w:pPr>
        <w:shd w:val="clear" w:color="auto" w:fill="FFFFFF"/>
        <w:bidi/>
        <w:spacing w:after="0" w:line="240" w:lineRule="auto"/>
        <w:rPr>
          <w:rFonts w:ascii="Sakkal Majalla" w:eastAsia="Times New Roman" w:hAnsi="Sakkal Majalla" w:cs="Sakkal Majalla"/>
          <w:sz w:val="32"/>
          <w:szCs w:val="32"/>
          <w:rtl/>
          <w:lang w:eastAsia="fr-FR"/>
        </w:rPr>
      </w:pPr>
      <w:bookmarkStart w:id="1" w:name="6"/>
      <w:bookmarkEnd w:id="1"/>
    </w:p>
    <w:p w:rsidR="008F2CEC" w:rsidRPr="00297018" w:rsidRDefault="008F2CEC" w:rsidP="008F2CEC">
      <w:pPr>
        <w:shd w:val="clear" w:color="auto" w:fill="FFFFFF"/>
        <w:bidi/>
        <w:spacing w:after="0" w:line="240" w:lineRule="auto"/>
        <w:rPr>
          <w:rFonts w:ascii="Sakkal Majalla" w:eastAsia="Times New Roman" w:hAnsi="Sakkal Majalla" w:cs="Sakkal Majalla"/>
          <w:b/>
          <w:bCs/>
          <w:sz w:val="36"/>
          <w:szCs w:val="36"/>
          <w:rtl/>
          <w:lang w:eastAsia="fr-FR"/>
        </w:rPr>
      </w:pPr>
      <w:r w:rsidRPr="00297018">
        <w:rPr>
          <w:rFonts w:ascii="Sakkal Majalla" w:eastAsia="Times New Roman" w:hAnsi="Sakkal Majalla" w:cs="Sakkal Majalla"/>
          <w:b/>
          <w:bCs/>
          <w:sz w:val="36"/>
          <w:szCs w:val="36"/>
          <w:rtl/>
          <w:lang w:eastAsia="fr-FR"/>
        </w:rPr>
        <w:t xml:space="preserve">المحاضرة الثامنة </w:t>
      </w:r>
    </w:p>
    <w:p w:rsidR="008F2CEC" w:rsidRPr="00297018" w:rsidRDefault="008F2CEC" w:rsidP="008F2CEC">
      <w:pPr>
        <w:shd w:val="clear" w:color="auto" w:fill="FFFFFF"/>
        <w:bidi/>
        <w:spacing w:after="0" w:line="240" w:lineRule="auto"/>
        <w:rPr>
          <w:rFonts w:ascii="Sakkal Majalla" w:eastAsia="Times New Roman" w:hAnsi="Sakkal Majalla" w:cs="Sakkal Majalla"/>
          <w:b/>
          <w:bCs/>
          <w:sz w:val="32"/>
          <w:szCs w:val="32"/>
          <w:rtl/>
          <w:lang w:eastAsia="fr-FR"/>
        </w:rPr>
      </w:pPr>
      <w:r>
        <w:rPr>
          <w:rFonts w:ascii="Sakkal Majalla" w:eastAsia="Times New Roman" w:hAnsi="Sakkal Majalla" w:cs="Sakkal Majalla" w:hint="cs"/>
          <w:b/>
          <w:bCs/>
          <w:sz w:val="32"/>
          <w:szCs w:val="32"/>
          <w:rtl/>
          <w:lang w:eastAsia="fr-FR"/>
        </w:rPr>
        <w:t>2</w:t>
      </w:r>
      <w:r w:rsidRPr="00297018">
        <w:rPr>
          <w:rFonts w:ascii="Sakkal Majalla" w:eastAsia="Times New Roman" w:hAnsi="Sakkal Majalla" w:cs="Sakkal Majalla"/>
          <w:b/>
          <w:bCs/>
          <w:sz w:val="32"/>
          <w:szCs w:val="32"/>
          <w:rtl/>
          <w:lang w:eastAsia="fr-FR"/>
        </w:rPr>
        <w:t>- غريب القرآن</w:t>
      </w:r>
      <w:r w:rsidRPr="00297018">
        <w:rPr>
          <w:rFonts w:ascii="Sakkal Majalla" w:eastAsia="Times New Roman" w:hAnsi="Sakkal Majalla" w:cs="Sakkal Majalla"/>
          <w:b/>
          <w:bCs/>
          <w:sz w:val="32"/>
          <w:szCs w:val="32"/>
          <w:lang w:eastAsia="fr-FR"/>
        </w:rPr>
        <w:br/>
      </w:r>
      <w:r w:rsidRPr="00297018">
        <w:rPr>
          <w:rFonts w:ascii="Sakkal Majalla" w:eastAsia="Times New Roman" w:hAnsi="Sakkal Majalla" w:cs="Sakkal Majalla"/>
          <w:b/>
          <w:bCs/>
          <w:sz w:val="32"/>
          <w:szCs w:val="32"/>
          <w:rtl/>
          <w:lang w:eastAsia="fr-FR"/>
        </w:rPr>
        <w:t xml:space="preserve">التعريف </w:t>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rtl/>
          <w:lang w:eastAsia="fr-FR"/>
        </w:rPr>
        <w:t>بيان مفردات ألفاظ القرآن ؛</w:t>
      </w:r>
    </w:p>
    <w:p w:rsidR="008F2CEC" w:rsidRPr="00297018" w:rsidRDefault="008F2CEC" w:rsidP="008F2CEC">
      <w:pPr>
        <w:shd w:val="clear" w:color="auto" w:fill="FFFFFF"/>
        <w:bidi/>
        <w:spacing w:after="0" w:line="240" w:lineRule="auto"/>
        <w:rPr>
          <w:rFonts w:ascii="Sakkal Majalla" w:eastAsia="Times New Roman" w:hAnsi="Sakkal Majalla" w:cs="Sakkal Majalla"/>
          <w:b/>
          <w:bCs/>
          <w:sz w:val="32"/>
          <w:szCs w:val="32"/>
          <w:rtl/>
          <w:lang w:eastAsia="fr-FR"/>
        </w:rPr>
      </w:pPr>
      <w:r w:rsidRPr="00297018">
        <w:rPr>
          <w:rFonts w:ascii="Sakkal Majalla" w:eastAsia="Times New Roman" w:hAnsi="Sakkal Majalla" w:cs="Sakkal Majalla"/>
          <w:b/>
          <w:bCs/>
          <w:sz w:val="32"/>
          <w:szCs w:val="32"/>
          <w:rtl/>
          <w:lang w:eastAsia="fr-FR"/>
        </w:rPr>
        <w:t>التكوين</w:t>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rtl/>
          <w:lang w:eastAsia="fr-FR"/>
        </w:rPr>
        <w:t>هي جزء من معاني القرآن ؛</w:t>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rtl/>
          <w:lang w:eastAsia="fr-FR"/>
        </w:rPr>
        <w:t>فائدتها</w:t>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rtl/>
          <w:lang w:eastAsia="fr-FR"/>
        </w:rPr>
        <w:t>اللبنة الأولى التي يبنى عليها التفسير</w:t>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b/>
          <w:bCs/>
          <w:sz w:val="32"/>
          <w:szCs w:val="32"/>
          <w:lang w:eastAsia="fr-FR"/>
        </w:rPr>
        <w:br/>
        <w:t>- </w:t>
      </w:r>
      <w:r w:rsidRPr="00297018">
        <w:rPr>
          <w:rFonts w:ascii="Sakkal Majalla" w:eastAsia="Times New Roman" w:hAnsi="Sakkal Majalla" w:cs="Sakkal Majalla"/>
          <w:b/>
          <w:bCs/>
          <w:sz w:val="32"/>
          <w:szCs w:val="32"/>
          <w:rtl/>
          <w:lang w:eastAsia="fr-FR"/>
        </w:rPr>
        <w:t>كُتّابه الأوائل</w:t>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rtl/>
          <w:lang w:eastAsia="fr-FR"/>
        </w:rPr>
        <w:t>أبان بن تغلب الجريري (ت:141) ، أبو فيد المؤرج بن عمر السدوسي (ت:195) ، والنضر بن شميل (ت:203) وهؤلاء من كبار علماء اللغة . كذلك أبو عبيدة معمر بن مثنى البصري و الأخفش ، وابن قتيبة الدينوري (ت:276) وهو مطبوع ومن أجود ما كتب في هذا الباب</w:t>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b/>
          <w:bCs/>
          <w:sz w:val="32"/>
          <w:szCs w:val="32"/>
          <w:lang w:eastAsia="fr-FR"/>
        </w:rPr>
        <w:br/>
      </w:r>
    </w:p>
    <w:p w:rsidR="008F2CEC" w:rsidRPr="00297018" w:rsidRDefault="008F2CEC" w:rsidP="008F2CEC">
      <w:pPr>
        <w:shd w:val="clear" w:color="auto" w:fill="FFFFFF"/>
        <w:bidi/>
        <w:spacing w:after="0" w:line="240" w:lineRule="auto"/>
        <w:rPr>
          <w:rFonts w:ascii="Sakkal Majalla" w:eastAsia="Times New Roman" w:hAnsi="Sakkal Majalla" w:cs="Sakkal Majalla"/>
          <w:b/>
          <w:bCs/>
          <w:sz w:val="32"/>
          <w:szCs w:val="32"/>
          <w:rtl/>
          <w:lang w:eastAsia="fr-FR"/>
        </w:rPr>
      </w:pPr>
      <w:r w:rsidRPr="00297018">
        <w:rPr>
          <w:rFonts w:ascii="Sakkal Majalla" w:eastAsia="Times New Roman" w:hAnsi="Sakkal Majalla" w:cs="Sakkal Majalla"/>
          <w:b/>
          <w:bCs/>
          <w:sz w:val="32"/>
          <w:szCs w:val="32"/>
          <w:rtl/>
          <w:lang w:eastAsia="fr-FR"/>
        </w:rPr>
        <w:t xml:space="preserve"> سمات الكتب</w:t>
      </w:r>
      <w:r w:rsidRPr="00297018">
        <w:rPr>
          <w:rFonts w:ascii="Sakkal Majalla" w:eastAsia="Times New Roman" w:hAnsi="Sakkal Majalla" w:cs="Sakkal Majalla"/>
          <w:b/>
          <w:bCs/>
          <w:sz w:val="32"/>
          <w:szCs w:val="32"/>
          <w:lang w:eastAsia="fr-FR"/>
        </w:rPr>
        <w:br/>
      </w:r>
      <w:r w:rsidRPr="00297018">
        <w:rPr>
          <w:rFonts w:ascii="Sakkal Majalla" w:eastAsia="Times New Roman" w:hAnsi="Sakkal Majalla" w:cs="Sakkal Majalla"/>
          <w:b/>
          <w:bCs/>
          <w:sz w:val="32"/>
          <w:szCs w:val="32"/>
          <w:rtl/>
          <w:lang w:eastAsia="fr-FR"/>
        </w:rPr>
        <w:t xml:space="preserve"> </w:t>
      </w:r>
      <w:r w:rsidRPr="00297018">
        <w:rPr>
          <w:rFonts w:ascii="Sakkal Majalla" w:eastAsia="Times New Roman" w:hAnsi="Sakkal Majalla" w:cs="Sakkal Majalla"/>
          <w:b/>
          <w:bCs/>
          <w:sz w:val="32"/>
          <w:szCs w:val="32"/>
          <w:lang w:eastAsia="fr-FR"/>
        </w:rPr>
        <w:t>1. </w:t>
      </w:r>
      <w:r w:rsidRPr="00297018">
        <w:rPr>
          <w:rFonts w:ascii="Sakkal Majalla" w:eastAsia="Times New Roman" w:hAnsi="Sakkal Majalla" w:cs="Sakkal Majalla"/>
          <w:b/>
          <w:bCs/>
          <w:sz w:val="32"/>
          <w:szCs w:val="32"/>
          <w:rtl/>
          <w:lang w:eastAsia="fr-FR"/>
        </w:rPr>
        <w:t xml:space="preserve">  - </w:t>
      </w:r>
      <w:r w:rsidRPr="00297018">
        <w:rPr>
          <w:rFonts w:ascii="Sakkal Majalla" w:eastAsia="Times New Roman" w:hAnsi="Sakkal Majalla" w:cs="Sakkal Majalla"/>
          <w:b/>
          <w:bCs/>
          <w:sz w:val="32"/>
          <w:szCs w:val="32"/>
          <w:u w:val="single"/>
          <w:rtl/>
          <w:lang w:eastAsia="fr-FR"/>
        </w:rPr>
        <w:t>من حيث الجملة</w:t>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rtl/>
          <w:lang w:eastAsia="fr-FR"/>
        </w:rPr>
        <w:t>مادتها المفردات ، منهم المقل ومنهم المكثر ، فيذكر المفردة ومعناها وقد يستشهد لها من أقوال العرب فـ : القرآن عربي يحتج به ولا يحتج له</w:t>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rtl/>
          <w:lang w:eastAsia="fr-FR"/>
        </w:rPr>
        <w:t>قاعدة هامة</w:t>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lang w:eastAsia="fr-FR"/>
        </w:rPr>
        <w:br/>
        <w:t>2. </w:t>
      </w:r>
      <w:r w:rsidRPr="00297018">
        <w:rPr>
          <w:rFonts w:ascii="Sakkal Majalla" w:eastAsia="Times New Roman" w:hAnsi="Sakkal Majalla" w:cs="Sakkal Majalla"/>
          <w:b/>
          <w:bCs/>
          <w:sz w:val="32"/>
          <w:szCs w:val="32"/>
          <w:rtl/>
          <w:lang w:eastAsia="fr-FR"/>
        </w:rPr>
        <w:t xml:space="preserve"> -  </w:t>
      </w:r>
      <w:r w:rsidRPr="00297018">
        <w:rPr>
          <w:rFonts w:ascii="Sakkal Majalla" w:eastAsia="Times New Roman" w:hAnsi="Sakkal Majalla" w:cs="Sakkal Majalla"/>
          <w:b/>
          <w:bCs/>
          <w:sz w:val="32"/>
          <w:szCs w:val="32"/>
          <w:u w:val="single"/>
          <w:rtl/>
          <w:lang w:eastAsia="fr-FR"/>
        </w:rPr>
        <w:t>في ذكرهم للفظة أمران</w:t>
      </w:r>
      <w:r w:rsidRPr="00297018">
        <w:rPr>
          <w:rFonts w:ascii="Sakkal Majalla" w:eastAsia="Times New Roman" w:hAnsi="Sakkal Majalla" w:cs="Sakkal Majalla"/>
          <w:b/>
          <w:bCs/>
          <w:sz w:val="32"/>
          <w:szCs w:val="32"/>
          <w:u w:val="single"/>
          <w:lang w:eastAsia="fr-FR"/>
        </w:rPr>
        <w:t xml:space="preserve"> :</w:t>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rtl/>
          <w:lang w:eastAsia="fr-FR"/>
        </w:rPr>
        <w:t>أ</w:t>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rtl/>
          <w:lang w:eastAsia="fr-FR"/>
        </w:rPr>
        <w:t>أحيانا يذكر المعنى اللغوي لأنه هو المعنى المراد في الآية</w:t>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rtl/>
          <w:lang w:eastAsia="fr-FR"/>
        </w:rPr>
        <w:t>ب</w:t>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rtl/>
          <w:lang w:eastAsia="fr-FR"/>
        </w:rPr>
        <w:t>وأحيانا يكون المعنى اللغوي ليس هو المراد إنما المراد المعنى من السياق .. إذا قد يبين المعنى اللغوي العام وقد يبين المعنى السياقي العام . [مثال] "والذاريات ذروا" يقولون الرياح ، فهذا تفسير سياق وليس بيان للفظة من حيث هي في لغة العرب</w:t>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b/>
          <w:bCs/>
          <w:sz w:val="32"/>
          <w:szCs w:val="32"/>
          <w:lang w:eastAsia="fr-FR"/>
        </w:rPr>
        <w:br/>
        <w:t>- </w:t>
      </w:r>
      <w:r w:rsidRPr="00297018">
        <w:rPr>
          <w:rFonts w:ascii="Sakkal Majalla" w:eastAsia="Times New Roman" w:hAnsi="Sakkal Majalla" w:cs="Sakkal Majalla"/>
          <w:b/>
          <w:bCs/>
          <w:sz w:val="32"/>
          <w:szCs w:val="32"/>
          <w:rtl/>
          <w:lang w:eastAsia="fr-FR"/>
        </w:rPr>
        <w:t>الكُتّاب والشواهد</w:t>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rtl/>
          <w:lang w:eastAsia="fr-FR"/>
        </w:rPr>
        <w:t xml:space="preserve">تتمايز هذه الكتب في ذكر الشواهد ، الأقدمون كانوا أكثر عناية بالشواهد </w:t>
      </w:r>
      <w:r w:rsidRPr="00297018">
        <w:rPr>
          <w:rFonts w:ascii="Sakkal Majalla" w:eastAsia="Times New Roman" w:hAnsi="Sakkal Majalla" w:cs="Sakkal Majalla"/>
          <w:b/>
          <w:bCs/>
          <w:sz w:val="32"/>
          <w:szCs w:val="32"/>
          <w:rtl/>
          <w:lang w:eastAsia="fr-FR"/>
        </w:rPr>
        <w:lastRenderedPageBreak/>
        <w:t>خصوصا أصحاب القرن الثاني ، فمن أبي حيان الأندلسي في كتابه تحفة الأريب إذ كان يذكر الكلمة ومعناها فقط إلى أبو عبيدة معمر بن المثنى الذي ذكر خمسمائة شاهد في كتابه ، وفيم بينهما ابن قتيبة الذي أورد مائة شاهد في كتابه</w:t>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b/>
          <w:bCs/>
          <w:sz w:val="32"/>
          <w:szCs w:val="32"/>
          <w:lang w:eastAsia="fr-FR"/>
        </w:rPr>
        <w:br/>
      </w:r>
      <w:r w:rsidRPr="00297018">
        <w:rPr>
          <w:rFonts w:ascii="Sakkal Majalla" w:eastAsia="Times New Roman" w:hAnsi="Sakkal Majalla" w:cs="Sakkal Majalla"/>
          <w:b/>
          <w:bCs/>
          <w:sz w:val="32"/>
          <w:szCs w:val="32"/>
          <w:rtl/>
          <w:lang w:eastAsia="fr-FR"/>
        </w:rPr>
        <w:t>مراتب الشاهد</w:t>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rtl/>
          <w:lang w:eastAsia="fr-FR"/>
        </w:rPr>
        <w:t>عموما عند علماء العربية وليس خاصا بكتب الغريب</w:t>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b/>
          <w:bCs/>
          <w:sz w:val="32"/>
          <w:szCs w:val="32"/>
          <w:lang w:eastAsia="fr-FR"/>
        </w:rPr>
        <w:br/>
        <w:t>(1) </w:t>
      </w:r>
      <w:r w:rsidRPr="00297018">
        <w:rPr>
          <w:rFonts w:ascii="Sakkal Majalla" w:eastAsia="Times New Roman" w:hAnsi="Sakkal Majalla" w:cs="Sakkal Majalla"/>
          <w:b/>
          <w:bCs/>
          <w:sz w:val="32"/>
          <w:szCs w:val="32"/>
          <w:rtl/>
          <w:lang w:eastAsia="fr-FR"/>
        </w:rPr>
        <w:t>أن يكون الشاهد مبيّنا للمعنى : يتبين من الشاهد معنى اللفظة في القرآن وهذا قليل</w:t>
      </w:r>
      <w:r w:rsidRPr="00297018">
        <w:rPr>
          <w:rFonts w:ascii="Sakkal Majalla" w:eastAsia="Times New Roman" w:hAnsi="Sakkal Majalla" w:cs="Sakkal Majalla"/>
          <w:b/>
          <w:bCs/>
          <w:sz w:val="32"/>
          <w:szCs w:val="32"/>
          <w:lang w:eastAsia="fr-FR"/>
        </w:rPr>
        <w:br/>
        <w:t>(2) </w:t>
      </w:r>
      <w:r w:rsidRPr="00297018">
        <w:rPr>
          <w:rFonts w:ascii="Sakkal Majalla" w:eastAsia="Times New Roman" w:hAnsi="Sakkal Majalla" w:cs="Sakkal Majalla"/>
          <w:b/>
          <w:bCs/>
          <w:sz w:val="32"/>
          <w:szCs w:val="32"/>
          <w:rtl/>
          <w:lang w:eastAsia="fr-FR"/>
        </w:rPr>
        <w:t>أن يكون الشاهد شاهدا على أن اللفظ مستعملا عند العرب وهذا كثير</w:t>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b/>
          <w:bCs/>
          <w:sz w:val="32"/>
          <w:szCs w:val="32"/>
          <w:lang w:eastAsia="fr-FR"/>
        </w:rPr>
        <w:br/>
        <w:t>- </w:t>
      </w:r>
      <w:r w:rsidRPr="00297018">
        <w:rPr>
          <w:rFonts w:ascii="Sakkal Majalla" w:eastAsia="Times New Roman" w:hAnsi="Sakkal Majalla" w:cs="Sakkal Majalla"/>
          <w:b/>
          <w:bCs/>
          <w:sz w:val="32"/>
          <w:szCs w:val="32"/>
          <w:rtl/>
          <w:lang w:eastAsia="fr-FR"/>
        </w:rPr>
        <w:t>ترتيب مصنفات كتب الغريب</w:t>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b/>
          <w:bCs/>
          <w:sz w:val="32"/>
          <w:szCs w:val="32"/>
          <w:lang w:eastAsia="fr-FR"/>
        </w:rPr>
        <w:br/>
        <w:t xml:space="preserve">1. </w:t>
      </w:r>
      <w:r w:rsidRPr="00297018">
        <w:rPr>
          <w:rFonts w:ascii="Sakkal Majalla" w:eastAsia="Times New Roman" w:hAnsi="Sakkal Majalla" w:cs="Sakkal Majalla"/>
          <w:b/>
          <w:bCs/>
          <w:sz w:val="32"/>
          <w:szCs w:val="32"/>
          <w:rtl/>
          <w:lang w:eastAsia="fr-FR"/>
        </w:rPr>
        <w:t xml:space="preserve"> / الترتيب الذي سار عليه المتقدمون وتابعهم كثير من المتأخرين</w:t>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rtl/>
          <w:lang w:eastAsia="fr-FR"/>
        </w:rPr>
        <w:t>بترتيب القرآن</w:t>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rtl/>
          <w:lang w:eastAsia="fr-FR"/>
        </w:rPr>
        <w:t>من سورة الفاتحة إلى سورة الناس ، فهذه التصانيف مفيدة للحفاظ ،</w:t>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rtl/>
          <w:lang w:eastAsia="fr-FR"/>
        </w:rPr>
        <w:t>وميزته</w:t>
      </w:r>
      <w:r w:rsidRPr="00297018">
        <w:rPr>
          <w:rFonts w:ascii="Sakkal Majalla" w:eastAsia="Times New Roman" w:hAnsi="Sakkal Majalla" w:cs="Sakkal Majalla"/>
          <w:b/>
          <w:bCs/>
          <w:sz w:val="32"/>
          <w:szCs w:val="32"/>
          <w:lang w:eastAsia="fr-FR"/>
        </w:rPr>
        <w:t xml:space="preserve"> : </w:t>
      </w:r>
      <w:r w:rsidRPr="00297018">
        <w:rPr>
          <w:rFonts w:ascii="Sakkal Majalla" w:eastAsia="Times New Roman" w:hAnsi="Sakkal Majalla" w:cs="Sakkal Majalla"/>
          <w:b/>
          <w:bCs/>
          <w:sz w:val="32"/>
          <w:szCs w:val="32"/>
          <w:rtl/>
          <w:lang w:eastAsia="fr-FR"/>
        </w:rPr>
        <w:t>الرجوع للآية في مكانها بيسر</w:t>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b/>
          <w:bCs/>
          <w:sz w:val="32"/>
          <w:szCs w:val="32"/>
          <w:lang w:eastAsia="fr-FR"/>
        </w:rPr>
        <w:br/>
      </w:r>
      <w:r w:rsidRPr="00297018">
        <w:rPr>
          <w:rFonts w:ascii="Sakkal Majalla" w:eastAsia="Times New Roman" w:hAnsi="Sakkal Majalla" w:cs="Sakkal Majalla"/>
          <w:b/>
          <w:bCs/>
          <w:sz w:val="32"/>
          <w:szCs w:val="32"/>
          <w:rtl/>
          <w:lang w:eastAsia="fr-FR"/>
        </w:rPr>
        <w:t xml:space="preserve"> </w:t>
      </w:r>
      <w:r w:rsidRPr="00297018">
        <w:rPr>
          <w:rFonts w:ascii="Sakkal Majalla" w:eastAsia="Times New Roman" w:hAnsi="Sakkal Majalla" w:cs="Sakkal Majalla"/>
          <w:b/>
          <w:bCs/>
          <w:sz w:val="32"/>
          <w:szCs w:val="32"/>
          <w:lang w:eastAsia="fr-FR"/>
        </w:rPr>
        <w:t xml:space="preserve">2. </w:t>
      </w:r>
      <w:r w:rsidRPr="00297018">
        <w:rPr>
          <w:rFonts w:ascii="Sakkal Majalla" w:eastAsia="Times New Roman" w:hAnsi="Sakkal Majalla" w:cs="Sakkal Majalla"/>
          <w:b/>
          <w:bCs/>
          <w:sz w:val="32"/>
          <w:szCs w:val="32"/>
          <w:rtl/>
          <w:lang w:eastAsia="fr-FR"/>
        </w:rPr>
        <w:t>/ الترتيب</w:t>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rtl/>
          <w:lang w:eastAsia="fr-FR"/>
        </w:rPr>
        <w:t>على حروف الهجاء ، وميزته</w:t>
      </w:r>
      <w:r w:rsidRPr="00297018">
        <w:rPr>
          <w:rFonts w:ascii="Sakkal Majalla" w:eastAsia="Times New Roman" w:hAnsi="Sakkal Majalla" w:cs="Sakkal Majalla"/>
          <w:b/>
          <w:bCs/>
          <w:sz w:val="32"/>
          <w:szCs w:val="32"/>
          <w:lang w:eastAsia="fr-FR"/>
        </w:rPr>
        <w:t xml:space="preserve"> : </w:t>
      </w:r>
      <w:r w:rsidRPr="00297018">
        <w:rPr>
          <w:rFonts w:ascii="Sakkal Majalla" w:eastAsia="Times New Roman" w:hAnsi="Sakkal Majalla" w:cs="Sakkal Majalla"/>
          <w:b/>
          <w:bCs/>
          <w:sz w:val="32"/>
          <w:szCs w:val="32"/>
          <w:rtl/>
          <w:lang w:eastAsia="fr-FR"/>
        </w:rPr>
        <w:t>جمع نظائر الفظة في مكان واحد ( وسق واتسق ، المؤودة ذا الأيد لا يؤوده ..) وهذه الترتيب على</w:t>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rtl/>
          <w:lang w:eastAsia="fr-FR"/>
        </w:rPr>
        <w:t>ثلاث اتجاهات</w:t>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lang w:eastAsia="fr-FR"/>
        </w:rPr>
        <w:br/>
      </w:r>
      <w:r w:rsidRPr="00297018">
        <w:rPr>
          <w:rFonts w:ascii="Sakkal Majalla" w:eastAsia="Times New Roman" w:hAnsi="Sakkal Majalla" w:cs="Sakkal Majalla"/>
          <w:b/>
          <w:bCs/>
          <w:sz w:val="32"/>
          <w:szCs w:val="32"/>
          <w:rtl/>
          <w:lang w:eastAsia="fr-FR"/>
        </w:rPr>
        <w:t>أ- الاتجاه المشهور المعروف : باب الألف ، باب الباء .. الخ . ممن انتهج هذا الاتجاه الراغب الأصفهاني في كتابه مفردات القرآن</w:t>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b/>
          <w:bCs/>
          <w:sz w:val="32"/>
          <w:szCs w:val="32"/>
          <w:lang w:eastAsia="fr-FR"/>
        </w:rPr>
        <w:br/>
      </w:r>
      <w:r w:rsidRPr="00297018">
        <w:rPr>
          <w:rFonts w:ascii="Sakkal Majalla" w:eastAsia="Times New Roman" w:hAnsi="Sakkal Majalla" w:cs="Sakkal Majalla"/>
          <w:b/>
          <w:bCs/>
          <w:sz w:val="32"/>
          <w:szCs w:val="32"/>
          <w:rtl/>
          <w:lang w:eastAsia="fr-FR"/>
        </w:rPr>
        <w:t>ب- اتجاه التقفية : ترتيب عكسيينظر فيه لآخر الكلمة . ومن أصحاب هذا الاتجاه الرازي في كتابه غريب القرآن</w:t>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b/>
          <w:bCs/>
          <w:sz w:val="32"/>
          <w:szCs w:val="32"/>
          <w:lang w:eastAsia="fr-FR"/>
        </w:rPr>
        <w:br/>
      </w:r>
      <w:r w:rsidRPr="00297018">
        <w:rPr>
          <w:rFonts w:ascii="Sakkal Majalla" w:eastAsia="Times New Roman" w:hAnsi="Sakkal Majalla" w:cs="Sakkal Majalla"/>
          <w:b/>
          <w:bCs/>
          <w:sz w:val="32"/>
          <w:szCs w:val="32"/>
          <w:rtl/>
          <w:lang w:eastAsia="fr-FR"/>
        </w:rPr>
        <w:t>مثال  لفظة برأ : عند الأصفهاني نجدها في حرف الباء وعند الرازي نجدها في باب الهمزة</w:t>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b/>
          <w:bCs/>
          <w:sz w:val="32"/>
          <w:szCs w:val="32"/>
          <w:lang w:eastAsia="fr-FR"/>
        </w:rPr>
        <w:br/>
      </w:r>
      <w:r w:rsidRPr="00297018">
        <w:rPr>
          <w:rFonts w:ascii="Sakkal Majalla" w:eastAsia="Times New Roman" w:hAnsi="Sakkal Majalla" w:cs="Sakkal Majalla"/>
          <w:b/>
          <w:bCs/>
          <w:sz w:val="32"/>
          <w:szCs w:val="32"/>
          <w:rtl/>
          <w:lang w:eastAsia="fr-FR"/>
        </w:rPr>
        <w:t>ج- الترتيب الهجائي مع الحركات انتهجه السجستاني ولا يعلم قبله ولا بعده من سار عليه ؛ فلفظة استفتحوا نجدها عنده في باب الهمزة المكسورة</w:t>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b/>
          <w:bCs/>
          <w:sz w:val="32"/>
          <w:szCs w:val="32"/>
          <w:lang w:eastAsia="fr-FR"/>
        </w:rPr>
        <w:br/>
        <w:t xml:space="preserve">- </w:t>
      </w:r>
      <w:r w:rsidRPr="00297018">
        <w:rPr>
          <w:rFonts w:ascii="Sakkal Majalla" w:eastAsia="Times New Roman" w:hAnsi="Sakkal Majalla" w:cs="Sakkal Majalla"/>
          <w:b/>
          <w:bCs/>
          <w:sz w:val="32"/>
          <w:szCs w:val="32"/>
          <w:rtl/>
          <w:lang w:eastAsia="fr-FR"/>
        </w:rPr>
        <w:t>بعض كتب غريب القرآن تذكر القراءات ، وبعضها يذكر المحتملات ، وبعضها يعنى أيضا بغريب الأساليب وليس المفردات فقط كأساليب الغريب في كتاب مجاز القرآن لأبي عبيدة</w:t>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b/>
          <w:bCs/>
          <w:sz w:val="32"/>
          <w:szCs w:val="32"/>
          <w:lang w:eastAsia="fr-FR"/>
        </w:rPr>
        <w:br/>
        <w:t>- </w:t>
      </w:r>
      <w:r w:rsidRPr="00297018">
        <w:rPr>
          <w:rFonts w:ascii="Sakkal Majalla" w:eastAsia="Times New Roman" w:hAnsi="Sakkal Majalla" w:cs="Sakkal Majalla"/>
          <w:b/>
          <w:bCs/>
          <w:sz w:val="32"/>
          <w:szCs w:val="32"/>
          <w:rtl/>
          <w:lang w:eastAsia="fr-FR"/>
        </w:rPr>
        <w:t>كتاب غريب القرآن لابن قتيبة يمتاز بأمرين</w:t>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lang w:eastAsia="fr-FR"/>
        </w:rPr>
        <w:br/>
        <w:t xml:space="preserve">(1) </w:t>
      </w:r>
      <w:r w:rsidRPr="00297018">
        <w:rPr>
          <w:rFonts w:ascii="Sakkal Majalla" w:eastAsia="Times New Roman" w:hAnsi="Sakkal Majalla" w:cs="Sakkal Majalla"/>
          <w:b/>
          <w:bCs/>
          <w:sz w:val="32"/>
          <w:szCs w:val="32"/>
          <w:rtl/>
          <w:lang w:eastAsia="fr-FR"/>
        </w:rPr>
        <w:t>الاختيار في حال اختلاف المعنى</w:t>
      </w:r>
      <w:r w:rsidRPr="00297018">
        <w:rPr>
          <w:rFonts w:ascii="Sakkal Majalla" w:eastAsia="Times New Roman" w:hAnsi="Sakkal Majalla" w:cs="Sakkal Majalla"/>
          <w:b/>
          <w:bCs/>
          <w:sz w:val="32"/>
          <w:szCs w:val="32"/>
          <w:lang w:eastAsia="fr-FR"/>
        </w:rPr>
        <w:br/>
        <w:t xml:space="preserve">(2) </w:t>
      </w:r>
      <w:r w:rsidRPr="00297018">
        <w:rPr>
          <w:rFonts w:ascii="Sakkal Majalla" w:eastAsia="Times New Roman" w:hAnsi="Sakkal Majalla" w:cs="Sakkal Majalla"/>
          <w:b/>
          <w:bCs/>
          <w:sz w:val="32"/>
          <w:szCs w:val="32"/>
          <w:rtl/>
          <w:lang w:eastAsia="fr-FR"/>
        </w:rPr>
        <w:t>إدخال أقوال السلف وجعلها حجة في بيان غريب ألفاظ القرآن ؛ وهو كتاب نفيس كثير الفائدة</w:t>
      </w:r>
      <w:r w:rsidRPr="00297018">
        <w:rPr>
          <w:rFonts w:ascii="Sakkal Majalla" w:eastAsia="Times New Roman" w:hAnsi="Sakkal Majalla" w:cs="Sakkal Majalla"/>
          <w:b/>
          <w:bCs/>
          <w:sz w:val="32"/>
          <w:szCs w:val="32"/>
          <w:lang w:eastAsia="fr-FR"/>
        </w:rPr>
        <w:t xml:space="preserve"> </w:t>
      </w:r>
    </w:p>
    <w:p w:rsidR="008F2CEC" w:rsidRPr="00297018" w:rsidRDefault="008F2CEC" w:rsidP="008F2CEC">
      <w:pPr>
        <w:shd w:val="clear" w:color="auto" w:fill="FFFFFF"/>
        <w:bidi/>
        <w:spacing w:after="0" w:line="240" w:lineRule="auto"/>
        <w:rPr>
          <w:rFonts w:ascii="Sakkal Majalla" w:eastAsia="Times New Roman" w:hAnsi="Sakkal Majalla" w:cs="Sakkal Majalla"/>
          <w:b/>
          <w:bCs/>
          <w:sz w:val="32"/>
          <w:szCs w:val="32"/>
          <w:lang w:eastAsia="fr-FR"/>
        </w:rPr>
      </w:pPr>
    </w:p>
    <w:p w:rsidR="008F2CEC" w:rsidRPr="00297018" w:rsidRDefault="008F2CEC" w:rsidP="008F2CEC">
      <w:pPr>
        <w:shd w:val="clear" w:color="auto" w:fill="FFFFFF"/>
        <w:bidi/>
        <w:spacing w:after="0" w:line="240" w:lineRule="auto"/>
        <w:rPr>
          <w:rFonts w:ascii="Sakkal Majalla" w:eastAsia="Times New Roman" w:hAnsi="Sakkal Majalla" w:cs="Sakkal Majalla"/>
          <w:b/>
          <w:bCs/>
          <w:sz w:val="32"/>
          <w:szCs w:val="32"/>
          <w:lang w:eastAsia="fr-FR"/>
        </w:rPr>
      </w:pPr>
      <w:r w:rsidRPr="00297018">
        <w:rPr>
          <w:rFonts w:ascii="Sakkal Majalla" w:eastAsia="Times New Roman" w:hAnsi="Sakkal Majalla" w:cs="Sakkal Majalla"/>
          <w:b/>
          <w:bCs/>
          <w:sz w:val="32"/>
          <w:szCs w:val="32"/>
          <w:rtl/>
          <w:lang w:eastAsia="fr-FR"/>
        </w:rPr>
        <w:t xml:space="preserve">2-  مُشْكِل القرآن </w:t>
      </w:r>
    </w:p>
    <w:p w:rsidR="008F2CEC" w:rsidRDefault="008F2CEC" w:rsidP="008F2CEC">
      <w:pPr>
        <w:shd w:val="clear" w:color="auto" w:fill="FFFFFF"/>
        <w:bidi/>
        <w:spacing w:after="0" w:line="240" w:lineRule="auto"/>
        <w:rPr>
          <w:rFonts w:ascii="Sakkal Majalla" w:eastAsia="Times New Roman" w:hAnsi="Sakkal Majalla" w:cs="Sakkal Majalla"/>
          <w:b/>
          <w:bCs/>
          <w:sz w:val="32"/>
          <w:szCs w:val="32"/>
          <w:rtl/>
          <w:lang w:eastAsia="fr-FR"/>
        </w:rPr>
      </w:pPr>
      <w:r w:rsidRPr="00297018">
        <w:rPr>
          <w:rFonts w:ascii="Sakkal Majalla" w:eastAsia="Times New Roman" w:hAnsi="Sakkal Majalla" w:cs="Sakkal Majalla"/>
          <w:b/>
          <w:bCs/>
          <w:sz w:val="32"/>
          <w:szCs w:val="32"/>
          <w:lang w:eastAsia="fr-FR"/>
        </w:rPr>
        <w:br/>
      </w:r>
      <w:r w:rsidRPr="00297018">
        <w:rPr>
          <w:rFonts w:ascii="Sakkal Majalla" w:eastAsia="Times New Roman" w:hAnsi="Sakkal Majalla" w:cs="Sakkal Majalla"/>
          <w:b/>
          <w:bCs/>
          <w:sz w:val="32"/>
          <w:szCs w:val="32"/>
          <w:rtl/>
          <w:lang w:eastAsia="fr-FR"/>
        </w:rPr>
        <w:t>التعريف</w:t>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rtl/>
          <w:lang w:eastAsia="fr-FR"/>
        </w:rPr>
        <w:t xml:space="preserve"> </w:t>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b/>
          <w:bCs/>
          <w:sz w:val="32"/>
          <w:szCs w:val="32"/>
          <w:rtl/>
          <w:lang w:eastAsia="fr-FR"/>
        </w:rPr>
        <w:t>ما غمض ودق عن الفهم . ذكره ابن قتيبة في تأويل مشكل القرآن ، وقد ذكر أنه والمتشابه واحد ، والحق أن المشكل جزء من المتشابه ، ويسميه بعضهم أيضا</w:t>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rtl/>
          <w:lang w:eastAsia="fr-FR"/>
        </w:rPr>
        <w:t>موهم الاختلاف</w:t>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lang w:eastAsia="fr-FR"/>
        </w:rPr>
        <w:br/>
        <w:t xml:space="preserve">- </w:t>
      </w:r>
      <w:r w:rsidRPr="00297018">
        <w:rPr>
          <w:rFonts w:ascii="Sakkal Majalla" w:eastAsia="Times New Roman" w:hAnsi="Sakkal Majalla" w:cs="Sakkal Majalla"/>
          <w:b/>
          <w:bCs/>
          <w:sz w:val="32"/>
          <w:szCs w:val="32"/>
          <w:rtl/>
          <w:lang w:eastAsia="fr-FR"/>
        </w:rPr>
        <w:t>ما من آية قيل أنها مشكلة إلا اجتهد العلماء في حلها وإن اختلفوا في الطريقة ، فنأخذ من هذا</w:t>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rtl/>
          <w:lang w:eastAsia="fr-FR"/>
        </w:rPr>
        <w:t>فائدة مهمة جدا</w:t>
      </w:r>
      <w:r w:rsidRPr="00297018">
        <w:rPr>
          <w:rFonts w:ascii="Sakkal Majalla" w:eastAsia="Times New Roman" w:hAnsi="Sakkal Majalla" w:cs="Sakkal Majalla"/>
          <w:b/>
          <w:bCs/>
          <w:sz w:val="32"/>
          <w:szCs w:val="32"/>
          <w:lang w:eastAsia="fr-FR"/>
        </w:rPr>
        <w:t xml:space="preserve"> : </w:t>
      </w:r>
      <w:r w:rsidRPr="00297018">
        <w:rPr>
          <w:rFonts w:ascii="Sakkal Majalla" w:eastAsia="Times New Roman" w:hAnsi="Sakkal Majalla" w:cs="Sakkal Majalla"/>
          <w:b/>
          <w:bCs/>
          <w:sz w:val="32"/>
          <w:szCs w:val="32"/>
          <w:rtl/>
          <w:lang w:eastAsia="fr-FR"/>
        </w:rPr>
        <w:t xml:space="preserve">أن هذا الإشكال نسبي ، لا يوجد إشكال كلي لا يوجد آية أو لفظة لا يعلم </w:t>
      </w:r>
      <w:r w:rsidRPr="00297018">
        <w:rPr>
          <w:rFonts w:ascii="Sakkal Majalla" w:eastAsia="Times New Roman" w:hAnsi="Sakkal Majalla" w:cs="Sakkal Majalla"/>
          <w:b/>
          <w:bCs/>
          <w:sz w:val="32"/>
          <w:szCs w:val="32"/>
          <w:rtl/>
          <w:lang w:eastAsia="fr-FR"/>
        </w:rPr>
        <w:lastRenderedPageBreak/>
        <w:t>أحد معناها أو يقال عنها مجهولة المعنى ، ف</w:t>
      </w:r>
      <w:r w:rsidRPr="00297018">
        <w:rPr>
          <w:rFonts w:ascii="Sakkal Majalla" w:eastAsia="Times New Roman" w:hAnsi="Sakkal Majalla" w:cs="Sakkal Majalla"/>
          <w:b/>
          <w:bCs/>
          <w:sz w:val="32"/>
          <w:szCs w:val="32"/>
          <w:u w:val="single"/>
          <w:rtl/>
          <w:lang w:eastAsia="fr-FR"/>
        </w:rPr>
        <w:t>القرآن من حيث العموم معروف المعنى يمكن الوصول إلى معناه</w:t>
      </w:r>
      <w:r w:rsidRPr="00297018">
        <w:rPr>
          <w:rFonts w:ascii="Sakkal Majalla" w:eastAsia="Times New Roman" w:hAnsi="Sakkal Majalla" w:cs="Sakkal Majalla"/>
          <w:b/>
          <w:bCs/>
          <w:sz w:val="32"/>
          <w:szCs w:val="32"/>
          <w:u w:val="single"/>
          <w:lang w:eastAsia="fr-FR"/>
        </w:rPr>
        <w:t> </w:t>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b/>
          <w:bCs/>
          <w:sz w:val="32"/>
          <w:szCs w:val="32"/>
          <w:rtl/>
          <w:lang w:eastAsia="fr-FR"/>
        </w:rPr>
        <w:t>فما يشكل عند هذا لا يشكل عند ذاك . ثم ذكر ما جاء في صحيح البخاري أن رجلا سأل ابن عباس : إني لأجد في القرآن أشياء تختلف عليّ وذكر آيات منها إثبات السؤال ونفيه ، فبين له ابن عباس أن هذا في موطن دون موطن . فهذا أشكل عند السائل ولم يشكل عند ابن عباس</w:t>
      </w:r>
      <w:r w:rsidRPr="00297018">
        <w:rPr>
          <w:rFonts w:ascii="Sakkal Majalla" w:eastAsia="Times New Roman" w:hAnsi="Sakkal Majalla" w:cs="Sakkal Majalla"/>
          <w:b/>
          <w:bCs/>
          <w:sz w:val="32"/>
          <w:szCs w:val="32"/>
          <w:lang w:eastAsia="fr-FR"/>
        </w:rPr>
        <w:t> </w:t>
      </w:r>
      <w:r w:rsidR="00B054FD" w:rsidRPr="00B054FD">
        <w:rPr>
          <w:rFonts w:ascii="Sakkal Majalla" w:eastAsia="Times New Roman" w:hAnsi="Sakkal Majalla" w:cs="Sakkal Majalla"/>
          <w:b/>
          <w:bCs/>
          <w:sz w:val="32"/>
          <w:szCs w:val="32"/>
          <w:lang w:eastAsia="fr-FR"/>
        </w:rPr>
        <w:pict>
          <v:shape id="_x0000_i1026" type="#_x0000_t75" alt="" style="width:24pt;height:24pt"/>
        </w:pict>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lang w:eastAsia="fr-FR"/>
        </w:rPr>
        <w:br/>
        <w:t xml:space="preserve">- </w:t>
      </w:r>
      <w:r w:rsidRPr="00297018">
        <w:rPr>
          <w:rFonts w:ascii="Sakkal Majalla" w:eastAsia="Times New Roman" w:hAnsi="Sakkal Majalla" w:cs="Sakkal Majalla"/>
          <w:b/>
          <w:bCs/>
          <w:sz w:val="32"/>
          <w:szCs w:val="32"/>
          <w:rtl/>
          <w:lang w:eastAsia="fr-FR"/>
        </w:rPr>
        <w:t>لكن ثمة بعض الآيات التي</w:t>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rtl/>
          <w:lang w:eastAsia="fr-FR"/>
        </w:rPr>
        <w:t>اتفق على إشكالها</w:t>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rtl/>
          <w:lang w:eastAsia="fr-FR"/>
        </w:rPr>
        <w:t>كآيات الوصية في أواخر المائدة وقول شعيب</w:t>
      </w:r>
      <w:r w:rsidRPr="00297018">
        <w:rPr>
          <w:rFonts w:ascii="Sakkal Majalla" w:eastAsia="Times New Roman" w:hAnsi="Sakkal Majalla" w:cs="Sakkal Majalla"/>
          <w:b/>
          <w:bCs/>
          <w:sz w:val="32"/>
          <w:szCs w:val="32"/>
          <w:lang w:eastAsia="fr-FR"/>
        </w:rPr>
        <w:t> </w:t>
      </w:r>
      <w:r w:rsidR="00B054FD" w:rsidRPr="00B054FD">
        <w:rPr>
          <w:rFonts w:ascii="Sakkal Majalla" w:eastAsia="Times New Roman" w:hAnsi="Sakkal Majalla" w:cs="Sakkal Majalla"/>
          <w:b/>
          <w:bCs/>
          <w:sz w:val="32"/>
          <w:szCs w:val="32"/>
          <w:lang w:eastAsia="fr-FR"/>
        </w:rPr>
        <w:pict>
          <v:shape id="_x0000_i1027" type="#_x0000_t75" alt="" style="width:24pt;height:24pt"/>
        </w:pict>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rtl/>
          <w:lang w:eastAsia="fr-FR"/>
        </w:rPr>
        <w:t>قد افترينا على الله كذبا إن عدنا في ملتكم بعد إذ نجانا الله منها</w:t>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lang w:eastAsia="fr-FR"/>
        </w:rPr>
        <w:br/>
        <w:t xml:space="preserve">- </w:t>
      </w:r>
      <w:r w:rsidRPr="00297018">
        <w:rPr>
          <w:rFonts w:ascii="Sakkal Majalla" w:eastAsia="Times New Roman" w:hAnsi="Sakkal Majalla" w:cs="Sakkal Majalla"/>
          <w:b/>
          <w:bCs/>
          <w:sz w:val="32"/>
          <w:szCs w:val="32"/>
          <w:rtl/>
          <w:lang w:eastAsia="fr-FR"/>
        </w:rPr>
        <w:t>المشكل الذي هذه صورته</w:t>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rtl/>
          <w:lang w:eastAsia="fr-FR"/>
        </w:rPr>
        <w:t>يرادف</w:t>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rtl/>
          <w:lang w:eastAsia="fr-FR"/>
        </w:rPr>
        <w:t>المتشابه النسبي ، فالمقابل</w:t>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rtl/>
          <w:lang w:eastAsia="fr-FR"/>
        </w:rPr>
        <w:t>له في هذه الحال المُحكم</w:t>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b/>
          <w:bCs/>
          <w:sz w:val="32"/>
          <w:szCs w:val="32"/>
          <w:lang w:eastAsia="fr-FR"/>
        </w:rPr>
        <w:br/>
        <w:t xml:space="preserve">- </w:t>
      </w:r>
      <w:r w:rsidRPr="00297018">
        <w:rPr>
          <w:rFonts w:ascii="Sakkal Majalla" w:eastAsia="Times New Roman" w:hAnsi="Sakkal Majalla" w:cs="Sakkal Majalla"/>
          <w:b/>
          <w:bCs/>
          <w:sz w:val="32"/>
          <w:szCs w:val="32"/>
          <w:rtl/>
          <w:lang w:eastAsia="fr-FR"/>
        </w:rPr>
        <w:t>دائما</w:t>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u w:val="single"/>
          <w:rtl/>
          <w:lang w:eastAsia="fr-FR"/>
        </w:rPr>
        <w:t>الإشكال له سبب</w:t>
      </w:r>
      <w:r w:rsidRPr="00297018">
        <w:rPr>
          <w:rFonts w:ascii="Sakkal Majalla" w:eastAsia="Times New Roman" w:hAnsi="Sakkal Majalla" w:cs="Sakkal Majalla"/>
          <w:b/>
          <w:bCs/>
          <w:sz w:val="32"/>
          <w:szCs w:val="32"/>
          <w:u w:val="single"/>
          <w:lang w:eastAsia="fr-FR"/>
        </w:rPr>
        <w:t>:</w:t>
      </w:r>
      <w:r w:rsidRPr="00297018">
        <w:rPr>
          <w:rFonts w:ascii="Sakkal Majalla" w:eastAsia="Times New Roman" w:hAnsi="Sakkal Majalla" w:cs="Sakkal Majalla"/>
          <w:b/>
          <w:bCs/>
          <w:sz w:val="32"/>
          <w:szCs w:val="32"/>
          <w:lang w:eastAsia="fr-FR"/>
        </w:rPr>
        <w:br/>
        <w:t>1. </w:t>
      </w:r>
      <w:r w:rsidRPr="00297018">
        <w:rPr>
          <w:rFonts w:ascii="Sakkal Majalla" w:eastAsia="Times New Roman" w:hAnsi="Sakkal Majalla" w:cs="Sakkal Majalla"/>
          <w:b/>
          <w:bCs/>
          <w:sz w:val="32"/>
          <w:szCs w:val="32"/>
          <w:rtl/>
          <w:lang w:eastAsia="fr-FR"/>
        </w:rPr>
        <w:t xml:space="preserve"> /قد يكون السبب في اللفظة إذ هي غريبة المعنى أو محتمله لأكثر من دلالة</w:t>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b/>
          <w:bCs/>
          <w:sz w:val="32"/>
          <w:szCs w:val="32"/>
          <w:lang w:eastAsia="fr-FR"/>
        </w:rPr>
        <w:br/>
        <w:t>2.</w:t>
      </w:r>
      <w:r w:rsidRPr="00297018">
        <w:rPr>
          <w:rFonts w:ascii="Sakkal Majalla" w:eastAsia="Times New Roman" w:hAnsi="Sakkal Majalla" w:cs="Sakkal Majalla"/>
          <w:b/>
          <w:bCs/>
          <w:sz w:val="32"/>
          <w:szCs w:val="32"/>
          <w:rtl/>
          <w:lang w:eastAsia="fr-FR"/>
        </w:rPr>
        <w:t xml:space="preserve"> /وقد يكون الإشكال خارج النص في عقل المستشكل بناءا على عقيدة سابقة مثلا ، وهذا يكثر عند المتكلمين</w:t>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b/>
          <w:bCs/>
          <w:sz w:val="32"/>
          <w:szCs w:val="32"/>
          <w:lang w:eastAsia="fr-FR"/>
        </w:rPr>
        <w:br/>
        <w:t>-</w:t>
      </w:r>
      <w:r w:rsidRPr="00297018">
        <w:rPr>
          <w:rFonts w:ascii="Sakkal Majalla" w:eastAsia="Times New Roman" w:hAnsi="Sakkal Majalla" w:cs="Sakkal Majalla"/>
          <w:b/>
          <w:bCs/>
          <w:sz w:val="32"/>
          <w:szCs w:val="32"/>
          <w:rtl/>
          <w:lang w:eastAsia="fr-FR"/>
        </w:rPr>
        <w:t>: ليس كل لفظة غريبة مشكلة ، لكن الغريب قد يكون سببا الإشكال</w:t>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b/>
          <w:bCs/>
          <w:sz w:val="32"/>
          <w:szCs w:val="32"/>
          <w:lang w:eastAsia="fr-FR"/>
        </w:rPr>
        <w:br/>
        <w:t xml:space="preserve">- </w:t>
      </w:r>
      <w:r w:rsidRPr="00297018">
        <w:rPr>
          <w:rFonts w:ascii="Sakkal Majalla" w:eastAsia="Times New Roman" w:hAnsi="Sakkal Majalla" w:cs="Sakkal Majalla"/>
          <w:b/>
          <w:bCs/>
          <w:sz w:val="32"/>
          <w:szCs w:val="32"/>
          <w:rtl/>
          <w:lang w:eastAsia="fr-FR"/>
        </w:rPr>
        <w:t>كتب المتشابه قديما فيها (1) الرد على الاعتراضات (2) وجانب بيان بعض المشكلات</w:t>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b/>
          <w:bCs/>
          <w:sz w:val="32"/>
          <w:szCs w:val="32"/>
          <w:lang w:eastAsia="fr-FR"/>
        </w:rPr>
        <w:br/>
        <w:t xml:space="preserve">- </w:t>
      </w:r>
      <w:r w:rsidRPr="00297018">
        <w:rPr>
          <w:rFonts w:ascii="Sakkal Majalla" w:eastAsia="Times New Roman" w:hAnsi="Sakkal Majalla" w:cs="Sakkal Majalla"/>
          <w:b/>
          <w:bCs/>
          <w:sz w:val="32"/>
          <w:szCs w:val="32"/>
          <w:rtl/>
          <w:lang w:eastAsia="fr-FR"/>
        </w:rPr>
        <w:t>ملاحظة ذكرها المحاضر : هاذين العلمين المشكل والغريب هناك من اعترض عليهما تأدبا مع كلام الله ويحمد لهم ذلك ، لكنها تسميات اصطلح عليها العلماء من قديم</w:t>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b/>
          <w:bCs/>
          <w:sz w:val="32"/>
          <w:szCs w:val="32"/>
          <w:lang w:eastAsia="fr-FR"/>
        </w:rPr>
        <w:br/>
      </w:r>
      <w:r w:rsidRPr="00297018">
        <w:rPr>
          <w:rFonts w:ascii="Sakkal Majalla" w:eastAsia="Times New Roman" w:hAnsi="Sakkal Majalla" w:cs="Sakkal Majalla"/>
          <w:b/>
          <w:bCs/>
          <w:sz w:val="32"/>
          <w:szCs w:val="32"/>
          <w:rtl/>
          <w:lang w:eastAsia="fr-FR"/>
        </w:rPr>
        <w:t>كتب في هذا علم مشكل القرآن</w:t>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b/>
          <w:bCs/>
          <w:sz w:val="32"/>
          <w:szCs w:val="32"/>
          <w:lang w:eastAsia="fr-FR"/>
        </w:rPr>
        <w:br/>
        <w:t xml:space="preserve">- </w:t>
      </w:r>
      <w:r w:rsidRPr="00297018">
        <w:rPr>
          <w:rFonts w:ascii="Sakkal Majalla" w:eastAsia="Times New Roman" w:hAnsi="Sakkal Majalla" w:cs="Sakkal Majalla"/>
          <w:b/>
          <w:bCs/>
          <w:sz w:val="32"/>
          <w:szCs w:val="32"/>
          <w:rtl/>
          <w:lang w:eastAsia="fr-FR"/>
        </w:rPr>
        <w:t>كتاب مشكل القرآن الكريم لعبد الله بن المنصور ميزه وأثنى عليه المحاضر الكريم</w:t>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b/>
          <w:bCs/>
          <w:sz w:val="32"/>
          <w:szCs w:val="32"/>
          <w:lang w:eastAsia="fr-FR"/>
        </w:rPr>
        <w:br/>
        <w:t xml:space="preserve">- </w:t>
      </w:r>
      <w:r w:rsidRPr="00297018">
        <w:rPr>
          <w:rFonts w:ascii="Sakkal Majalla" w:eastAsia="Times New Roman" w:hAnsi="Sakkal Majalla" w:cs="Sakkal Majalla"/>
          <w:b/>
          <w:bCs/>
          <w:sz w:val="32"/>
          <w:szCs w:val="32"/>
          <w:rtl/>
          <w:lang w:eastAsia="fr-FR"/>
        </w:rPr>
        <w:t>من أول من كتب عن مشكل القرآن مقاتل بن سليمان في كتابه متشابه القرآن (مفقود) ونقل منه أحمد الملطي الشافعي</w:t>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b/>
          <w:bCs/>
          <w:sz w:val="32"/>
          <w:szCs w:val="32"/>
          <w:lang w:eastAsia="fr-FR"/>
        </w:rPr>
        <w:br/>
        <w:t xml:space="preserve">- </w:t>
      </w:r>
      <w:r w:rsidRPr="00297018">
        <w:rPr>
          <w:rFonts w:ascii="Sakkal Majalla" w:eastAsia="Times New Roman" w:hAnsi="Sakkal Majalla" w:cs="Sakkal Majalla"/>
          <w:b/>
          <w:bCs/>
          <w:sz w:val="32"/>
          <w:szCs w:val="32"/>
          <w:rtl/>
          <w:lang w:eastAsia="fr-FR"/>
        </w:rPr>
        <w:t>ثم محمد بن المستنير المعروف بقطرب في الرد على الملحدين في متشابه القرآن (مفقود</w:t>
      </w:r>
      <w:r w:rsidRPr="00297018">
        <w:rPr>
          <w:rFonts w:ascii="Sakkal Majalla" w:eastAsia="Times New Roman" w:hAnsi="Sakkal Majalla" w:cs="Sakkal Majalla"/>
          <w:b/>
          <w:bCs/>
          <w:sz w:val="32"/>
          <w:szCs w:val="32"/>
          <w:lang w:eastAsia="fr-FR"/>
        </w:rPr>
        <w:t>)</w:t>
      </w:r>
      <w:r w:rsidRPr="00297018">
        <w:rPr>
          <w:rFonts w:ascii="Sakkal Majalla" w:eastAsia="Times New Roman" w:hAnsi="Sakkal Majalla" w:cs="Sakkal Majalla"/>
          <w:b/>
          <w:bCs/>
          <w:sz w:val="32"/>
          <w:szCs w:val="32"/>
          <w:lang w:eastAsia="fr-FR"/>
        </w:rPr>
        <w:br/>
        <w:t xml:space="preserve">- </w:t>
      </w:r>
      <w:r w:rsidRPr="00297018">
        <w:rPr>
          <w:rFonts w:ascii="Sakkal Majalla" w:eastAsia="Times New Roman" w:hAnsi="Sakkal Majalla" w:cs="Sakkal Majalla"/>
          <w:b/>
          <w:bCs/>
          <w:sz w:val="32"/>
          <w:szCs w:val="32"/>
          <w:rtl/>
          <w:lang w:eastAsia="fr-FR"/>
        </w:rPr>
        <w:t>وكتاب ابن قتيبة المذكور سلفا وهو مطبوع</w:t>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b/>
          <w:bCs/>
          <w:sz w:val="32"/>
          <w:szCs w:val="32"/>
          <w:lang w:eastAsia="fr-FR"/>
        </w:rPr>
        <w:br/>
        <w:t xml:space="preserve">- </w:t>
      </w:r>
      <w:r w:rsidRPr="00297018">
        <w:rPr>
          <w:rFonts w:ascii="Sakkal Majalla" w:eastAsia="Times New Roman" w:hAnsi="Sakkal Majalla" w:cs="Sakkal Majalla"/>
          <w:b/>
          <w:bCs/>
          <w:sz w:val="32"/>
          <w:szCs w:val="32"/>
          <w:rtl/>
          <w:lang w:eastAsia="fr-FR"/>
        </w:rPr>
        <w:t>وضح البرهان في مشكل القرآن للنيسابوري</w:t>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b/>
          <w:bCs/>
          <w:sz w:val="32"/>
          <w:szCs w:val="32"/>
          <w:lang w:eastAsia="fr-FR"/>
        </w:rPr>
        <w:br/>
        <w:t xml:space="preserve">- </w:t>
      </w:r>
      <w:r w:rsidRPr="00297018">
        <w:rPr>
          <w:rFonts w:ascii="Sakkal Majalla" w:eastAsia="Times New Roman" w:hAnsi="Sakkal Majalla" w:cs="Sakkal Majalla"/>
          <w:b/>
          <w:bCs/>
          <w:sz w:val="32"/>
          <w:szCs w:val="32"/>
          <w:rtl/>
          <w:lang w:eastAsia="fr-FR"/>
        </w:rPr>
        <w:t>فوائد في مشكل القرآن للعز بن عبد السلام</w:t>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b/>
          <w:bCs/>
          <w:sz w:val="32"/>
          <w:szCs w:val="32"/>
          <w:lang w:eastAsia="fr-FR"/>
        </w:rPr>
        <w:br/>
        <w:t xml:space="preserve">- </w:t>
      </w:r>
      <w:r w:rsidRPr="00297018">
        <w:rPr>
          <w:rFonts w:ascii="Sakkal Majalla" w:eastAsia="Times New Roman" w:hAnsi="Sakkal Majalla" w:cs="Sakkal Majalla"/>
          <w:b/>
          <w:bCs/>
          <w:sz w:val="32"/>
          <w:szCs w:val="32"/>
          <w:rtl/>
          <w:lang w:eastAsia="fr-FR"/>
        </w:rPr>
        <w:t>تفسير آيات أشكلت لابن تيمية</w:t>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b/>
          <w:bCs/>
          <w:sz w:val="32"/>
          <w:szCs w:val="32"/>
          <w:lang w:eastAsia="fr-FR"/>
        </w:rPr>
        <w:br/>
        <w:t xml:space="preserve">- </w:t>
      </w:r>
      <w:r w:rsidRPr="00297018">
        <w:rPr>
          <w:rFonts w:ascii="Sakkal Majalla" w:eastAsia="Times New Roman" w:hAnsi="Sakkal Majalla" w:cs="Sakkal Majalla"/>
          <w:b/>
          <w:bCs/>
          <w:sz w:val="32"/>
          <w:szCs w:val="32"/>
          <w:rtl/>
          <w:lang w:eastAsia="fr-FR"/>
        </w:rPr>
        <w:t>فتح الرحمن بكشف ما يلتبس عن القرآن ليحي بن زكريا الأنصاري</w:t>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b/>
          <w:bCs/>
          <w:sz w:val="32"/>
          <w:szCs w:val="32"/>
          <w:lang w:eastAsia="fr-FR"/>
        </w:rPr>
        <w:br/>
        <w:t xml:space="preserve">- </w:t>
      </w:r>
      <w:r w:rsidRPr="00297018">
        <w:rPr>
          <w:rFonts w:ascii="Sakkal Majalla" w:eastAsia="Times New Roman" w:hAnsi="Sakkal Majalla" w:cs="Sakkal Majalla"/>
          <w:b/>
          <w:bCs/>
          <w:sz w:val="32"/>
          <w:szCs w:val="32"/>
          <w:rtl/>
          <w:lang w:eastAsia="fr-FR"/>
        </w:rPr>
        <w:t>تيجان البيان في مشكلات القرآن للخطيب العمري</w:t>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b/>
          <w:bCs/>
          <w:sz w:val="32"/>
          <w:szCs w:val="32"/>
          <w:lang w:eastAsia="fr-FR"/>
        </w:rPr>
        <w:br/>
        <w:t xml:space="preserve">- </w:t>
      </w:r>
      <w:r w:rsidRPr="00297018">
        <w:rPr>
          <w:rFonts w:ascii="Sakkal Majalla" w:eastAsia="Times New Roman" w:hAnsi="Sakkal Majalla" w:cs="Sakkal Majalla"/>
          <w:b/>
          <w:bCs/>
          <w:sz w:val="32"/>
          <w:szCs w:val="32"/>
          <w:rtl/>
          <w:lang w:eastAsia="fr-FR"/>
        </w:rPr>
        <w:t>مشكلات القرآن لأنور الكشميري</w:t>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b/>
          <w:bCs/>
          <w:sz w:val="32"/>
          <w:szCs w:val="32"/>
          <w:lang w:eastAsia="fr-FR"/>
        </w:rPr>
        <w:br/>
        <w:t xml:space="preserve">- </w:t>
      </w:r>
      <w:r w:rsidRPr="00297018">
        <w:rPr>
          <w:rFonts w:ascii="Sakkal Majalla" w:eastAsia="Times New Roman" w:hAnsi="Sakkal Majalla" w:cs="Sakkal Majalla"/>
          <w:b/>
          <w:bCs/>
          <w:sz w:val="32"/>
          <w:szCs w:val="32"/>
          <w:rtl/>
          <w:lang w:eastAsia="fr-FR"/>
        </w:rPr>
        <w:t>أسئلة الريان (الروض الريان في أسئلة القرآن) لشرف الدين حسين بن سليمان الريان</w:t>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b/>
          <w:bCs/>
          <w:sz w:val="32"/>
          <w:szCs w:val="32"/>
          <w:lang w:eastAsia="fr-FR"/>
        </w:rPr>
        <w:br/>
        <w:t xml:space="preserve">- </w:t>
      </w:r>
      <w:r w:rsidRPr="00297018">
        <w:rPr>
          <w:rFonts w:ascii="Sakkal Majalla" w:eastAsia="Times New Roman" w:hAnsi="Sakkal Majalla" w:cs="Sakkal Majalla"/>
          <w:b/>
          <w:bCs/>
          <w:sz w:val="32"/>
          <w:szCs w:val="32"/>
          <w:rtl/>
          <w:lang w:eastAsia="fr-FR"/>
        </w:rPr>
        <w:t>أنموذج جليل في أسئلة وأجوبة عن غرائب آي التنزيل للرازي وهو مطبوع</w:t>
      </w:r>
      <w:r w:rsidRPr="00297018">
        <w:rPr>
          <w:rFonts w:ascii="Sakkal Majalla" w:eastAsia="Times New Roman" w:hAnsi="Sakkal Majalla" w:cs="Sakkal Majalla"/>
          <w:b/>
          <w:bCs/>
          <w:sz w:val="32"/>
          <w:szCs w:val="32"/>
          <w:lang w:eastAsia="fr-FR"/>
        </w:rPr>
        <w:t xml:space="preserve"> .</w:t>
      </w:r>
    </w:p>
    <w:p w:rsidR="008F2CEC" w:rsidRPr="00297018" w:rsidRDefault="008F2CEC" w:rsidP="008F2CEC">
      <w:pPr>
        <w:shd w:val="clear" w:color="auto" w:fill="FFFFFF"/>
        <w:bidi/>
        <w:spacing w:after="0" w:line="240" w:lineRule="auto"/>
        <w:rPr>
          <w:rFonts w:ascii="Sakkal Majalla" w:eastAsia="Times New Roman" w:hAnsi="Sakkal Majalla" w:cs="Sakkal Majalla"/>
          <w:b/>
          <w:bCs/>
          <w:sz w:val="36"/>
          <w:szCs w:val="36"/>
          <w:lang w:eastAsia="fr-FR"/>
        </w:rPr>
      </w:pPr>
      <w:r w:rsidRPr="00297018">
        <w:rPr>
          <w:rFonts w:ascii="Sakkal Majalla" w:eastAsia="Times New Roman" w:hAnsi="Sakkal Majalla" w:cs="Sakkal Majalla"/>
          <w:b/>
          <w:bCs/>
          <w:sz w:val="32"/>
          <w:szCs w:val="32"/>
          <w:lang w:eastAsia="fr-FR"/>
        </w:rPr>
        <w:lastRenderedPageBreak/>
        <w:br/>
      </w:r>
    </w:p>
    <w:p w:rsidR="008F2CEC" w:rsidRPr="00297018" w:rsidRDefault="008F2CEC" w:rsidP="008F2CEC">
      <w:pPr>
        <w:shd w:val="clear" w:color="auto" w:fill="FFFFFF"/>
        <w:bidi/>
        <w:spacing w:after="0" w:line="240" w:lineRule="auto"/>
        <w:rPr>
          <w:rFonts w:ascii="Sakkal Majalla" w:eastAsia="Times New Roman" w:hAnsi="Sakkal Majalla" w:cs="Sakkal Majalla"/>
          <w:b/>
          <w:bCs/>
          <w:sz w:val="36"/>
          <w:szCs w:val="36"/>
          <w:rtl/>
          <w:lang w:eastAsia="fr-FR"/>
        </w:rPr>
      </w:pPr>
      <w:r w:rsidRPr="00297018">
        <w:rPr>
          <w:rFonts w:ascii="Sakkal Majalla" w:eastAsia="Times New Roman" w:hAnsi="Sakkal Majalla" w:cs="Sakkal Majalla"/>
          <w:b/>
          <w:bCs/>
          <w:sz w:val="36"/>
          <w:szCs w:val="36"/>
          <w:rtl/>
          <w:lang w:eastAsia="fr-FR"/>
        </w:rPr>
        <w:t>المحاضرة التاسعة</w:t>
      </w:r>
    </w:p>
    <w:p w:rsidR="008F2CEC" w:rsidRPr="00297018" w:rsidRDefault="008F2CEC" w:rsidP="008F2CEC">
      <w:pPr>
        <w:shd w:val="clear" w:color="auto" w:fill="FFFFFF"/>
        <w:bidi/>
        <w:spacing w:after="0" w:line="240" w:lineRule="auto"/>
        <w:rPr>
          <w:rFonts w:ascii="Sakkal Majalla" w:eastAsia="Times New Roman" w:hAnsi="Sakkal Majalla" w:cs="Sakkal Majalla"/>
          <w:sz w:val="32"/>
          <w:szCs w:val="32"/>
          <w:lang w:eastAsia="fr-FR"/>
        </w:rPr>
      </w:pPr>
      <w:r w:rsidRPr="00297018">
        <w:rPr>
          <w:rFonts w:ascii="Sakkal Majalla" w:eastAsia="Times New Roman" w:hAnsi="Sakkal Majalla" w:cs="Sakkal Majalla"/>
          <w:b/>
          <w:bCs/>
          <w:sz w:val="32"/>
          <w:szCs w:val="32"/>
          <w:rtl/>
          <w:lang w:eastAsia="fr-FR"/>
        </w:rPr>
        <w:t>1- الوجوه والنظائر</w:t>
      </w:r>
    </w:p>
    <w:p w:rsidR="008F2CEC" w:rsidRPr="00297018" w:rsidRDefault="008F2CEC" w:rsidP="008F2CEC">
      <w:pPr>
        <w:shd w:val="clear" w:color="auto" w:fill="FFFFFF"/>
        <w:bidi/>
        <w:spacing w:after="0" w:line="240" w:lineRule="auto"/>
        <w:rPr>
          <w:rFonts w:ascii="Sakkal Majalla" w:eastAsia="Times New Roman" w:hAnsi="Sakkal Majalla" w:cs="Sakkal Majalla"/>
          <w:sz w:val="32"/>
          <w:szCs w:val="32"/>
          <w:lang w:eastAsia="fr-FR"/>
        </w:rPr>
      </w:pP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rtl/>
          <w:lang w:eastAsia="fr-FR"/>
        </w:rPr>
        <w:t>أول من كتب فيها</w:t>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rtl/>
          <w:lang w:eastAsia="fr-FR"/>
        </w:rPr>
        <w:t>مقاتل بن سليمان في كتابه الوجوه والنظائر ، ثم كتب فيه هارون بن موسى ، يحي بن سلام البصري في كتابه تفسير القرآن مما اشتبهت أسمائه وتصرفت معانيه ويسمى اختصارا كتاب التصاريف ؛ كتابي هارون ويحي شبه نسخة من كتاب مقاتل ، بل كل من كتب بعده في هذا العلم هو عالة عليه ، بعضهم أضاف عليه إضافات يسيرة كإضافة ابن الجوزي البيان اللغوي في كتابه نزهة الأعين النواظر في علم الوجوه والنظائر</w:t>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sz w:val="32"/>
          <w:szCs w:val="32"/>
          <w:lang w:eastAsia="fr-FR"/>
        </w:rPr>
        <w:br/>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u w:val="single"/>
          <w:rtl/>
          <w:lang w:eastAsia="fr-FR"/>
        </w:rPr>
        <w:t>الوجوه</w:t>
      </w:r>
      <w:r w:rsidRPr="00297018">
        <w:rPr>
          <w:rFonts w:ascii="Sakkal Majalla" w:eastAsia="Times New Roman" w:hAnsi="Sakkal Majalla" w:cs="Sakkal Majalla"/>
          <w:b/>
          <w:bCs/>
          <w:sz w:val="32"/>
          <w:szCs w:val="32"/>
          <w:u w:val="single"/>
          <w:lang w:eastAsia="fr-FR"/>
        </w:rPr>
        <w:t xml:space="preserve"> : </w:t>
      </w:r>
      <w:r w:rsidRPr="00297018">
        <w:rPr>
          <w:rFonts w:ascii="Sakkal Majalla" w:eastAsia="Times New Roman" w:hAnsi="Sakkal Majalla" w:cs="Sakkal Majalla"/>
          <w:b/>
          <w:bCs/>
          <w:sz w:val="32"/>
          <w:szCs w:val="32"/>
          <w:rtl/>
          <w:lang w:eastAsia="fr-FR"/>
        </w:rPr>
        <w:t>المعاني المختلفة في اللفظ القرآني ؛</w:t>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u w:val="single"/>
          <w:rtl/>
          <w:lang w:eastAsia="fr-FR"/>
        </w:rPr>
        <w:t>النظائر</w:t>
      </w:r>
      <w:r w:rsidRPr="00297018">
        <w:rPr>
          <w:rFonts w:ascii="Sakkal Majalla" w:eastAsia="Times New Roman" w:hAnsi="Sakkal Majalla" w:cs="Sakkal Majalla"/>
          <w:b/>
          <w:bCs/>
          <w:sz w:val="32"/>
          <w:szCs w:val="32"/>
          <w:u w:val="single"/>
          <w:lang w:eastAsia="fr-FR"/>
        </w:rPr>
        <w:t xml:space="preserve"> :</w:t>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rtl/>
          <w:lang w:eastAsia="fr-FR"/>
        </w:rPr>
        <w:t>الآيات الواردة في الوجه الواحد</w:t>
      </w:r>
      <w:r w:rsidRPr="00297018">
        <w:rPr>
          <w:rFonts w:ascii="Sakkal Majalla" w:eastAsia="Times New Roman" w:hAnsi="Sakkal Majalla" w:cs="Sakkal Majalla"/>
          <w:b/>
          <w:bCs/>
          <w:sz w:val="32"/>
          <w:szCs w:val="32"/>
          <w:lang w:eastAsia="fr-FR"/>
        </w:rPr>
        <w:t xml:space="preserve"> . </w:t>
      </w:r>
      <w:r w:rsidRPr="00297018">
        <w:rPr>
          <w:rFonts w:ascii="Sakkal Majalla" w:eastAsia="Times New Roman" w:hAnsi="Sakkal Majalla" w:cs="Sakkal Majalla"/>
          <w:b/>
          <w:bCs/>
          <w:sz w:val="32"/>
          <w:szCs w:val="32"/>
          <w:rtl/>
          <w:lang w:eastAsia="fr-FR"/>
        </w:rPr>
        <w:t>مثال توضيحي</w:t>
      </w:r>
      <w:r w:rsidRPr="00297018">
        <w:rPr>
          <w:rFonts w:ascii="Sakkal Majalla" w:eastAsia="Times New Roman" w:hAnsi="Sakkal Majalla" w:cs="Sakkal Majalla"/>
          <w:b/>
          <w:bCs/>
          <w:sz w:val="32"/>
          <w:szCs w:val="32"/>
          <w:lang w:eastAsia="fr-FR"/>
        </w:rPr>
        <w:t xml:space="preserve"> : "</w:t>
      </w:r>
      <w:r w:rsidRPr="00297018">
        <w:rPr>
          <w:rFonts w:ascii="Sakkal Majalla" w:eastAsia="Times New Roman" w:hAnsi="Sakkal Majalla" w:cs="Sakkal Majalla"/>
          <w:b/>
          <w:bCs/>
          <w:sz w:val="32"/>
          <w:szCs w:val="32"/>
          <w:rtl/>
          <w:lang w:eastAsia="fr-FR"/>
        </w:rPr>
        <w:t>أرساها" تفسيرها على أوجه ،</w:t>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u w:val="single"/>
          <w:rtl/>
          <w:lang w:eastAsia="fr-FR"/>
        </w:rPr>
        <w:t>فوجه منها أثبتها</w:t>
      </w:r>
      <w:r w:rsidRPr="00297018">
        <w:rPr>
          <w:rFonts w:ascii="Sakkal Majalla" w:eastAsia="Times New Roman" w:hAnsi="Sakkal Majalla" w:cs="Sakkal Majalla"/>
          <w:b/>
          <w:bCs/>
          <w:sz w:val="32"/>
          <w:szCs w:val="32"/>
          <w:u w:val="single"/>
          <w:lang w:eastAsia="fr-FR"/>
        </w:rPr>
        <w:t> </w:t>
      </w:r>
      <w:r w:rsidRPr="00297018">
        <w:rPr>
          <w:rFonts w:ascii="Sakkal Majalla" w:eastAsia="Times New Roman" w:hAnsi="Sakkal Majalla" w:cs="Sakkal Majalla"/>
          <w:b/>
          <w:bCs/>
          <w:sz w:val="32"/>
          <w:szCs w:val="32"/>
          <w:rtl/>
          <w:lang w:eastAsia="fr-FR"/>
        </w:rPr>
        <w:t>فذلك قوله "والجبال أرساها" و</w:t>
      </w:r>
      <w:r w:rsidRPr="00297018">
        <w:rPr>
          <w:rFonts w:ascii="Sakkal Majalla" w:eastAsia="Times New Roman" w:hAnsi="Sakkal Majalla" w:cs="Sakkal Majalla"/>
          <w:b/>
          <w:bCs/>
          <w:sz w:val="32"/>
          <w:szCs w:val="32"/>
          <w:u w:val="single"/>
          <w:rtl/>
          <w:lang w:eastAsia="fr-FR"/>
        </w:rPr>
        <w:t>نظائرها</w:t>
      </w:r>
      <w:r w:rsidRPr="00297018">
        <w:rPr>
          <w:rFonts w:ascii="Sakkal Majalla" w:eastAsia="Times New Roman" w:hAnsi="Sakkal Majalla" w:cs="Sakkal Majalla"/>
          <w:b/>
          <w:bCs/>
          <w:sz w:val="32"/>
          <w:szCs w:val="32"/>
          <w:lang w:eastAsia="fr-FR"/>
        </w:rPr>
        <w:t xml:space="preserve"> " </w:t>
      </w:r>
      <w:r w:rsidRPr="00297018">
        <w:rPr>
          <w:rFonts w:ascii="Sakkal Majalla" w:eastAsia="Times New Roman" w:hAnsi="Sakkal Majalla" w:cs="Sakkal Majalla"/>
          <w:b/>
          <w:bCs/>
          <w:sz w:val="32"/>
          <w:szCs w:val="32"/>
          <w:rtl/>
          <w:lang w:eastAsia="fr-FR"/>
        </w:rPr>
        <w:t>قدور راسيات" كذا "ألقينا فيها رواسي" ؛</w:t>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u w:val="single"/>
          <w:rtl/>
          <w:lang w:eastAsia="fr-FR"/>
        </w:rPr>
        <w:t>والوجه الثاني مرساها</w:t>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rtl/>
          <w:lang w:eastAsia="fr-FR"/>
        </w:rPr>
        <w:t>بمعنى حينها في الأعراف "يسألونك عن الساعة أيان مرساها</w:t>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u w:val="single"/>
          <w:rtl/>
          <w:lang w:eastAsia="fr-FR"/>
        </w:rPr>
        <w:t>ونظيرها</w:t>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rtl/>
          <w:lang w:eastAsia="fr-FR"/>
        </w:rPr>
        <w:t>في آخر النازعات</w:t>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sz w:val="32"/>
          <w:szCs w:val="32"/>
          <w:lang w:eastAsia="fr-FR"/>
        </w:rPr>
        <w:br/>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b/>
          <w:bCs/>
          <w:sz w:val="32"/>
          <w:szCs w:val="32"/>
          <w:rtl/>
          <w:lang w:eastAsia="fr-FR"/>
        </w:rPr>
        <w:t>كتب هذا العلم تذكر المعاني المتعددة للفظة الواحدة ، ولا تبحث في المفردة من حيث اللغة أصالة ، إنما مجال بحثها في المعنى السياقي ، كذا قلّما تعنى بالقراءات ، إنما هي تنظر في اللفظة بقراءة المؤلف فحسب غالبا</w:t>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sz w:val="32"/>
          <w:szCs w:val="32"/>
          <w:lang w:eastAsia="fr-FR"/>
        </w:rPr>
        <w:br/>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rtl/>
          <w:lang w:eastAsia="fr-FR"/>
        </w:rPr>
        <w:t>ثم ذكر كلاما عن الاشتقاق اللغوي للكلمة وأهمية تضمينها هذه الكتب وحث على البحث العلمي في هذا الباب</w:t>
      </w:r>
      <w:r w:rsidRPr="00297018">
        <w:rPr>
          <w:rFonts w:ascii="Sakkal Majalla" w:eastAsia="Times New Roman" w:hAnsi="Sakkal Majalla" w:cs="Sakkal Majalla"/>
          <w:b/>
          <w:bCs/>
          <w:sz w:val="32"/>
          <w:szCs w:val="32"/>
          <w:lang w:eastAsia="fr-FR"/>
        </w:rPr>
        <w:t xml:space="preserve"> ) .</w:t>
      </w:r>
      <w:r w:rsidRPr="00297018">
        <w:rPr>
          <w:rFonts w:ascii="Sakkal Majalla" w:eastAsia="Times New Roman" w:hAnsi="Sakkal Majalla" w:cs="Sakkal Majalla"/>
          <w:sz w:val="32"/>
          <w:szCs w:val="32"/>
          <w:lang w:eastAsia="fr-FR"/>
        </w:rPr>
        <w:br/>
      </w:r>
    </w:p>
    <w:p w:rsidR="008F2CEC" w:rsidRPr="00297018" w:rsidRDefault="008F2CEC" w:rsidP="008F2CEC">
      <w:pPr>
        <w:shd w:val="clear" w:color="auto" w:fill="FFFFFF"/>
        <w:bidi/>
        <w:spacing w:after="0" w:line="240" w:lineRule="auto"/>
        <w:rPr>
          <w:rFonts w:ascii="Sakkal Majalla" w:eastAsia="Times New Roman" w:hAnsi="Sakkal Majalla" w:cs="Sakkal Majalla"/>
          <w:sz w:val="32"/>
          <w:szCs w:val="32"/>
          <w:lang w:eastAsia="fr-FR"/>
        </w:rPr>
      </w:pPr>
      <w:r w:rsidRPr="00297018">
        <w:rPr>
          <w:rFonts w:ascii="Sakkal Majalla" w:eastAsia="Times New Roman" w:hAnsi="Sakkal Majalla" w:cs="Sakkal Majalla"/>
          <w:b/>
          <w:bCs/>
          <w:sz w:val="32"/>
          <w:szCs w:val="32"/>
          <w:rtl/>
          <w:lang w:eastAsia="fr-FR"/>
        </w:rPr>
        <w:t>2-  أسباب النزول</w:t>
      </w:r>
    </w:p>
    <w:p w:rsidR="008F2CEC" w:rsidRPr="00297018" w:rsidRDefault="008F2CEC" w:rsidP="008F2CEC">
      <w:pPr>
        <w:shd w:val="clear" w:color="auto" w:fill="FFFFFF"/>
        <w:bidi/>
        <w:spacing w:line="240" w:lineRule="auto"/>
        <w:rPr>
          <w:rFonts w:ascii="Sakkal Majalla" w:eastAsia="Times New Roman" w:hAnsi="Sakkal Majalla" w:cs="Sakkal Majalla"/>
          <w:b/>
          <w:bCs/>
          <w:sz w:val="32"/>
          <w:szCs w:val="32"/>
          <w:lang w:eastAsia="fr-FR"/>
        </w:rPr>
      </w:pP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b/>
          <w:bCs/>
          <w:sz w:val="32"/>
          <w:szCs w:val="32"/>
          <w:rtl/>
          <w:lang w:eastAsia="fr-FR"/>
        </w:rPr>
        <w:t>لا يلزم أن يكون لكل آية سبب نزول ، بل أن أغلب آيات القرآن نزلت بغير سبب</w:t>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sz w:val="32"/>
          <w:szCs w:val="32"/>
          <w:lang w:eastAsia="fr-FR"/>
        </w:rPr>
        <w:br/>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b/>
          <w:bCs/>
          <w:sz w:val="32"/>
          <w:szCs w:val="32"/>
          <w:rtl/>
          <w:lang w:eastAsia="fr-FR"/>
        </w:rPr>
        <w:t>السبب يكون إما لحادثة وقعت أو جواب لسؤال .. ويكثر هذا في الآيات المستفتحة "يسألونك عن</w:t>
      </w:r>
      <w:r w:rsidRPr="00297018">
        <w:rPr>
          <w:rFonts w:ascii="Sakkal Majalla" w:eastAsia="Times New Roman" w:hAnsi="Sakkal Majalla" w:cs="Sakkal Majalla"/>
          <w:b/>
          <w:bCs/>
          <w:sz w:val="32"/>
          <w:szCs w:val="32"/>
          <w:lang w:eastAsia="fr-FR"/>
        </w:rPr>
        <w:t xml:space="preserve"> .. " .</w:t>
      </w:r>
      <w:r w:rsidRPr="00297018">
        <w:rPr>
          <w:rFonts w:ascii="Sakkal Majalla" w:eastAsia="Times New Roman" w:hAnsi="Sakkal Majalla" w:cs="Sakkal Majalla"/>
          <w:sz w:val="32"/>
          <w:szCs w:val="32"/>
          <w:lang w:eastAsia="fr-FR"/>
        </w:rPr>
        <w:br/>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b/>
          <w:bCs/>
          <w:sz w:val="32"/>
          <w:szCs w:val="32"/>
          <w:rtl/>
          <w:lang w:eastAsia="fr-FR"/>
        </w:rPr>
        <w:t>لفظة "سبب" لم تكن واردة مطلقا عند المتقدمين من الصحابة والتابعين وأتباعهم ، بل كان الشائع عندهم نزلت في ، فأنزل الله ، فنزلت .. ؛ وهذه اللفظة "سبب</w:t>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u w:val="single"/>
          <w:rtl/>
          <w:lang w:eastAsia="fr-FR"/>
        </w:rPr>
        <w:t>أحدثت إشكالا في فهمنا لمصطلح أسباب النزول</w:t>
      </w:r>
      <w:r w:rsidRPr="00297018">
        <w:rPr>
          <w:rFonts w:ascii="Sakkal Majalla" w:eastAsia="Times New Roman" w:hAnsi="Sakkal Majalla" w:cs="Sakkal Majalla"/>
          <w:b/>
          <w:bCs/>
          <w:sz w:val="32"/>
          <w:szCs w:val="32"/>
          <w:lang w:eastAsia="fr-FR"/>
        </w:rPr>
        <w:t> . </w:t>
      </w:r>
      <w:r w:rsidRPr="00297018">
        <w:rPr>
          <w:rFonts w:ascii="Sakkal Majalla" w:eastAsia="Times New Roman" w:hAnsi="Sakkal Majalla" w:cs="Sakkal Majalla"/>
          <w:b/>
          <w:bCs/>
          <w:sz w:val="32"/>
          <w:szCs w:val="32"/>
          <w:rtl/>
          <w:lang w:eastAsia="fr-FR"/>
        </w:rPr>
        <w:t>فمفهوم السبب عند المتقدمين</w:t>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rtl/>
          <w:lang w:eastAsia="fr-FR"/>
        </w:rPr>
        <w:t>كان أوسع من فهمنا وقد كانوا يتوسعون في النزول ، فلا يلزم أن يكون مقصدهم سبب النزول المباشر . الواحدي مثلا قال في سورة الفيل نزلت في أصحاب الفيل</w:t>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sz w:val="32"/>
          <w:szCs w:val="32"/>
          <w:lang w:eastAsia="fr-FR"/>
        </w:rPr>
        <w:br/>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rtl/>
          <w:lang w:eastAsia="fr-FR"/>
        </w:rPr>
        <w:t>عبارات النزول [صيغ النزول</w:t>
      </w:r>
      <w:r w:rsidRPr="00297018">
        <w:rPr>
          <w:rFonts w:ascii="Sakkal Majalla" w:eastAsia="Times New Roman" w:hAnsi="Sakkal Majalla" w:cs="Sakkal Majalla"/>
          <w:b/>
          <w:bCs/>
          <w:sz w:val="32"/>
          <w:szCs w:val="32"/>
          <w:lang w:eastAsia="fr-FR"/>
        </w:rPr>
        <w:t xml:space="preserve">] : </w:t>
      </w:r>
      <w:r w:rsidRPr="00297018">
        <w:rPr>
          <w:rFonts w:ascii="Sakkal Majalla" w:eastAsia="Times New Roman" w:hAnsi="Sakkal Majalla" w:cs="Sakkal Majalla"/>
          <w:b/>
          <w:bCs/>
          <w:sz w:val="32"/>
          <w:szCs w:val="32"/>
          <w:rtl/>
          <w:lang w:eastAsia="fr-FR"/>
        </w:rPr>
        <w:t>نزلت في فلان ، أنزلت في كذا ، كان كذا فنزلت ، كان كذا فأنزل الله ، .. الخ . وعبارات النزول</w:t>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rtl/>
          <w:lang w:eastAsia="fr-FR"/>
        </w:rPr>
        <w:t>قرينة من القرائن التي تدلنا</w:t>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rtl/>
          <w:lang w:eastAsia="fr-FR"/>
        </w:rPr>
        <w:t>إن كان الأمر سبب</w:t>
      </w:r>
      <w:r w:rsidRPr="00297018">
        <w:rPr>
          <w:rFonts w:ascii="Sakkal Majalla" w:eastAsia="Times New Roman" w:hAnsi="Sakkal Majalla" w:cs="Sakkal Majalla"/>
          <w:b/>
          <w:bCs/>
          <w:sz w:val="32"/>
          <w:szCs w:val="32"/>
          <w:u w:val="single"/>
          <w:lang w:eastAsia="fr-FR"/>
        </w:rPr>
        <w:t> </w:t>
      </w:r>
      <w:r w:rsidRPr="00297018">
        <w:rPr>
          <w:rFonts w:ascii="Sakkal Majalla" w:eastAsia="Times New Roman" w:hAnsi="Sakkal Majalla" w:cs="Sakkal Majalla"/>
          <w:b/>
          <w:bCs/>
          <w:sz w:val="32"/>
          <w:szCs w:val="32"/>
          <w:u w:val="single"/>
          <w:rtl/>
          <w:lang w:eastAsia="fr-FR"/>
        </w:rPr>
        <w:t>نزول</w:t>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rtl/>
          <w:lang w:eastAsia="fr-FR"/>
        </w:rPr>
        <w:t>أو</w:t>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u w:val="single"/>
          <w:rtl/>
          <w:lang w:eastAsia="fr-FR"/>
        </w:rPr>
        <w:t>تنزيل</w:t>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rtl/>
          <w:lang w:eastAsia="fr-FR"/>
        </w:rPr>
        <w:t xml:space="preserve">، فقولهم : كان كذا فأنزل الله ، كذا فنزلت هذه قرينة قوية في الغالب أنه سبب نزول ، وقولهم نزلت في كذا </w:t>
      </w:r>
      <w:r w:rsidRPr="00297018">
        <w:rPr>
          <w:rFonts w:ascii="Sakkal Majalla" w:eastAsia="Times New Roman" w:hAnsi="Sakkal Majalla" w:cs="Sakkal Majalla"/>
          <w:b/>
          <w:bCs/>
          <w:sz w:val="32"/>
          <w:szCs w:val="32"/>
          <w:rtl/>
          <w:lang w:eastAsia="fr-FR"/>
        </w:rPr>
        <w:lastRenderedPageBreak/>
        <w:t>أو في فلان في الغالب أنه من حكم التفسير فيدخل فيها الاجتهاد أي في حقيقته هي تنزيل وليس سبب نزول مثل قول سعد بن أبي وقاص في قوله تعالى " الذين ينقضون عهد الله " قال هم الحرورية أو نزلت في الحرورية –هم لم يكونوا على عهد الرسول- ومثله أن نقول الآن آية كذا في العلمانيين وما إلى ذلك</w:t>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sz w:val="32"/>
          <w:szCs w:val="32"/>
          <w:lang w:eastAsia="fr-FR"/>
        </w:rPr>
        <w:br/>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b/>
          <w:bCs/>
          <w:sz w:val="32"/>
          <w:szCs w:val="32"/>
          <w:rtl/>
          <w:lang w:eastAsia="fr-FR"/>
        </w:rPr>
        <w:t>من المهم إذا حين نقرأ في أسباب النزول في كلام السلف أن</w:t>
      </w:r>
      <w:r w:rsidRPr="00297018">
        <w:rPr>
          <w:rFonts w:ascii="Sakkal Majalla" w:eastAsia="Times New Roman" w:hAnsi="Sakkal Majalla" w:cs="Sakkal Majalla"/>
          <w:b/>
          <w:bCs/>
          <w:sz w:val="32"/>
          <w:szCs w:val="32"/>
          <w:u w:val="single"/>
          <w:lang w:eastAsia="fr-FR"/>
        </w:rPr>
        <w:t> </w:t>
      </w:r>
      <w:r w:rsidRPr="00297018">
        <w:rPr>
          <w:rFonts w:ascii="Sakkal Majalla" w:eastAsia="Times New Roman" w:hAnsi="Sakkal Majalla" w:cs="Sakkal Majalla"/>
          <w:b/>
          <w:bCs/>
          <w:sz w:val="32"/>
          <w:szCs w:val="32"/>
          <w:u w:val="single"/>
          <w:rtl/>
          <w:lang w:eastAsia="fr-FR"/>
        </w:rPr>
        <w:t>نلغي فكرة السببية الملازمة</w:t>
      </w:r>
      <w:r w:rsidRPr="00297018">
        <w:rPr>
          <w:rFonts w:ascii="Sakkal Majalla" w:eastAsia="Times New Roman" w:hAnsi="Sakkal Majalla" w:cs="Sakkal Majalla"/>
          <w:b/>
          <w:bCs/>
          <w:sz w:val="32"/>
          <w:szCs w:val="32"/>
          <w:u w:val="single"/>
          <w:lang w:eastAsia="fr-FR"/>
        </w:rPr>
        <w:t> </w:t>
      </w:r>
      <w:r w:rsidRPr="00297018">
        <w:rPr>
          <w:rFonts w:ascii="Sakkal Majalla" w:eastAsia="Times New Roman" w:hAnsi="Sakkal Majalla" w:cs="Sakkal Majalla"/>
          <w:b/>
          <w:bCs/>
          <w:sz w:val="32"/>
          <w:szCs w:val="32"/>
          <w:lang w:eastAsia="fr-FR"/>
        </w:rPr>
        <w:t>.</w:t>
      </w:r>
      <w:r w:rsidRPr="00297018">
        <w:rPr>
          <w:rFonts w:ascii="Sakkal Majalla" w:eastAsia="Times New Roman" w:hAnsi="Sakkal Majalla" w:cs="Sakkal Majalla"/>
          <w:sz w:val="32"/>
          <w:szCs w:val="32"/>
          <w:lang w:eastAsia="fr-FR"/>
        </w:rPr>
        <w:br/>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b/>
          <w:bCs/>
          <w:sz w:val="32"/>
          <w:szCs w:val="32"/>
          <w:rtl/>
          <w:lang w:eastAsia="fr-FR"/>
        </w:rPr>
        <w:t>أول من ألف في هذا الباب علي بن المديني (ت:234) ، تبعه طائفة منهم الواحدي (ت:458) أسباب النزول ، ابن حجر العسقلاني (ت:852) العجاب في بيان الأسباب ، والسيوطي (ت:911) لباب النقول في أسباب النزول ، أما أكمل كتب المعاصرين وأثنى عليه المحاضر كتاب الدكتور خالد المزيني المحرر في أسباب النزول</w:t>
      </w:r>
      <w:r w:rsidRPr="00297018">
        <w:rPr>
          <w:rFonts w:ascii="Sakkal Majalla" w:eastAsia="Times New Roman" w:hAnsi="Sakkal Majalla" w:cs="Sakkal Majalla"/>
          <w:b/>
          <w:bCs/>
          <w:sz w:val="32"/>
          <w:szCs w:val="32"/>
          <w:lang w:eastAsia="fr-FR"/>
        </w:rPr>
        <w:t xml:space="preserve"> .</w:t>
      </w:r>
    </w:p>
    <w:p w:rsidR="008F2CEC" w:rsidRPr="00297018" w:rsidRDefault="008F2CEC" w:rsidP="008F2CEC">
      <w:pPr>
        <w:shd w:val="clear" w:color="auto" w:fill="FFFFFF"/>
        <w:bidi/>
        <w:spacing w:after="0" w:line="240" w:lineRule="auto"/>
        <w:rPr>
          <w:rFonts w:ascii="Sakkal Majalla" w:eastAsia="Times New Roman" w:hAnsi="Sakkal Majalla" w:cs="Sakkal Majalla"/>
          <w:b/>
          <w:bCs/>
          <w:sz w:val="36"/>
          <w:szCs w:val="36"/>
          <w:rtl/>
          <w:lang w:eastAsia="fr-FR"/>
        </w:rPr>
      </w:pPr>
      <w:r w:rsidRPr="00297018">
        <w:rPr>
          <w:rFonts w:ascii="Sakkal Majalla" w:eastAsia="Times New Roman" w:hAnsi="Sakkal Majalla" w:cs="Sakkal Majalla"/>
          <w:b/>
          <w:bCs/>
          <w:sz w:val="36"/>
          <w:szCs w:val="36"/>
          <w:rtl/>
          <w:lang w:eastAsia="fr-FR"/>
        </w:rPr>
        <w:t xml:space="preserve">المحاضرة العاشرة  </w:t>
      </w:r>
    </w:p>
    <w:p w:rsidR="008F2CEC" w:rsidRPr="00297018" w:rsidRDefault="008F2CEC" w:rsidP="008F2CEC">
      <w:pPr>
        <w:shd w:val="clear" w:color="auto" w:fill="FFFFFF"/>
        <w:bidi/>
        <w:spacing w:after="0" w:line="240" w:lineRule="auto"/>
        <w:rPr>
          <w:rFonts w:ascii="Sakkal Majalla" w:eastAsia="Times New Roman" w:hAnsi="Sakkal Majalla" w:cs="Sakkal Majalla"/>
          <w:sz w:val="32"/>
          <w:szCs w:val="32"/>
          <w:lang w:eastAsia="fr-FR"/>
        </w:rPr>
      </w:pPr>
      <w:r w:rsidRPr="00297018">
        <w:rPr>
          <w:rFonts w:ascii="Sakkal Majalla" w:eastAsia="Times New Roman" w:hAnsi="Sakkal Majalla" w:cs="Sakkal Majalla"/>
          <w:b/>
          <w:bCs/>
          <w:sz w:val="32"/>
          <w:szCs w:val="32"/>
          <w:rtl/>
          <w:lang w:eastAsia="fr-FR"/>
        </w:rPr>
        <w:t>1-  توجيه القراءات</w:t>
      </w:r>
    </w:p>
    <w:p w:rsidR="008F2CEC" w:rsidRPr="00297018" w:rsidRDefault="008F2CEC" w:rsidP="008F2CEC">
      <w:pPr>
        <w:shd w:val="clear" w:color="auto" w:fill="FFFFFF"/>
        <w:bidi/>
        <w:spacing w:line="240" w:lineRule="auto"/>
        <w:rPr>
          <w:rFonts w:ascii="Sakkal Majalla" w:eastAsia="Times New Roman" w:hAnsi="Sakkal Majalla" w:cs="Sakkal Majalla"/>
          <w:b/>
          <w:bCs/>
          <w:sz w:val="32"/>
          <w:szCs w:val="32"/>
          <w:rtl/>
          <w:lang w:eastAsia="fr-FR"/>
        </w:rPr>
      </w:pP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b/>
          <w:bCs/>
          <w:sz w:val="32"/>
          <w:szCs w:val="32"/>
          <w:rtl/>
          <w:lang w:eastAsia="fr-FR"/>
        </w:rPr>
        <w:t>الكتابة في القراءات على أنواع منها</w:t>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sz w:val="32"/>
          <w:szCs w:val="32"/>
          <w:lang w:eastAsia="fr-FR"/>
        </w:rPr>
        <w:br/>
      </w:r>
      <w:r w:rsidRPr="00297018">
        <w:rPr>
          <w:rFonts w:ascii="Sakkal Majalla" w:eastAsia="Times New Roman" w:hAnsi="Sakkal Majalla" w:cs="Sakkal Majalla"/>
          <w:b/>
          <w:bCs/>
          <w:sz w:val="32"/>
          <w:szCs w:val="32"/>
          <w:rtl/>
          <w:lang w:eastAsia="fr-FR"/>
        </w:rPr>
        <w:t>النوع الأول : تأليف القراءات مفردة ، مثل كتاب السبعة لمجاهد ، وقد تحوي توجيها أو لا تحويه</w:t>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sz w:val="32"/>
          <w:szCs w:val="32"/>
          <w:lang w:eastAsia="fr-FR"/>
        </w:rPr>
        <w:br/>
      </w:r>
      <w:r w:rsidRPr="00297018">
        <w:rPr>
          <w:rFonts w:ascii="Sakkal Majalla" w:eastAsia="Times New Roman" w:hAnsi="Sakkal Majalla" w:cs="Sakkal Majalla"/>
          <w:b/>
          <w:bCs/>
          <w:sz w:val="32"/>
          <w:szCs w:val="32"/>
          <w:rtl/>
          <w:lang w:eastAsia="fr-FR"/>
        </w:rPr>
        <w:t>النوع الثاني : توجيه القراءات ، وهذه التي تعنينا بشكل أكبر في التفسير لأنه قد ترتبط بالمعنى واختلافه</w:t>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sz w:val="32"/>
          <w:szCs w:val="32"/>
          <w:lang w:eastAsia="fr-FR"/>
        </w:rPr>
        <w:t>.</w:t>
      </w:r>
      <w:r w:rsidRPr="00297018">
        <w:rPr>
          <w:rFonts w:ascii="Sakkal Majalla" w:eastAsia="Times New Roman" w:hAnsi="Sakkal Majalla" w:cs="Sakkal Majalla"/>
          <w:sz w:val="32"/>
          <w:szCs w:val="32"/>
          <w:lang w:eastAsia="fr-FR"/>
        </w:rPr>
        <w:br/>
      </w:r>
      <w:r w:rsidRPr="00297018">
        <w:rPr>
          <w:rFonts w:ascii="Sakkal Majalla" w:eastAsia="Times New Roman" w:hAnsi="Sakkal Majalla" w:cs="Sakkal Majalla"/>
          <w:b/>
          <w:bCs/>
          <w:sz w:val="32"/>
          <w:szCs w:val="32"/>
          <w:rtl/>
          <w:lang w:eastAsia="fr-FR"/>
        </w:rPr>
        <w:t>وتختلف مصنفات هذا النوع منها من القراءات فحسب ومنهم من يورد القراءات وقرائها ، منهم يورد المتواتر فقط ومنهم من يتوسع</w:t>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sz w:val="32"/>
          <w:szCs w:val="32"/>
          <w:lang w:eastAsia="fr-FR"/>
        </w:rPr>
        <w:br/>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rtl/>
          <w:lang w:eastAsia="fr-FR"/>
        </w:rPr>
        <w:t>معنى توجيه القراءات</w:t>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rtl/>
          <w:lang w:eastAsia="fr-FR"/>
        </w:rPr>
        <w:t>، نبينه من خلال المثال التالي</w:t>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sz w:val="32"/>
          <w:szCs w:val="32"/>
          <w:lang w:eastAsia="fr-FR"/>
        </w:rPr>
        <w:br/>
      </w:r>
      <w:r w:rsidRPr="00297018">
        <w:rPr>
          <w:rFonts w:ascii="Sakkal Majalla" w:eastAsia="Times New Roman" w:hAnsi="Sakkal Majalla" w:cs="Sakkal Majalla"/>
          <w:b/>
          <w:bCs/>
          <w:sz w:val="32"/>
          <w:szCs w:val="32"/>
          <w:rtl/>
          <w:lang w:eastAsia="fr-FR"/>
        </w:rPr>
        <w:t>قوله تعالى " وما هو على الغيب بضنين" وفي قراءة " بظنين" ففي كتب توجيه القراءات ترد</w:t>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sz w:val="32"/>
          <w:szCs w:val="32"/>
          <w:lang w:eastAsia="fr-FR"/>
        </w:rPr>
        <w:br/>
      </w:r>
      <w:r w:rsidRPr="00297018">
        <w:rPr>
          <w:rFonts w:ascii="Sakkal Majalla" w:eastAsia="Times New Roman" w:hAnsi="Sakkal Majalla" w:cs="Sakkal Majalla"/>
          <w:b/>
          <w:bCs/>
          <w:sz w:val="32"/>
          <w:szCs w:val="32"/>
          <w:rtl/>
          <w:lang w:eastAsia="fr-FR"/>
        </w:rPr>
        <w:t>قرأ "بظنين" فلان وفلان وفلان ومعناها متهم ، وقرأ "بضنين" فلان وفلان ومعناه بخيل</w:t>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b/>
          <w:bCs/>
          <w:sz w:val="32"/>
          <w:szCs w:val="32"/>
          <w:lang w:eastAsia="fr-FR"/>
        </w:rPr>
        <w:br/>
      </w:r>
      <w:r w:rsidRPr="00297018">
        <w:rPr>
          <w:rFonts w:ascii="Sakkal Majalla" w:eastAsia="Times New Roman" w:hAnsi="Sakkal Majalla" w:cs="Sakkal Majalla"/>
          <w:b/>
          <w:bCs/>
          <w:sz w:val="32"/>
          <w:szCs w:val="32"/>
          <w:lang w:eastAsia="fr-FR"/>
        </w:rPr>
        <w:br/>
        <w:t xml:space="preserve">- </w:t>
      </w:r>
      <w:r w:rsidRPr="00297018">
        <w:rPr>
          <w:rFonts w:ascii="Sakkal Majalla" w:eastAsia="Times New Roman" w:hAnsi="Sakkal Majalla" w:cs="Sakkal Majalla"/>
          <w:b/>
          <w:bCs/>
          <w:sz w:val="32"/>
          <w:szCs w:val="32"/>
          <w:rtl/>
          <w:lang w:eastAsia="fr-FR"/>
        </w:rPr>
        <w:t>كتب توجيه القراءات قد نجد فيها بعض مادة الوقف والابتداء بناءا على القراءات ، وقد يذكرون الإعراب أيضا وهي مادة خصبة له</w:t>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sz w:val="32"/>
          <w:szCs w:val="32"/>
          <w:lang w:eastAsia="fr-FR"/>
        </w:rPr>
        <w:br/>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b/>
          <w:bCs/>
          <w:sz w:val="32"/>
          <w:szCs w:val="32"/>
          <w:rtl/>
          <w:lang w:eastAsia="fr-FR"/>
        </w:rPr>
        <w:t>المتقدمين من العلماء خصوصا قبل تسبيع السبعة في الغالب إذا فسروا الآية</w:t>
      </w:r>
      <w:r w:rsidRPr="00297018">
        <w:rPr>
          <w:rFonts w:ascii="Sakkal Majalla" w:eastAsia="Times New Roman" w:hAnsi="Sakkal Majalla" w:cs="Sakkal Majalla"/>
          <w:b/>
          <w:bCs/>
          <w:sz w:val="32"/>
          <w:szCs w:val="32"/>
          <w:u w:val="single"/>
          <w:lang w:eastAsia="fr-FR"/>
        </w:rPr>
        <w:t> </w:t>
      </w:r>
      <w:r w:rsidRPr="00297018">
        <w:rPr>
          <w:rFonts w:ascii="Sakkal Majalla" w:eastAsia="Times New Roman" w:hAnsi="Sakkal Majalla" w:cs="Sakkal Majalla"/>
          <w:b/>
          <w:bCs/>
          <w:sz w:val="32"/>
          <w:szCs w:val="32"/>
          <w:u w:val="single"/>
          <w:rtl/>
          <w:lang w:eastAsia="fr-FR"/>
        </w:rPr>
        <w:t>فسروها على حسب القراءة التي يعتمدونها</w:t>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rtl/>
          <w:lang w:eastAsia="fr-FR"/>
        </w:rPr>
        <w:t>، فلا يشكل علينا ونظنها لحفص وهذه</w:t>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rtl/>
          <w:lang w:eastAsia="fr-FR"/>
        </w:rPr>
        <w:t>مسألة مهمة ينبغي التنبه لها</w:t>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rtl/>
          <w:lang w:eastAsia="fr-FR"/>
        </w:rPr>
        <w:t>، مثلا : مجاهد قرأ على ابن عباس وقرأ عليه عبد الله بن كثير إمام المكيين وأحد القراء السبعة وهؤلاء يقرؤون "وكان له ثمر" بالضم "ثُمُر" بينما حفص يقرأها بالفتح "ثَمَر" فيقول مجاهد ثمر : المال المثمر (وهذا على قراءتهم) فلا يصح أن نفسرها في حفص "ثَمَر" بتفسير مجاهد فثمر في حفص هو الثمر المعروف . ومن هذا الباب فابن جزئ الكلبي في تفسيره التسهيل في علوم التنزيل أقامه على قراءة نافع لا حفص ، فينبغي التفطن لهذه المسألة</w:t>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sz w:val="32"/>
          <w:szCs w:val="32"/>
          <w:lang w:eastAsia="fr-FR"/>
        </w:rPr>
        <w:br/>
      </w:r>
      <w:r w:rsidRPr="00297018">
        <w:rPr>
          <w:rFonts w:ascii="Sakkal Majalla" w:eastAsia="Times New Roman" w:hAnsi="Sakkal Majalla" w:cs="Sakkal Majalla"/>
          <w:sz w:val="32"/>
          <w:szCs w:val="32"/>
          <w:lang w:eastAsia="fr-FR"/>
        </w:rPr>
        <w:lastRenderedPageBreak/>
        <w:br/>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rtl/>
          <w:lang w:eastAsia="fr-FR"/>
        </w:rPr>
        <w:t>كتب توجيه القراءات</w:t>
      </w:r>
      <w:r w:rsidRPr="00297018">
        <w:rPr>
          <w:rFonts w:ascii="Sakkal Majalla" w:eastAsia="Times New Roman" w:hAnsi="Sakkal Majalla" w:cs="Sakkal Majalla"/>
          <w:b/>
          <w:bCs/>
          <w:sz w:val="32"/>
          <w:szCs w:val="32"/>
          <w:lang w:eastAsia="fr-FR"/>
        </w:rPr>
        <w:t xml:space="preserve"> : </w:t>
      </w:r>
      <w:r w:rsidRPr="00297018">
        <w:rPr>
          <w:rFonts w:ascii="Sakkal Majalla" w:eastAsia="Times New Roman" w:hAnsi="Sakkal Majalla" w:cs="Sakkal Majalla"/>
          <w:b/>
          <w:bCs/>
          <w:sz w:val="32"/>
          <w:szCs w:val="32"/>
          <w:rtl/>
          <w:lang w:eastAsia="fr-FR"/>
        </w:rPr>
        <w:t>القراءات وعلل النحويون للأزهري (ت:370) وعصريُّهُ ابن خالويه في إعراب القراءات السبع وعللها ، المحتسب في تبيين شواذ القراءات والإيضاح عنها لابن جني ( ت:329) ؛ ثم ذكر كتابين وأشار إلى أهميتهما حين سأله أحد الطلاب عن</w:t>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rtl/>
          <w:lang w:eastAsia="fr-FR"/>
        </w:rPr>
        <w:t>أهم هذه الكتب</w:t>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rtl/>
          <w:lang w:eastAsia="fr-FR"/>
        </w:rPr>
        <w:t>هما: الكشف عن وجوه القراءات السبع لمكي بن أبي طالب (ت:437) وحجة القراءات لأبي زرعة عبد الرحمن بن محمد بن زنجلة (بعد 400</w:t>
      </w:r>
    </w:p>
    <w:p w:rsidR="008F2CEC" w:rsidRPr="00297018" w:rsidRDefault="008F2CEC" w:rsidP="008F2CEC">
      <w:pPr>
        <w:shd w:val="clear" w:color="auto" w:fill="FFFFFF"/>
        <w:bidi/>
        <w:spacing w:line="240" w:lineRule="auto"/>
        <w:rPr>
          <w:rFonts w:ascii="Sakkal Majalla" w:eastAsia="Times New Roman" w:hAnsi="Sakkal Majalla" w:cs="Sakkal Majalla"/>
          <w:sz w:val="32"/>
          <w:szCs w:val="32"/>
          <w:lang w:eastAsia="fr-FR"/>
        </w:rPr>
      </w:pPr>
    </w:p>
    <w:p w:rsidR="008F2CEC" w:rsidRPr="00297018" w:rsidRDefault="008F2CEC" w:rsidP="008F2CEC">
      <w:pPr>
        <w:shd w:val="clear" w:color="auto" w:fill="FFFFFF"/>
        <w:bidi/>
        <w:spacing w:after="0" w:line="240" w:lineRule="auto"/>
        <w:rPr>
          <w:rFonts w:ascii="Sakkal Majalla" w:eastAsia="Times New Roman" w:hAnsi="Sakkal Majalla" w:cs="Sakkal Majalla"/>
          <w:sz w:val="32"/>
          <w:szCs w:val="32"/>
          <w:lang w:eastAsia="fr-FR"/>
        </w:rPr>
      </w:pPr>
      <w:r w:rsidRPr="00297018">
        <w:rPr>
          <w:rFonts w:ascii="Sakkal Majalla" w:eastAsia="Times New Roman" w:hAnsi="Sakkal Majalla" w:cs="Sakkal Majalla"/>
          <w:b/>
          <w:bCs/>
          <w:sz w:val="32"/>
          <w:szCs w:val="32"/>
          <w:rtl/>
          <w:lang w:eastAsia="fr-FR"/>
        </w:rPr>
        <w:t>2- الوقف والابتداء</w:t>
      </w:r>
    </w:p>
    <w:p w:rsidR="008F2CEC" w:rsidRPr="00297018" w:rsidRDefault="008F2CEC" w:rsidP="008F2CEC">
      <w:pPr>
        <w:shd w:val="clear" w:color="auto" w:fill="FFFFFF"/>
        <w:bidi/>
        <w:spacing w:after="0" w:line="240" w:lineRule="auto"/>
        <w:rPr>
          <w:rFonts w:ascii="Sakkal Majalla" w:eastAsia="Times New Roman" w:hAnsi="Sakkal Majalla" w:cs="Sakkal Majalla"/>
          <w:b/>
          <w:bCs/>
          <w:sz w:val="32"/>
          <w:szCs w:val="32"/>
          <w:rtl/>
          <w:lang w:eastAsia="fr-FR"/>
        </w:rPr>
      </w:pP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b/>
          <w:bCs/>
          <w:sz w:val="32"/>
          <w:szCs w:val="32"/>
          <w:rtl/>
          <w:lang w:eastAsia="fr-FR"/>
        </w:rPr>
        <w:t>ليس هناك وقف إلا ومبني على فهم المعنى ، فالوقف إذا أثر من أثار التفسير ولا يكون إلا بعد الفهم</w:t>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sz w:val="32"/>
          <w:szCs w:val="32"/>
          <w:lang w:eastAsia="fr-FR"/>
        </w:rPr>
        <w:br/>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b/>
          <w:bCs/>
          <w:sz w:val="32"/>
          <w:szCs w:val="32"/>
          <w:rtl/>
          <w:lang w:eastAsia="fr-FR"/>
        </w:rPr>
        <w:t>جُلّ من كتب في هذا العلم من النحاة واللغويين ، وقد زادت مؤلفات هذا الباب عن مائة مصنف مما يدلك على أهميته</w:t>
      </w:r>
      <w:r w:rsidRPr="00297018">
        <w:rPr>
          <w:rFonts w:ascii="Sakkal Majalla" w:eastAsia="Times New Roman" w:hAnsi="Sakkal Majalla" w:cs="Sakkal Majalla"/>
          <w:b/>
          <w:bCs/>
          <w:sz w:val="32"/>
          <w:szCs w:val="32"/>
          <w:lang w:eastAsia="fr-FR"/>
        </w:rPr>
        <w:t>.</w:t>
      </w:r>
      <w:r w:rsidRPr="00297018">
        <w:rPr>
          <w:rFonts w:ascii="Sakkal Majalla" w:eastAsia="Times New Roman" w:hAnsi="Sakkal Majalla" w:cs="Sakkal Majalla"/>
          <w:sz w:val="32"/>
          <w:szCs w:val="32"/>
          <w:lang w:eastAsia="fr-FR"/>
        </w:rPr>
        <w:br/>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rtl/>
          <w:lang w:eastAsia="fr-FR"/>
        </w:rPr>
        <w:t>نحتاج كتب الوقف والابتداء في التفسير</w:t>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rtl/>
          <w:lang w:eastAsia="fr-FR"/>
        </w:rPr>
        <w:t>لأن الوقف قد يؤثر في المعنى وأشهر مثال على ذلك المعنيين المختلف فيهما في الوقف على لفظ الجلالة في الآية "وما يعلم تأويله إلى الله" أو وصلها ؛ وبعض المفسرين لهم عناية خاصة بهذا الباب منهم النيسابوري في تفسيره غرائب القرآن ورغائب الفرقان وقد اعتمد على كتاب السجاوندي ، والقرطبي أيضا له بعض اهتمام بهذا الباب واعتماده فيه على كتاب ابن الأنباري في الغالب</w:t>
      </w:r>
      <w:r w:rsidRPr="00297018">
        <w:rPr>
          <w:rFonts w:ascii="Sakkal Majalla" w:eastAsia="Times New Roman" w:hAnsi="Sakkal Majalla" w:cs="Sakkal Majalla"/>
          <w:b/>
          <w:bCs/>
          <w:sz w:val="32"/>
          <w:szCs w:val="32"/>
          <w:lang w:eastAsia="fr-FR"/>
        </w:rPr>
        <w:t>.</w:t>
      </w:r>
      <w:r w:rsidRPr="00297018">
        <w:rPr>
          <w:rFonts w:ascii="Sakkal Majalla" w:eastAsia="Times New Roman" w:hAnsi="Sakkal Majalla" w:cs="Sakkal Majalla"/>
          <w:sz w:val="32"/>
          <w:szCs w:val="32"/>
          <w:lang w:eastAsia="fr-FR"/>
        </w:rPr>
        <w:br/>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rtl/>
          <w:lang w:eastAsia="fr-FR"/>
        </w:rPr>
        <w:t>الكتب</w:t>
      </w:r>
      <w:r w:rsidRPr="00297018">
        <w:rPr>
          <w:rFonts w:ascii="Sakkal Majalla" w:eastAsia="Times New Roman" w:hAnsi="Sakkal Majalla" w:cs="Sakkal Majalla"/>
          <w:b/>
          <w:bCs/>
          <w:sz w:val="32"/>
          <w:szCs w:val="32"/>
          <w:lang w:eastAsia="fr-FR"/>
        </w:rPr>
        <w:t xml:space="preserve"> : </w:t>
      </w:r>
      <w:r w:rsidRPr="00297018">
        <w:rPr>
          <w:rFonts w:ascii="Sakkal Majalla" w:eastAsia="Times New Roman" w:hAnsi="Sakkal Majalla" w:cs="Sakkal Majalla"/>
          <w:b/>
          <w:bCs/>
          <w:sz w:val="32"/>
          <w:szCs w:val="32"/>
          <w:rtl/>
          <w:lang w:eastAsia="fr-FR"/>
        </w:rPr>
        <w:t>إيضاح في الوقف والابتداء لابن الأنباري (ت:328) ، علل الوقوف للسجاوندي (ت:560) ، تقييد وقوف القرآن للهبطي (ت:930) وهو إلى يومنا هذا عمدة المغاربة في الوقف والابتداء</w:t>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rtl/>
          <w:lang w:eastAsia="fr-FR"/>
        </w:rPr>
        <w:t>وأهمها</w:t>
      </w:r>
      <w:r w:rsidRPr="00297018">
        <w:rPr>
          <w:rFonts w:ascii="Sakkal Majalla" w:eastAsia="Times New Roman" w:hAnsi="Sakkal Majalla" w:cs="Sakkal Majalla"/>
          <w:b/>
          <w:bCs/>
          <w:sz w:val="32"/>
          <w:szCs w:val="32"/>
          <w:lang w:eastAsia="fr-FR"/>
        </w:rPr>
        <w:t xml:space="preserve"> : </w:t>
      </w:r>
      <w:r w:rsidRPr="00297018">
        <w:rPr>
          <w:rFonts w:ascii="Sakkal Majalla" w:eastAsia="Times New Roman" w:hAnsi="Sakkal Majalla" w:cs="Sakkal Majalla"/>
          <w:b/>
          <w:bCs/>
          <w:sz w:val="32"/>
          <w:szCs w:val="32"/>
          <w:rtl/>
          <w:lang w:eastAsia="fr-FR"/>
        </w:rPr>
        <w:t>القطع والإتلاف للنحاس (ت:338) ، ومنار الهدى في الوقف والابتداء للأشموني ، كذا المكتفى في الوقف والبتدا لأبي عمر الداني (ت:444) وهو</w:t>
      </w:r>
      <w:r w:rsidRPr="00297018">
        <w:rPr>
          <w:rFonts w:ascii="Sakkal Majalla" w:eastAsia="Times New Roman" w:hAnsi="Sakkal Majalla" w:cs="Sakkal Majalla"/>
          <w:b/>
          <w:bCs/>
          <w:sz w:val="32"/>
          <w:szCs w:val="32"/>
          <w:u w:val="single"/>
          <w:lang w:eastAsia="fr-FR"/>
        </w:rPr>
        <w:t> </w:t>
      </w:r>
      <w:r w:rsidRPr="00297018">
        <w:rPr>
          <w:rFonts w:ascii="Sakkal Majalla" w:eastAsia="Times New Roman" w:hAnsi="Sakkal Majalla" w:cs="Sakkal Majalla"/>
          <w:b/>
          <w:bCs/>
          <w:sz w:val="32"/>
          <w:szCs w:val="32"/>
          <w:u w:val="single"/>
          <w:rtl/>
          <w:lang w:eastAsia="fr-FR"/>
        </w:rPr>
        <w:t>أصل في هذا الباب</w:t>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sz w:val="32"/>
          <w:szCs w:val="32"/>
          <w:lang w:eastAsia="fr-FR"/>
        </w:rPr>
        <w:br/>
      </w:r>
      <w:r w:rsidRPr="00297018">
        <w:rPr>
          <w:rFonts w:ascii="Sakkal Majalla" w:eastAsia="Times New Roman" w:hAnsi="Sakkal Majalla" w:cs="Sakkal Majalla"/>
          <w:sz w:val="32"/>
          <w:szCs w:val="32"/>
          <w:lang w:eastAsia="fr-FR"/>
        </w:rPr>
        <w:br/>
      </w:r>
      <w:r w:rsidRPr="00297018">
        <w:rPr>
          <w:rFonts w:ascii="Sakkal Majalla" w:eastAsia="Times New Roman" w:hAnsi="Sakkal Majalla" w:cs="Sakkal Majalla"/>
          <w:b/>
          <w:bCs/>
          <w:sz w:val="36"/>
          <w:szCs w:val="36"/>
          <w:rtl/>
          <w:lang w:eastAsia="fr-FR"/>
        </w:rPr>
        <w:t>محاضرة: الحادية عشر</w:t>
      </w:r>
      <w:r w:rsidRPr="00297018">
        <w:rPr>
          <w:rFonts w:ascii="Sakkal Majalla" w:eastAsia="Times New Roman" w:hAnsi="Sakkal Majalla" w:cs="Sakkal Majalla"/>
          <w:b/>
          <w:bCs/>
          <w:sz w:val="32"/>
          <w:szCs w:val="32"/>
          <w:rtl/>
          <w:lang w:eastAsia="fr-FR"/>
        </w:rPr>
        <w:t xml:space="preserve">  </w:t>
      </w:r>
    </w:p>
    <w:p w:rsidR="008F2CEC" w:rsidRPr="00297018" w:rsidRDefault="008F2CEC" w:rsidP="008F2CEC">
      <w:pPr>
        <w:shd w:val="clear" w:color="auto" w:fill="FFFFFF"/>
        <w:bidi/>
        <w:spacing w:after="0" w:line="240" w:lineRule="auto"/>
        <w:rPr>
          <w:rFonts w:ascii="Sakkal Majalla" w:eastAsia="Times New Roman" w:hAnsi="Sakkal Majalla" w:cs="Sakkal Majalla"/>
          <w:sz w:val="32"/>
          <w:szCs w:val="32"/>
          <w:lang w:eastAsia="fr-FR"/>
        </w:rPr>
      </w:pPr>
      <w:r w:rsidRPr="00297018">
        <w:rPr>
          <w:rFonts w:ascii="Sakkal Majalla" w:eastAsia="Times New Roman" w:hAnsi="Sakkal Majalla" w:cs="Sakkal Majalla"/>
          <w:b/>
          <w:bCs/>
          <w:sz w:val="32"/>
          <w:szCs w:val="32"/>
          <w:rtl/>
          <w:lang w:eastAsia="fr-FR"/>
        </w:rPr>
        <w:t>1-  مبهمات القرآن</w:t>
      </w:r>
    </w:p>
    <w:p w:rsidR="008F2CEC" w:rsidRPr="00297018" w:rsidRDefault="008F2CEC" w:rsidP="008F2CEC">
      <w:pPr>
        <w:shd w:val="clear" w:color="auto" w:fill="FFFFFF"/>
        <w:bidi/>
        <w:spacing w:line="240" w:lineRule="auto"/>
        <w:rPr>
          <w:rFonts w:ascii="Sakkal Majalla" w:eastAsia="Times New Roman" w:hAnsi="Sakkal Majalla" w:cs="Sakkal Majalla"/>
          <w:b/>
          <w:bCs/>
          <w:sz w:val="32"/>
          <w:szCs w:val="32"/>
          <w:rtl/>
          <w:lang w:eastAsia="fr-FR"/>
        </w:rPr>
      </w:pP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rtl/>
          <w:lang w:eastAsia="fr-FR"/>
        </w:rPr>
        <w:t>المعنى</w:t>
      </w:r>
      <w:r w:rsidRPr="00297018">
        <w:rPr>
          <w:rFonts w:ascii="Sakkal Majalla" w:eastAsia="Times New Roman" w:hAnsi="Sakkal Majalla" w:cs="Sakkal Majalla"/>
          <w:b/>
          <w:bCs/>
          <w:sz w:val="32"/>
          <w:szCs w:val="32"/>
          <w:lang w:eastAsia="fr-FR"/>
        </w:rPr>
        <w:t xml:space="preserve"> : </w:t>
      </w:r>
      <w:r w:rsidRPr="00297018">
        <w:rPr>
          <w:rFonts w:ascii="Sakkal Majalla" w:eastAsia="Times New Roman" w:hAnsi="Sakkal Majalla" w:cs="Sakkal Majalla"/>
          <w:b/>
          <w:bCs/>
          <w:sz w:val="32"/>
          <w:szCs w:val="32"/>
          <w:rtl/>
          <w:lang w:eastAsia="fr-FR"/>
        </w:rPr>
        <w:t>ما انغلق من الكلام واحتاج إلى بيان "وجاء رجل من أقصى المدينة .." فرجل والمدينة كلاهما مبهم</w:t>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sz w:val="32"/>
          <w:szCs w:val="32"/>
          <w:lang w:eastAsia="fr-FR"/>
        </w:rPr>
        <w:br/>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b/>
          <w:bCs/>
          <w:sz w:val="32"/>
          <w:szCs w:val="32"/>
          <w:rtl/>
          <w:lang w:eastAsia="fr-FR"/>
        </w:rPr>
        <w:t>للإبهام أسبابه التي يرجع إلى كتب الإبهام لمعرفتها</w:t>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sz w:val="32"/>
          <w:szCs w:val="32"/>
          <w:lang w:eastAsia="fr-FR"/>
        </w:rPr>
        <w:br/>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b/>
          <w:bCs/>
          <w:sz w:val="32"/>
          <w:szCs w:val="32"/>
          <w:rtl/>
          <w:lang w:eastAsia="fr-FR"/>
        </w:rPr>
        <w:t>علم المبهم له أصل في السنة وعند الصحابة ، كالذي أورده ابن عباس في سؤاله لعمر عن اللتين تظاهرا رضي الله عن الجميع</w:t>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sz w:val="32"/>
          <w:szCs w:val="32"/>
          <w:lang w:eastAsia="fr-FR"/>
        </w:rPr>
        <w:br/>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b/>
          <w:bCs/>
          <w:sz w:val="32"/>
          <w:szCs w:val="32"/>
          <w:rtl/>
          <w:lang w:eastAsia="fr-FR"/>
        </w:rPr>
        <w:t>ذكر أن لهذا العلم فوائد وقد يكون له أثر تاريخي أو أثر في التفسير ولا يلزم الأثر من كل مبهم</w:t>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sz w:val="32"/>
          <w:szCs w:val="32"/>
          <w:lang w:eastAsia="fr-FR"/>
        </w:rPr>
        <w:br/>
      </w:r>
      <w:r w:rsidRPr="00297018">
        <w:rPr>
          <w:rFonts w:ascii="Sakkal Majalla" w:eastAsia="Times New Roman" w:hAnsi="Sakkal Majalla" w:cs="Sakkal Majalla"/>
          <w:b/>
          <w:bCs/>
          <w:sz w:val="32"/>
          <w:szCs w:val="32"/>
          <w:lang w:eastAsia="fr-FR"/>
        </w:rPr>
        <w:lastRenderedPageBreak/>
        <w:t xml:space="preserve">- </w:t>
      </w:r>
      <w:r w:rsidRPr="00297018">
        <w:rPr>
          <w:rFonts w:ascii="Sakkal Majalla" w:eastAsia="Times New Roman" w:hAnsi="Sakkal Majalla" w:cs="Sakkal Majalla"/>
          <w:b/>
          <w:bCs/>
          <w:sz w:val="32"/>
          <w:szCs w:val="32"/>
          <w:rtl/>
          <w:lang w:eastAsia="fr-FR"/>
        </w:rPr>
        <w:t>ممن عني بالمبهمات في تفسيره مقاتل بن سليمان ،</w:t>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rtl/>
          <w:lang w:eastAsia="fr-FR"/>
        </w:rPr>
        <w:t>ومن الكتب في هذا الباب</w:t>
      </w:r>
      <w:r w:rsidRPr="00297018">
        <w:rPr>
          <w:rFonts w:ascii="Sakkal Majalla" w:eastAsia="Times New Roman" w:hAnsi="Sakkal Majalla" w:cs="Sakkal Majalla"/>
          <w:b/>
          <w:bCs/>
          <w:sz w:val="32"/>
          <w:szCs w:val="32"/>
          <w:lang w:eastAsia="fr-FR"/>
        </w:rPr>
        <w:t xml:space="preserve"> : </w:t>
      </w:r>
      <w:r w:rsidRPr="00297018">
        <w:rPr>
          <w:rFonts w:ascii="Sakkal Majalla" w:eastAsia="Times New Roman" w:hAnsi="Sakkal Majalla" w:cs="Sakkal Majalla"/>
          <w:b/>
          <w:bCs/>
          <w:sz w:val="32"/>
          <w:szCs w:val="32"/>
          <w:rtl/>
          <w:lang w:eastAsia="fr-FR"/>
        </w:rPr>
        <w:t>التكميل والإتمام لكتاب التعريف والإعلام لابن عسكر الغساني (ت:636) ، وغرر البيان في مبهمات القرآن لابن جماعة (ت:733) ، مفحمات الأقران في مبهمات القرآن للسيوطي ( ت:911) وأهمها</w:t>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b/>
          <w:bCs/>
          <w:sz w:val="32"/>
          <w:szCs w:val="32"/>
          <w:rtl/>
          <w:lang w:eastAsia="fr-FR"/>
        </w:rPr>
        <w:t>كتاب السهيلي (ت:581) التعريف والإعلام فيما أبهم في القرآن من الأسماء والأعلام ، وكتاب البلنسي (ت:782) صلة الجمع وعائد التذييل لموصول كتابي الإعلام والتكميل</w:t>
      </w:r>
      <w:r w:rsidRPr="00297018">
        <w:rPr>
          <w:rFonts w:ascii="Sakkal Majalla" w:eastAsia="Times New Roman" w:hAnsi="Sakkal Majalla" w:cs="Sakkal Majalla"/>
          <w:b/>
          <w:bCs/>
          <w:sz w:val="32"/>
          <w:szCs w:val="32"/>
          <w:lang w:eastAsia="fr-FR"/>
        </w:rPr>
        <w:t xml:space="preserve"> .</w:t>
      </w:r>
    </w:p>
    <w:p w:rsidR="008F2CEC" w:rsidRPr="00297018" w:rsidRDefault="008F2CEC" w:rsidP="008F2CEC">
      <w:pPr>
        <w:shd w:val="clear" w:color="auto" w:fill="FFFFFF"/>
        <w:bidi/>
        <w:spacing w:line="240" w:lineRule="auto"/>
        <w:rPr>
          <w:rFonts w:ascii="Sakkal Majalla" w:eastAsia="Times New Roman" w:hAnsi="Sakkal Majalla" w:cs="Sakkal Majalla"/>
          <w:sz w:val="32"/>
          <w:szCs w:val="32"/>
          <w:lang w:eastAsia="fr-FR"/>
        </w:rPr>
      </w:pPr>
    </w:p>
    <w:p w:rsidR="008F2CEC" w:rsidRPr="00297018" w:rsidRDefault="008F2CEC" w:rsidP="008F2CEC">
      <w:pPr>
        <w:shd w:val="clear" w:color="auto" w:fill="FFFFFF"/>
        <w:bidi/>
        <w:spacing w:line="240" w:lineRule="auto"/>
        <w:rPr>
          <w:rFonts w:ascii="Sakkal Majalla" w:eastAsia="Times New Roman" w:hAnsi="Sakkal Majalla" w:cs="Sakkal Majalla"/>
          <w:sz w:val="32"/>
          <w:szCs w:val="32"/>
          <w:lang w:eastAsia="fr-FR"/>
        </w:rPr>
      </w:pPr>
      <w:r w:rsidRPr="00297018">
        <w:rPr>
          <w:rFonts w:ascii="Sakkal Majalla" w:eastAsia="Times New Roman" w:hAnsi="Sakkal Majalla" w:cs="Sakkal Majalla"/>
          <w:b/>
          <w:bCs/>
          <w:sz w:val="32"/>
          <w:szCs w:val="32"/>
          <w:rtl/>
          <w:lang w:eastAsia="fr-FR"/>
        </w:rPr>
        <w:t>2-  علم المناسبات</w:t>
      </w:r>
    </w:p>
    <w:p w:rsidR="008F2CEC" w:rsidRPr="00297018" w:rsidRDefault="008F2CEC" w:rsidP="008F2CEC">
      <w:pPr>
        <w:shd w:val="clear" w:color="auto" w:fill="FFFFFF"/>
        <w:bidi/>
        <w:spacing w:after="0" w:line="240" w:lineRule="auto"/>
        <w:rPr>
          <w:rFonts w:ascii="Sakkal Majalla" w:eastAsia="Times New Roman" w:hAnsi="Sakkal Majalla" w:cs="Sakkal Majalla"/>
          <w:sz w:val="32"/>
          <w:szCs w:val="32"/>
          <w:lang w:eastAsia="fr-FR"/>
        </w:rPr>
      </w:pP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b/>
          <w:bCs/>
          <w:sz w:val="32"/>
          <w:szCs w:val="32"/>
          <w:rtl/>
          <w:lang w:eastAsia="fr-FR"/>
        </w:rPr>
        <w:t>أبو بكر عبد الله بن محمد النيسابوري من علماء بغداد (ت:324</w:t>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rtl/>
          <w:lang w:eastAsia="fr-FR"/>
        </w:rPr>
        <w:t>من أوائل</w:t>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rtl/>
          <w:lang w:eastAsia="fr-FR"/>
        </w:rPr>
        <w:t>من اعتنى بهذا العلم ، وكانت هناك إشارات عند بعض المتقدمين من التابعين وأتباعهم ، ثم ابن العربي (ت:543) . ري الظمآن في تفسير القرآن لأبي عبد الله محمد بن عبد الله السلمي (ت:655) قصد فيه ارتباط الآيات بعضها ببعض ، البرهان في تناسب سور القرآن لأبي جعفر أحمد بن إبراهيم الزبير الثقفي (ت:708) وقد استفاد منه كثيرا برهان الدين البقاعي (ت:885) في كتابه نظم الدرر في تناسب الآيات والسور .. إذ يعد أبو جعفر من مشايخ شيوخ البقاعي . تناسق الدرر في تناسب السور للسيوطي (ت:911) جواهر البيان في تناسب سور القرآن لعبد الله بن صديق الغماري . ومن أنفس ما كتب المعاصرون الإعجاز البياني في ترتيب آيات القرآن الكريم وسوره للدكتور أحمد بن يوسف القاسم .. والكتاب نادر</w:t>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sz w:val="32"/>
          <w:szCs w:val="32"/>
          <w:lang w:eastAsia="fr-FR"/>
        </w:rPr>
        <w:br/>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b/>
          <w:bCs/>
          <w:sz w:val="32"/>
          <w:szCs w:val="32"/>
          <w:rtl/>
          <w:lang w:eastAsia="fr-FR"/>
        </w:rPr>
        <w:t>يرى المحاضر أن علم المناسبات من علوم القرآن ولا يرتبط كثيرا بالتفسير إذ ليس له أثر كبير في فهم القرآن</w:t>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sz w:val="32"/>
          <w:szCs w:val="32"/>
          <w:lang w:eastAsia="fr-FR"/>
        </w:rPr>
        <w:br/>
      </w:r>
      <w:r w:rsidRPr="00297018">
        <w:rPr>
          <w:rFonts w:ascii="Sakkal Majalla" w:eastAsia="Times New Roman" w:hAnsi="Sakkal Majalla" w:cs="Sakkal Majalla"/>
          <w:sz w:val="32"/>
          <w:szCs w:val="32"/>
          <w:lang w:eastAsia="fr-FR"/>
        </w:rPr>
        <w:br/>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rtl/>
          <w:lang w:eastAsia="fr-FR"/>
        </w:rPr>
        <w:t>المناسبات على أنواع</w:t>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rtl/>
          <w:lang w:eastAsia="fr-FR"/>
        </w:rPr>
        <w:t>، أغلبها الأولين</w:t>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sz w:val="32"/>
          <w:szCs w:val="32"/>
          <w:lang w:eastAsia="fr-FR"/>
        </w:rPr>
        <w:br/>
      </w:r>
      <w:r w:rsidRPr="00297018">
        <w:rPr>
          <w:rFonts w:ascii="Sakkal Majalla" w:eastAsia="Times New Roman" w:hAnsi="Sakkal Majalla" w:cs="Sakkal Majalla"/>
          <w:b/>
          <w:bCs/>
          <w:sz w:val="32"/>
          <w:szCs w:val="32"/>
          <w:lang w:eastAsia="fr-FR"/>
        </w:rPr>
        <w:t xml:space="preserve">1. </w:t>
      </w:r>
      <w:r w:rsidRPr="00297018">
        <w:rPr>
          <w:rFonts w:ascii="Sakkal Majalla" w:eastAsia="Times New Roman" w:hAnsi="Sakkal Majalla" w:cs="Sakkal Majalla"/>
          <w:b/>
          <w:bCs/>
          <w:sz w:val="32"/>
          <w:szCs w:val="32"/>
          <w:rtl/>
          <w:lang w:eastAsia="fr-FR"/>
        </w:rPr>
        <w:t>تناسب سورة لسورة . مثل بالنازعات وعمّ</w:t>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sz w:val="32"/>
          <w:szCs w:val="32"/>
          <w:lang w:eastAsia="fr-FR"/>
        </w:rPr>
        <w:br/>
      </w:r>
      <w:r w:rsidRPr="00297018">
        <w:rPr>
          <w:rFonts w:ascii="Sakkal Majalla" w:eastAsia="Times New Roman" w:hAnsi="Sakkal Majalla" w:cs="Sakkal Majalla"/>
          <w:b/>
          <w:bCs/>
          <w:sz w:val="32"/>
          <w:szCs w:val="32"/>
          <w:lang w:eastAsia="fr-FR"/>
        </w:rPr>
        <w:t xml:space="preserve">2. </w:t>
      </w:r>
      <w:r w:rsidRPr="00297018">
        <w:rPr>
          <w:rFonts w:ascii="Sakkal Majalla" w:eastAsia="Times New Roman" w:hAnsi="Sakkal Majalla" w:cs="Sakkal Majalla"/>
          <w:b/>
          <w:bCs/>
          <w:sz w:val="32"/>
          <w:szCs w:val="32"/>
          <w:rtl/>
          <w:lang w:eastAsia="fr-FR"/>
        </w:rPr>
        <w:t>تناسب آية لآية</w:t>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sz w:val="32"/>
          <w:szCs w:val="32"/>
          <w:lang w:eastAsia="fr-FR"/>
        </w:rPr>
        <w:br/>
      </w:r>
      <w:r w:rsidRPr="00297018">
        <w:rPr>
          <w:rFonts w:ascii="Sakkal Majalla" w:eastAsia="Times New Roman" w:hAnsi="Sakkal Majalla" w:cs="Sakkal Majalla"/>
          <w:b/>
          <w:bCs/>
          <w:sz w:val="32"/>
          <w:szCs w:val="32"/>
          <w:lang w:eastAsia="fr-FR"/>
        </w:rPr>
        <w:t xml:space="preserve">3. </w:t>
      </w:r>
      <w:r w:rsidRPr="00297018">
        <w:rPr>
          <w:rFonts w:ascii="Sakkal Majalla" w:eastAsia="Times New Roman" w:hAnsi="Sakkal Majalla" w:cs="Sakkal Majalla"/>
          <w:b/>
          <w:bCs/>
          <w:sz w:val="32"/>
          <w:szCs w:val="32"/>
          <w:rtl/>
          <w:lang w:eastAsia="fr-FR"/>
        </w:rPr>
        <w:t>تناسب موضوع لموضوع . مثل بقسمي سورة الطارق</w:t>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sz w:val="32"/>
          <w:szCs w:val="32"/>
          <w:lang w:eastAsia="fr-FR"/>
        </w:rPr>
        <w:br/>
      </w:r>
      <w:r w:rsidRPr="00297018">
        <w:rPr>
          <w:rFonts w:ascii="Sakkal Majalla" w:eastAsia="Times New Roman" w:hAnsi="Sakkal Majalla" w:cs="Sakkal Majalla"/>
          <w:b/>
          <w:bCs/>
          <w:sz w:val="32"/>
          <w:szCs w:val="32"/>
          <w:lang w:eastAsia="fr-FR"/>
        </w:rPr>
        <w:t xml:space="preserve">4. </w:t>
      </w:r>
      <w:r w:rsidRPr="00297018">
        <w:rPr>
          <w:rFonts w:ascii="Sakkal Majalla" w:eastAsia="Times New Roman" w:hAnsi="Sakkal Majalla" w:cs="Sakkal Majalla"/>
          <w:b/>
          <w:bCs/>
          <w:sz w:val="32"/>
          <w:szCs w:val="32"/>
          <w:rtl/>
          <w:lang w:eastAsia="fr-FR"/>
        </w:rPr>
        <w:t>مناسبة بعض الألفاظ في مواضع قد توحي بالغرابة</w:t>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sz w:val="32"/>
          <w:szCs w:val="32"/>
          <w:lang w:eastAsia="fr-FR"/>
        </w:rPr>
        <w:br/>
      </w:r>
      <w:r w:rsidRPr="00297018">
        <w:rPr>
          <w:rFonts w:ascii="Sakkal Majalla" w:eastAsia="Times New Roman" w:hAnsi="Sakkal Majalla" w:cs="Sakkal Majalla"/>
          <w:b/>
          <w:bCs/>
          <w:sz w:val="32"/>
          <w:szCs w:val="32"/>
          <w:rtl/>
          <w:lang w:eastAsia="fr-FR"/>
        </w:rPr>
        <w:t>مثل بذكر صفة الرحمن في معرض الحديث عن العذاب في خطاب إبراهيم</w:t>
      </w:r>
      <w:r w:rsidRPr="00297018">
        <w:rPr>
          <w:rFonts w:ascii="Sakkal Majalla" w:eastAsia="Times New Roman" w:hAnsi="Sakkal Majalla" w:cs="Sakkal Majalla"/>
          <w:b/>
          <w:bCs/>
          <w:sz w:val="32"/>
          <w:szCs w:val="32"/>
          <w:lang w:eastAsia="fr-FR"/>
        </w:rPr>
        <w:t> </w:t>
      </w:r>
      <w:r w:rsidR="00B054FD" w:rsidRPr="00B054FD">
        <w:rPr>
          <w:rFonts w:ascii="Sakkal Majalla" w:eastAsia="Times New Roman" w:hAnsi="Sakkal Majalla" w:cs="Sakkal Majalla"/>
          <w:b/>
          <w:bCs/>
          <w:sz w:val="32"/>
          <w:szCs w:val="32"/>
          <w:lang w:eastAsia="fr-FR"/>
        </w:rPr>
        <w:pict>
          <v:shape id="_x0000_i1028" type="#_x0000_t75" alt="" style="width:24pt;height:24pt"/>
        </w:pict>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rtl/>
          <w:lang w:eastAsia="fr-FR"/>
        </w:rPr>
        <w:t>مع أبيه في سورة مريم</w:t>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sz w:val="32"/>
          <w:szCs w:val="32"/>
          <w:lang w:eastAsia="fr-FR"/>
        </w:rPr>
        <w:br/>
      </w:r>
      <w:r w:rsidRPr="00297018">
        <w:rPr>
          <w:rFonts w:ascii="Sakkal Majalla" w:eastAsia="Times New Roman" w:hAnsi="Sakkal Majalla" w:cs="Sakkal Majalla"/>
          <w:b/>
          <w:bCs/>
          <w:sz w:val="32"/>
          <w:szCs w:val="32"/>
          <w:lang w:eastAsia="fr-FR"/>
        </w:rPr>
        <w:t xml:space="preserve">5. </w:t>
      </w:r>
      <w:r w:rsidRPr="00297018">
        <w:rPr>
          <w:rFonts w:ascii="Sakkal Majalla" w:eastAsia="Times New Roman" w:hAnsi="Sakkal Majalla" w:cs="Sakkal Majalla"/>
          <w:b/>
          <w:bCs/>
          <w:sz w:val="32"/>
          <w:szCs w:val="32"/>
          <w:rtl/>
          <w:lang w:eastAsia="fr-FR"/>
        </w:rPr>
        <w:t>مناسبة اسم السورة لموضوعها . مثل بتناسب اسم سورة البقرة مع موضوعاتها</w:t>
      </w:r>
      <w:r w:rsidRPr="00297018">
        <w:rPr>
          <w:rFonts w:ascii="Sakkal Majalla" w:eastAsia="Times New Roman" w:hAnsi="Sakkal Majalla" w:cs="Sakkal Majalla"/>
          <w:b/>
          <w:bCs/>
          <w:sz w:val="32"/>
          <w:szCs w:val="32"/>
          <w:lang w:eastAsia="fr-FR"/>
        </w:rPr>
        <w:t xml:space="preserve"> .</w:t>
      </w:r>
    </w:p>
    <w:p w:rsidR="008F2CEC" w:rsidRPr="00297018" w:rsidRDefault="008F2CEC" w:rsidP="008F2CEC">
      <w:pPr>
        <w:shd w:val="clear" w:color="auto" w:fill="FFFFFF"/>
        <w:bidi/>
        <w:spacing w:after="0" w:line="240" w:lineRule="auto"/>
        <w:rPr>
          <w:rFonts w:ascii="Sakkal Majalla" w:eastAsia="Times New Roman" w:hAnsi="Sakkal Majalla" w:cs="Sakkal Majalla"/>
          <w:sz w:val="32"/>
          <w:szCs w:val="32"/>
          <w:lang w:eastAsia="fr-FR"/>
        </w:rPr>
      </w:pPr>
      <w:r w:rsidRPr="00297018">
        <w:rPr>
          <w:rFonts w:ascii="Sakkal Majalla" w:eastAsia="Times New Roman" w:hAnsi="Sakkal Majalla" w:cs="Sakkal Majalla"/>
          <w:b/>
          <w:bCs/>
          <w:sz w:val="32"/>
          <w:szCs w:val="32"/>
          <w:lang w:eastAsia="fr-FR"/>
        </w:rPr>
        <w:t xml:space="preserve">(2-4) </w:t>
      </w:r>
      <w:r w:rsidRPr="00297018">
        <w:rPr>
          <w:rFonts w:ascii="Sakkal Majalla" w:eastAsia="Times New Roman" w:hAnsi="Sakkal Majalla" w:cs="Sakkal Majalla"/>
          <w:b/>
          <w:bCs/>
          <w:sz w:val="32"/>
          <w:szCs w:val="32"/>
          <w:rtl/>
          <w:lang w:eastAsia="fr-FR"/>
        </w:rPr>
        <w:t>إعجاز القرآن</w:t>
      </w:r>
    </w:p>
    <w:p w:rsidR="008F2CEC" w:rsidRPr="00297018" w:rsidRDefault="008F2CEC" w:rsidP="008F2CEC">
      <w:pPr>
        <w:shd w:val="clear" w:color="auto" w:fill="FFFFFF"/>
        <w:bidi/>
        <w:spacing w:after="0" w:line="240" w:lineRule="auto"/>
        <w:rPr>
          <w:rFonts w:ascii="Sakkal Majalla" w:eastAsia="Times New Roman" w:hAnsi="Sakkal Majalla" w:cs="Sakkal Majalla"/>
          <w:sz w:val="32"/>
          <w:szCs w:val="32"/>
          <w:lang w:eastAsia="fr-FR"/>
        </w:rPr>
      </w:pPr>
      <w:r w:rsidRPr="00297018">
        <w:rPr>
          <w:rFonts w:ascii="Sakkal Majalla" w:eastAsia="Times New Roman" w:hAnsi="Sakkal Majalla" w:cs="Sakkal Majalla"/>
          <w:b/>
          <w:bCs/>
          <w:sz w:val="32"/>
          <w:szCs w:val="32"/>
          <w:lang w:eastAsia="fr-FR"/>
        </w:rPr>
        <w:lastRenderedPageBreak/>
        <w:t xml:space="preserve">- </w:t>
      </w:r>
      <w:r w:rsidRPr="00297018">
        <w:rPr>
          <w:rFonts w:ascii="Sakkal Majalla" w:eastAsia="Times New Roman" w:hAnsi="Sakkal Majalla" w:cs="Sakkal Majalla"/>
          <w:b/>
          <w:bCs/>
          <w:sz w:val="32"/>
          <w:szCs w:val="32"/>
          <w:rtl/>
          <w:lang w:eastAsia="fr-FR"/>
        </w:rPr>
        <w:t>ذكر محمود شاكر في كتابه المداخل في إعجاز القرآن أن</w:t>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rtl/>
          <w:lang w:eastAsia="fr-FR"/>
        </w:rPr>
        <w:t>كتابة العلماء في هذا الباب اتخذت مسلكين</w:t>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sz w:val="32"/>
          <w:szCs w:val="32"/>
          <w:lang w:eastAsia="fr-FR"/>
        </w:rPr>
        <w:br/>
      </w:r>
      <w:r w:rsidRPr="00297018">
        <w:rPr>
          <w:rFonts w:ascii="Sakkal Majalla" w:eastAsia="Times New Roman" w:hAnsi="Sakkal Majalla" w:cs="Sakkal Majalla"/>
          <w:b/>
          <w:bCs/>
          <w:sz w:val="32"/>
          <w:szCs w:val="32"/>
          <w:lang w:eastAsia="fr-FR"/>
        </w:rPr>
        <w:t>(1) </w:t>
      </w:r>
      <w:r w:rsidRPr="00297018">
        <w:rPr>
          <w:rFonts w:ascii="Sakkal Majalla" w:eastAsia="Times New Roman" w:hAnsi="Sakkal Majalla" w:cs="Sakkal Majalla"/>
          <w:b/>
          <w:bCs/>
          <w:sz w:val="32"/>
          <w:szCs w:val="32"/>
          <w:rtl/>
          <w:lang w:eastAsia="fr-FR"/>
        </w:rPr>
        <w:t>المسلك الكلامي</w:t>
      </w:r>
      <w:r w:rsidRPr="00297018">
        <w:rPr>
          <w:rFonts w:ascii="Sakkal Majalla" w:eastAsia="Times New Roman" w:hAnsi="Sakkal Majalla" w:cs="Sakkal Majalla"/>
          <w:b/>
          <w:bCs/>
          <w:sz w:val="32"/>
          <w:szCs w:val="32"/>
          <w:lang w:eastAsia="fr-FR"/>
        </w:rPr>
        <w:t xml:space="preserve"> : </w:t>
      </w:r>
      <w:r w:rsidRPr="00297018">
        <w:rPr>
          <w:rFonts w:ascii="Sakkal Majalla" w:eastAsia="Times New Roman" w:hAnsi="Sakkal Majalla" w:cs="Sakkal Majalla"/>
          <w:b/>
          <w:bCs/>
          <w:sz w:val="32"/>
          <w:szCs w:val="32"/>
          <w:rtl/>
          <w:lang w:eastAsia="fr-FR"/>
        </w:rPr>
        <w:t>لإثبات صحة هذا الكتاب وأنه من عند الله وأنه معجز للخلق ، بدأ هذا المسلك المعتزلة ، وسبب ذلك أمران ؛</w:t>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u w:val="single"/>
          <w:rtl/>
          <w:lang w:eastAsia="fr-FR"/>
        </w:rPr>
        <w:t>الأمر الأول</w:t>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rtl/>
          <w:lang w:eastAsia="fr-FR"/>
        </w:rPr>
        <w:t>أشار إليه الجاحظ هو مناقشتهم للملاحدة الذين يطعنون في القرآن،</w:t>
      </w:r>
      <w:r w:rsidRPr="00297018">
        <w:rPr>
          <w:rFonts w:ascii="Sakkal Majalla" w:eastAsia="Times New Roman" w:hAnsi="Sakkal Majalla" w:cs="Sakkal Majalla"/>
          <w:b/>
          <w:bCs/>
          <w:sz w:val="32"/>
          <w:szCs w:val="32"/>
          <w:u w:val="single"/>
          <w:lang w:eastAsia="fr-FR"/>
        </w:rPr>
        <w:t> </w:t>
      </w:r>
      <w:r w:rsidRPr="00297018">
        <w:rPr>
          <w:rFonts w:ascii="Sakkal Majalla" w:eastAsia="Times New Roman" w:hAnsi="Sakkal Majalla" w:cs="Sakkal Majalla"/>
          <w:b/>
          <w:bCs/>
          <w:sz w:val="32"/>
          <w:szCs w:val="32"/>
          <w:u w:val="single"/>
          <w:rtl/>
          <w:lang w:eastAsia="fr-FR"/>
        </w:rPr>
        <w:t>السبب الثاني</w:t>
      </w:r>
      <w:r w:rsidRPr="00297018">
        <w:rPr>
          <w:rFonts w:ascii="Sakkal Majalla" w:eastAsia="Times New Roman" w:hAnsi="Sakkal Majalla" w:cs="Sakkal Majalla"/>
          <w:b/>
          <w:bCs/>
          <w:sz w:val="32"/>
          <w:szCs w:val="32"/>
          <w:u w:val="single"/>
          <w:lang w:eastAsia="fr-FR"/>
        </w:rPr>
        <w:t> </w:t>
      </w:r>
      <w:r w:rsidRPr="00297018">
        <w:rPr>
          <w:rFonts w:ascii="Sakkal Majalla" w:eastAsia="Times New Roman" w:hAnsi="Sakkal Majalla" w:cs="Sakkal Majalla"/>
          <w:b/>
          <w:bCs/>
          <w:sz w:val="32"/>
          <w:szCs w:val="32"/>
          <w:rtl/>
          <w:lang w:eastAsia="fr-FR"/>
        </w:rPr>
        <w:t>ضعف قولهم في القرآن فقولهم أنه مخلوق نزع منه الإعجاز كوصف ذاتي فيه (أشار المحاضر أن هذا السبب من اجتهاده وأنه ناقشه في أحد مقالاته) من الكتب المميزة كتاب إعجاز القرآن للباقلاني</w:t>
      </w:r>
      <w:r w:rsidRPr="00297018">
        <w:rPr>
          <w:rFonts w:ascii="Sakkal Majalla" w:eastAsia="Times New Roman" w:hAnsi="Sakkal Majalla" w:cs="Sakkal Majalla"/>
          <w:b/>
          <w:bCs/>
          <w:sz w:val="32"/>
          <w:szCs w:val="32"/>
          <w:lang w:eastAsia="fr-FR"/>
        </w:rPr>
        <w:t>.</w:t>
      </w:r>
      <w:r w:rsidRPr="00297018">
        <w:rPr>
          <w:rFonts w:ascii="Sakkal Majalla" w:eastAsia="Times New Roman" w:hAnsi="Sakkal Majalla" w:cs="Sakkal Majalla"/>
          <w:sz w:val="32"/>
          <w:szCs w:val="32"/>
          <w:lang w:eastAsia="fr-FR"/>
        </w:rPr>
        <w:br/>
      </w:r>
      <w:r w:rsidRPr="00297018">
        <w:rPr>
          <w:rFonts w:ascii="Sakkal Majalla" w:eastAsia="Times New Roman" w:hAnsi="Sakkal Majalla" w:cs="Sakkal Majalla"/>
          <w:b/>
          <w:bCs/>
          <w:sz w:val="32"/>
          <w:szCs w:val="32"/>
          <w:lang w:eastAsia="fr-FR"/>
        </w:rPr>
        <w:t>(2) </w:t>
      </w:r>
      <w:r w:rsidRPr="00297018">
        <w:rPr>
          <w:rFonts w:ascii="Sakkal Majalla" w:eastAsia="Times New Roman" w:hAnsi="Sakkal Majalla" w:cs="Sakkal Majalla"/>
          <w:b/>
          <w:bCs/>
          <w:sz w:val="32"/>
          <w:szCs w:val="32"/>
          <w:rtl/>
          <w:lang w:eastAsia="fr-FR"/>
        </w:rPr>
        <w:t>المسلك الأدبي</w:t>
      </w:r>
      <w:r w:rsidRPr="00297018">
        <w:rPr>
          <w:rFonts w:ascii="Sakkal Majalla" w:eastAsia="Times New Roman" w:hAnsi="Sakkal Majalla" w:cs="Sakkal Majalla"/>
          <w:b/>
          <w:bCs/>
          <w:sz w:val="32"/>
          <w:szCs w:val="32"/>
          <w:lang w:eastAsia="fr-FR"/>
        </w:rPr>
        <w:t xml:space="preserve"> : </w:t>
      </w:r>
      <w:r w:rsidRPr="00297018">
        <w:rPr>
          <w:rFonts w:ascii="Sakkal Majalla" w:eastAsia="Times New Roman" w:hAnsi="Sakkal Majalla" w:cs="Sakkal Majalla"/>
          <w:b/>
          <w:bCs/>
          <w:sz w:val="32"/>
          <w:szCs w:val="32"/>
          <w:rtl/>
          <w:lang w:eastAsia="fr-FR"/>
        </w:rPr>
        <w:t>كتب فيه قديما ، وانتقل من مادة الإعجاز إلى علم البيان أو علم المعاني ، أو ما نسميه اليوم علم البلاغة ، فعلم البلاغة ثمرة من ثمرات البحث بالمسلك الأدبي في إعجاز القرآن</w:t>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sz w:val="32"/>
          <w:szCs w:val="32"/>
          <w:lang w:eastAsia="fr-FR"/>
        </w:rPr>
        <w:br/>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b/>
          <w:bCs/>
          <w:sz w:val="32"/>
          <w:szCs w:val="32"/>
          <w:rtl/>
          <w:lang w:eastAsia="fr-FR"/>
        </w:rPr>
        <w:t>أي آية بحاجة إلى مسألة من علم البلاغة ليتبين بها المعنى الأولي ، تدخل في علم التفسير ولا بد من معرفتها ؛ أما إذا كان المعنى واضحا وإن لم أفهم الأسلوب البلاغية فإن إبراز الأسلوب البلاغي يأتي بعد فهم الآية</w:t>
      </w:r>
      <w:r w:rsidRPr="00297018">
        <w:rPr>
          <w:rFonts w:ascii="Sakkal Majalla" w:eastAsia="Times New Roman" w:hAnsi="Sakkal Majalla" w:cs="Sakkal Majalla"/>
          <w:b/>
          <w:bCs/>
          <w:sz w:val="32"/>
          <w:szCs w:val="32"/>
          <w:lang w:eastAsia="fr-FR"/>
        </w:rPr>
        <w:t xml:space="preserve"> .</w:t>
      </w:r>
    </w:p>
    <w:p w:rsidR="008F2CEC" w:rsidRPr="00297018" w:rsidRDefault="008F2CEC" w:rsidP="008F2CEC">
      <w:pPr>
        <w:shd w:val="clear" w:color="auto" w:fill="FFFFFF"/>
        <w:bidi/>
        <w:spacing w:after="0" w:line="240" w:lineRule="auto"/>
        <w:rPr>
          <w:rFonts w:ascii="Sakkal Majalla" w:eastAsia="Times New Roman" w:hAnsi="Sakkal Majalla" w:cs="Sakkal Majalla"/>
          <w:sz w:val="32"/>
          <w:szCs w:val="32"/>
          <w:rtl/>
          <w:lang w:eastAsia="fr-FR"/>
        </w:rPr>
      </w:pPr>
      <w:r w:rsidRPr="00297018">
        <w:rPr>
          <w:rFonts w:ascii="Sakkal Majalla" w:eastAsia="Times New Roman" w:hAnsi="Sakkal Majalla" w:cs="Sakkal Majalla"/>
          <w:b/>
          <w:bCs/>
          <w:sz w:val="32"/>
          <w:szCs w:val="32"/>
          <w:lang w:eastAsia="fr-FR"/>
        </w:rPr>
        <w:t>.</w:t>
      </w:r>
      <w:r w:rsidRPr="00297018">
        <w:rPr>
          <w:rFonts w:ascii="Sakkal Majalla" w:eastAsia="Times New Roman" w:hAnsi="Sakkal Majalla" w:cs="Sakkal Majalla"/>
          <w:b/>
          <w:bCs/>
          <w:sz w:val="32"/>
          <w:szCs w:val="32"/>
          <w:lang w:eastAsia="fr-FR"/>
        </w:rPr>
        <w:br/>
      </w:r>
      <w:r w:rsidRPr="00297018">
        <w:rPr>
          <w:rFonts w:ascii="Sakkal Majalla" w:eastAsia="Times New Roman" w:hAnsi="Sakkal Majalla" w:cs="Sakkal Majalla"/>
          <w:b/>
          <w:bCs/>
          <w:sz w:val="36"/>
          <w:szCs w:val="36"/>
          <w:rtl/>
          <w:lang w:eastAsia="fr-FR"/>
        </w:rPr>
        <w:t>محاضرة :الثانية عشر</w:t>
      </w:r>
    </w:p>
    <w:p w:rsidR="008F2CEC" w:rsidRPr="00297018" w:rsidRDefault="008F2CEC" w:rsidP="008F2CEC">
      <w:pPr>
        <w:shd w:val="clear" w:color="auto" w:fill="FFFFFF"/>
        <w:bidi/>
        <w:spacing w:after="0" w:line="240" w:lineRule="auto"/>
        <w:rPr>
          <w:rFonts w:ascii="Sakkal Majalla" w:eastAsia="Times New Roman" w:hAnsi="Sakkal Majalla" w:cs="Sakkal Majalla"/>
          <w:sz w:val="32"/>
          <w:szCs w:val="32"/>
          <w:lang w:eastAsia="fr-FR"/>
        </w:rPr>
      </w:pP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b/>
          <w:bCs/>
          <w:sz w:val="32"/>
          <w:szCs w:val="32"/>
          <w:rtl/>
          <w:lang w:eastAsia="fr-FR"/>
        </w:rPr>
        <w:t>كتب علوم القرآن</w:t>
      </w:r>
    </w:p>
    <w:p w:rsidR="008F2CEC" w:rsidRPr="00297018" w:rsidRDefault="008F2CEC" w:rsidP="008F2CEC">
      <w:pPr>
        <w:shd w:val="clear" w:color="auto" w:fill="FFFFFF"/>
        <w:bidi/>
        <w:spacing w:after="0" w:line="240" w:lineRule="auto"/>
        <w:rPr>
          <w:rFonts w:ascii="Sakkal Majalla" w:eastAsia="Times New Roman" w:hAnsi="Sakkal Majalla" w:cs="Sakkal Majalla"/>
          <w:sz w:val="32"/>
          <w:szCs w:val="32"/>
          <w:lang w:eastAsia="fr-FR"/>
        </w:rPr>
      </w:pP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b/>
          <w:bCs/>
          <w:sz w:val="32"/>
          <w:szCs w:val="32"/>
          <w:rtl/>
          <w:lang w:eastAsia="fr-FR"/>
        </w:rPr>
        <w:t>نقصد بها الكتب</w:t>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rtl/>
          <w:lang w:eastAsia="fr-FR"/>
        </w:rPr>
        <w:t>التي جمعت أكثر من نوع من أنواع القرآن</w:t>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rtl/>
          <w:lang w:eastAsia="fr-FR"/>
        </w:rPr>
        <w:t>، وإلا فجل ما ذُكِر سابقا من تصانيف في علوم القرآن</w:t>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sz w:val="32"/>
          <w:szCs w:val="32"/>
          <w:lang w:eastAsia="fr-FR"/>
        </w:rPr>
        <w:br/>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b/>
          <w:bCs/>
          <w:sz w:val="32"/>
          <w:szCs w:val="32"/>
          <w:rtl/>
          <w:lang w:eastAsia="fr-FR"/>
        </w:rPr>
        <w:t>فهم القرآن للحارث المحاسبي ، الإتقان في علوم القرآن للسيوطي ، البرهان في علوم القرآن للزركشي ، فنون الأفنان في عيون علوم القرآن لابن الجوزي</w:t>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sz w:val="32"/>
          <w:szCs w:val="32"/>
          <w:lang w:eastAsia="fr-FR"/>
        </w:rPr>
        <w:br/>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b/>
          <w:bCs/>
          <w:sz w:val="32"/>
          <w:szCs w:val="32"/>
          <w:rtl/>
          <w:lang w:eastAsia="fr-FR"/>
        </w:rPr>
        <w:t>بعض التفاسير عنيت بعلوم القرآن ، مثل كتاب</w:t>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rtl/>
          <w:lang w:eastAsia="fr-FR"/>
        </w:rPr>
        <w:t>التحصيل للمهدوي</w:t>
      </w:r>
      <w:r w:rsidRPr="00297018">
        <w:rPr>
          <w:rFonts w:ascii="Sakkal Majalla" w:eastAsia="Times New Roman" w:hAnsi="Sakkal Majalla" w:cs="Sakkal Majalla"/>
          <w:b/>
          <w:bCs/>
          <w:sz w:val="32"/>
          <w:szCs w:val="32"/>
          <w:lang w:eastAsia="fr-FR"/>
        </w:rPr>
        <w:t> </w:t>
      </w:r>
      <w:r w:rsidRPr="00297018">
        <w:rPr>
          <w:rFonts w:ascii="Sakkal Majalla" w:eastAsia="Times New Roman" w:hAnsi="Sakkal Majalla" w:cs="Sakkal Majalla"/>
          <w:b/>
          <w:bCs/>
          <w:sz w:val="32"/>
          <w:szCs w:val="32"/>
          <w:rtl/>
          <w:lang w:eastAsia="fr-FR"/>
        </w:rPr>
        <w:t>يذكر عدد من الآيات ثم جعل علوم القرآن على خمس فيذكر ما فيها من قراءات ومن التفسير ، ومن الأحكام كالناسخ والمنسوخ ويذكر ما فيها من الإعراب ثم يذكر جوانب متعلقة بالرسم والضبط</w:t>
      </w:r>
      <w:r w:rsidRPr="00297018">
        <w:rPr>
          <w:rFonts w:ascii="Sakkal Majalla" w:eastAsia="Times New Roman" w:hAnsi="Sakkal Majalla" w:cs="Sakkal Majalla"/>
          <w:b/>
          <w:bCs/>
          <w:sz w:val="32"/>
          <w:szCs w:val="32"/>
          <w:lang w:eastAsia="fr-FR"/>
        </w:rPr>
        <w:t xml:space="preserve"> .</w:t>
      </w:r>
    </w:p>
    <w:p w:rsidR="008F2CEC" w:rsidRPr="00297018" w:rsidRDefault="008F2CEC" w:rsidP="008F2CEC">
      <w:pPr>
        <w:shd w:val="clear" w:color="auto" w:fill="FFFFFF"/>
        <w:bidi/>
        <w:spacing w:after="0" w:line="240" w:lineRule="auto"/>
        <w:rPr>
          <w:rFonts w:ascii="Sakkal Majalla" w:eastAsia="Times New Roman" w:hAnsi="Sakkal Majalla" w:cs="Sakkal Majalla"/>
          <w:b/>
          <w:bCs/>
          <w:sz w:val="32"/>
          <w:szCs w:val="32"/>
          <w:lang w:eastAsia="fr-FR"/>
        </w:rPr>
      </w:pPr>
      <w:r w:rsidRPr="00297018">
        <w:rPr>
          <w:rFonts w:ascii="Sakkal Majalla" w:eastAsia="Times New Roman" w:hAnsi="Sakkal Majalla" w:cs="Sakkal Majalla"/>
          <w:b/>
          <w:bCs/>
          <w:sz w:val="32"/>
          <w:szCs w:val="32"/>
          <w:rtl/>
          <w:lang w:eastAsia="fr-FR"/>
        </w:rPr>
        <w:t>وبعد فهذا نهاية جزئية من المادة التي يشرحها لنا الشيخ الفاضل مساعد الطيار ، وقد شمل حديثه التعريف بأبواب معينة مع ذكر أوائل وأهم الكتب في كل باب ، وهذه الأبواب إجمالا هي</w:t>
      </w:r>
      <w:r w:rsidRPr="00297018">
        <w:rPr>
          <w:rFonts w:ascii="Sakkal Majalla" w:eastAsia="Times New Roman" w:hAnsi="Sakkal Majalla" w:cs="Sakkal Majalla"/>
          <w:b/>
          <w:bCs/>
          <w:sz w:val="32"/>
          <w:szCs w:val="32"/>
          <w:lang w:eastAsia="fr-FR"/>
        </w:rPr>
        <w:t xml:space="preserve"> :</w:t>
      </w:r>
    </w:p>
    <w:p w:rsidR="008F2CEC" w:rsidRPr="00297018" w:rsidRDefault="008F2CEC" w:rsidP="008F2CEC">
      <w:pPr>
        <w:shd w:val="clear" w:color="auto" w:fill="FFFFFF"/>
        <w:bidi/>
        <w:spacing w:after="0" w:line="240" w:lineRule="auto"/>
        <w:rPr>
          <w:rFonts w:ascii="Sakkal Majalla" w:eastAsia="Times New Roman" w:hAnsi="Sakkal Majalla" w:cs="Sakkal Majalla"/>
          <w:b/>
          <w:bCs/>
          <w:sz w:val="32"/>
          <w:szCs w:val="32"/>
          <w:lang w:eastAsia="fr-FR"/>
        </w:rPr>
      </w:pPr>
      <w:r w:rsidRPr="00297018">
        <w:rPr>
          <w:rFonts w:ascii="Sakkal Majalla" w:eastAsia="Times New Roman" w:hAnsi="Sakkal Majalla" w:cs="Sakkal Majalla"/>
          <w:b/>
          <w:bCs/>
          <w:sz w:val="32"/>
          <w:szCs w:val="32"/>
          <w:lang w:eastAsia="fr-FR"/>
        </w:rPr>
        <w:br/>
        <w:t xml:space="preserve">1. </w:t>
      </w:r>
      <w:r w:rsidRPr="00297018">
        <w:rPr>
          <w:rFonts w:ascii="Sakkal Majalla" w:eastAsia="Times New Roman" w:hAnsi="Sakkal Majalla" w:cs="Sakkal Majalla"/>
          <w:b/>
          <w:bCs/>
          <w:sz w:val="32"/>
          <w:szCs w:val="32"/>
          <w:rtl/>
          <w:lang w:eastAsia="fr-FR"/>
        </w:rPr>
        <w:t>مقدمة مختصرة عن كتب التفسير</w:t>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b/>
          <w:bCs/>
          <w:sz w:val="32"/>
          <w:szCs w:val="32"/>
          <w:lang w:eastAsia="fr-FR"/>
        </w:rPr>
        <w:br/>
        <w:t xml:space="preserve">2. </w:t>
      </w:r>
      <w:r w:rsidRPr="00297018">
        <w:rPr>
          <w:rFonts w:ascii="Sakkal Majalla" w:eastAsia="Times New Roman" w:hAnsi="Sakkal Majalla" w:cs="Sakkal Majalla"/>
          <w:b/>
          <w:bCs/>
          <w:sz w:val="32"/>
          <w:szCs w:val="32"/>
          <w:rtl/>
          <w:lang w:eastAsia="fr-FR"/>
        </w:rPr>
        <w:t>إعراب القرآن</w:t>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b/>
          <w:bCs/>
          <w:sz w:val="32"/>
          <w:szCs w:val="32"/>
          <w:lang w:eastAsia="fr-FR"/>
        </w:rPr>
        <w:br/>
        <w:t xml:space="preserve">3. </w:t>
      </w:r>
      <w:r w:rsidRPr="00297018">
        <w:rPr>
          <w:rFonts w:ascii="Sakkal Majalla" w:eastAsia="Times New Roman" w:hAnsi="Sakkal Majalla" w:cs="Sakkal Majalla"/>
          <w:b/>
          <w:bCs/>
          <w:sz w:val="32"/>
          <w:szCs w:val="32"/>
          <w:rtl/>
          <w:lang w:eastAsia="fr-FR"/>
        </w:rPr>
        <w:t>معاني القرآن</w:t>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b/>
          <w:bCs/>
          <w:sz w:val="32"/>
          <w:szCs w:val="32"/>
          <w:lang w:eastAsia="fr-FR"/>
        </w:rPr>
        <w:br/>
        <w:t xml:space="preserve">4. </w:t>
      </w:r>
      <w:r w:rsidRPr="00297018">
        <w:rPr>
          <w:rFonts w:ascii="Sakkal Majalla" w:eastAsia="Times New Roman" w:hAnsi="Sakkal Majalla" w:cs="Sakkal Majalla"/>
          <w:b/>
          <w:bCs/>
          <w:sz w:val="32"/>
          <w:szCs w:val="32"/>
          <w:rtl/>
          <w:lang w:eastAsia="fr-FR"/>
        </w:rPr>
        <w:t>غريب القرآن</w:t>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b/>
          <w:bCs/>
          <w:sz w:val="32"/>
          <w:szCs w:val="32"/>
          <w:lang w:eastAsia="fr-FR"/>
        </w:rPr>
        <w:br/>
        <w:t xml:space="preserve">5. </w:t>
      </w:r>
      <w:r w:rsidRPr="00297018">
        <w:rPr>
          <w:rFonts w:ascii="Sakkal Majalla" w:eastAsia="Times New Roman" w:hAnsi="Sakkal Majalla" w:cs="Sakkal Majalla"/>
          <w:b/>
          <w:bCs/>
          <w:sz w:val="32"/>
          <w:szCs w:val="32"/>
          <w:rtl/>
          <w:lang w:eastAsia="fr-FR"/>
        </w:rPr>
        <w:t>مشكل القرآن</w:t>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b/>
          <w:bCs/>
          <w:sz w:val="32"/>
          <w:szCs w:val="32"/>
          <w:lang w:eastAsia="fr-FR"/>
        </w:rPr>
        <w:br/>
        <w:t xml:space="preserve">6. </w:t>
      </w:r>
      <w:r w:rsidRPr="00297018">
        <w:rPr>
          <w:rFonts w:ascii="Sakkal Majalla" w:eastAsia="Times New Roman" w:hAnsi="Sakkal Majalla" w:cs="Sakkal Majalla"/>
          <w:b/>
          <w:bCs/>
          <w:sz w:val="32"/>
          <w:szCs w:val="32"/>
          <w:rtl/>
          <w:lang w:eastAsia="fr-FR"/>
        </w:rPr>
        <w:t>الوجوه والنظائر</w:t>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b/>
          <w:bCs/>
          <w:sz w:val="32"/>
          <w:szCs w:val="32"/>
          <w:lang w:eastAsia="fr-FR"/>
        </w:rPr>
        <w:br/>
      </w:r>
      <w:r w:rsidRPr="00297018">
        <w:rPr>
          <w:rFonts w:ascii="Sakkal Majalla" w:eastAsia="Times New Roman" w:hAnsi="Sakkal Majalla" w:cs="Sakkal Majalla"/>
          <w:b/>
          <w:bCs/>
          <w:sz w:val="32"/>
          <w:szCs w:val="32"/>
          <w:lang w:eastAsia="fr-FR"/>
        </w:rPr>
        <w:lastRenderedPageBreak/>
        <w:t xml:space="preserve">7. </w:t>
      </w:r>
      <w:r w:rsidRPr="00297018">
        <w:rPr>
          <w:rFonts w:ascii="Sakkal Majalla" w:eastAsia="Times New Roman" w:hAnsi="Sakkal Majalla" w:cs="Sakkal Majalla"/>
          <w:b/>
          <w:bCs/>
          <w:sz w:val="32"/>
          <w:szCs w:val="32"/>
          <w:rtl/>
          <w:lang w:eastAsia="fr-FR"/>
        </w:rPr>
        <w:t>أسباب النزول</w:t>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b/>
          <w:bCs/>
          <w:sz w:val="32"/>
          <w:szCs w:val="32"/>
          <w:lang w:eastAsia="fr-FR"/>
        </w:rPr>
        <w:br/>
        <w:t xml:space="preserve">8. </w:t>
      </w:r>
      <w:r w:rsidRPr="00297018">
        <w:rPr>
          <w:rFonts w:ascii="Sakkal Majalla" w:eastAsia="Times New Roman" w:hAnsi="Sakkal Majalla" w:cs="Sakkal Majalla"/>
          <w:b/>
          <w:bCs/>
          <w:sz w:val="32"/>
          <w:szCs w:val="32"/>
          <w:rtl/>
          <w:lang w:eastAsia="fr-FR"/>
        </w:rPr>
        <w:t>توجيه القراءات</w:t>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b/>
          <w:bCs/>
          <w:sz w:val="32"/>
          <w:szCs w:val="32"/>
          <w:lang w:eastAsia="fr-FR"/>
        </w:rPr>
        <w:br/>
        <w:t xml:space="preserve">9. </w:t>
      </w:r>
      <w:r w:rsidRPr="00297018">
        <w:rPr>
          <w:rFonts w:ascii="Sakkal Majalla" w:eastAsia="Times New Roman" w:hAnsi="Sakkal Majalla" w:cs="Sakkal Majalla"/>
          <w:b/>
          <w:bCs/>
          <w:sz w:val="32"/>
          <w:szCs w:val="32"/>
          <w:rtl/>
          <w:lang w:eastAsia="fr-FR"/>
        </w:rPr>
        <w:t>الوقف والابتداء</w:t>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b/>
          <w:bCs/>
          <w:sz w:val="32"/>
          <w:szCs w:val="32"/>
          <w:lang w:eastAsia="fr-FR"/>
        </w:rPr>
        <w:br/>
        <w:t xml:space="preserve">10. </w:t>
      </w:r>
      <w:r w:rsidRPr="00297018">
        <w:rPr>
          <w:rFonts w:ascii="Sakkal Majalla" w:eastAsia="Times New Roman" w:hAnsi="Sakkal Majalla" w:cs="Sakkal Majalla"/>
          <w:b/>
          <w:bCs/>
          <w:sz w:val="32"/>
          <w:szCs w:val="32"/>
          <w:rtl/>
          <w:lang w:eastAsia="fr-FR"/>
        </w:rPr>
        <w:t>مبهمات القرآن</w:t>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b/>
          <w:bCs/>
          <w:sz w:val="32"/>
          <w:szCs w:val="32"/>
          <w:lang w:eastAsia="fr-FR"/>
        </w:rPr>
        <w:br/>
        <w:t xml:space="preserve">11. </w:t>
      </w:r>
      <w:r w:rsidRPr="00297018">
        <w:rPr>
          <w:rFonts w:ascii="Sakkal Majalla" w:eastAsia="Times New Roman" w:hAnsi="Sakkal Majalla" w:cs="Sakkal Majalla"/>
          <w:b/>
          <w:bCs/>
          <w:sz w:val="32"/>
          <w:szCs w:val="32"/>
          <w:rtl/>
          <w:lang w:eastAsia="fr-FR"/>
        </w:rPr>
        <w:t>المناسبات</w:t>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b/>
          <w:bCs/>
          <w:sz w:val="32"/>
          <w:szCs w:val="32"/>
          <w:lang w:eastAsia="fr-FR"/>
        </w:rPr>
        <w:br/>
        <w:t xml:space="preserve">12. </w:t>
      </w:r>
      <w:r w:rsidRPr="00297018">
        <w:rPr>
          <w:rFonts w:ascii="Sakkal Majalla" w:eastAsia="Times New Roman" w:hAnsi="Sakkal Majalla" w:cs="Sakkal Majalla"/>
          <w:b/>
          <w:bCs/>
          <w:sz w:val="32"/>
          <w:szCs w:val="32"/>
          <w:rtl/>
          <w:lang w:eastAsia="fr-FR"/>
        </w:rPr>
        <w:t>إعجاز القرآن</w:t>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b/>
          <w:bCs/>
          <w:sz w:val="32"/>
          <w:szCs w:val="32"/>
          <w:lang w:eastAsia="fr-FR"/>
        </w:rPr>
        <w:br/>
        <w:t xml:space="preserve">13. </w:t>
      </w:r>
      <w:r w:rsidRPr="00297018">
        <w:rPr>
          <w:rFonts w:ascii="Sakkal Majalla" w:eastAsia="Times New Roman" w:hAnsi="Sakkal Majalla" w:cs="Sakkal Majalla"/>
          <w:b/>
          <w:bCs/>
          <w:sz w:val="32"/>
          <w:szCs w:val="32"/>
          <w:rtl/>
          <w:lang w:eastAsia="fr-FR"/>
        </w:rPr>
        <w:t>الانتصار للقرآن</w:t>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b/>
          <w:bCs/>
          <w:sz w:val="32"/>
          <w:szCs w:val="32"/>
          <w:lang w:eastAsia="fr-FR"/>
        </w:rPr>
        <w:br/>
        <w:t xml:space="preserve">14. </w:t>
      </w:r>
      <w:r w:rsidRPr="00297018">
        <w:rPr>
          <w:rFonts w:ascii="Sakkal Majalla" w:eastAsia="Times New Roman" w:hAnsi="Sakkal Majalla" w:cs="Sakkal Majalla"/>
          <w:b/>
          <w:bCs/>
          <w:sz w:val="32"/>
          <w:szCs w:val="32"/>
          <w:rtl/>
          <w:lang w:eastAsia="fr-FR"/>
        </w:rPr>
        <w:t>كتب علوم القرآن</w:t>
      </w:r>
      <w:r w:rsidRPr="00297018">
        <w:rPr>
          <w:rFonts w:ascii="Sakkal Majalla" w:eastAsia="Times New Roman" w:hAnsi="Sakkal Majalla" w:cs="Sakkal Majalla"/>
          <w:b/>
          <w:bCs/>
          <w:sz w:val="32"/>
          <w:szCs w:val="32"/>
          <w:lang w:eastAsia="fr-FR"/>
        </w:rPr>
        <w:t xml:space="preserve"> .</w:t>
      </w:r>
      <w:r w:rsidRPr="00297018">
        <w:rPr>
          <w:rFonts w:ascii="Sakkal Majalla" w:eastAsia="Times New Roman" w:hAnsi="Sakkal Majalla" w:cs="Sakkal Majalla"/>
          <w:b/>
          <w:bCs/>
          <w:sz w:val="32"/>
          <w:szCs w:val="32"/>
          <w:lang w:eastAsia="fr-FR"/>
        </w:rPr>
        <w:br/>
      </w:r>
    </w:p>
    <w:p w:rsidR="008F2CEC" w:rsidRPr="00297018" w:rsidRDefault="008F2CEC" w:rsidP="008F2CEC">
      <w:pPr>
        <w:shd w:val="clear" w:color="auto" w:fill="FFFFFF"/>
        <w:bidi/>
        <w:spacing w:line="240" w:lineRule="auto"/>
        <w:rPr>
          <w:rFonts w:ascii="Sakkal Majalla" w:eastAsia="Times New Roman" w:hAnsi="Sakkal Majalla" w:cs="Sakkal Majalla"/>
          <w:b/>
          <w:bCs/>
          <w:sz w:val="32"/>
          <w:szCs w:val="32"/>
          <w:lang w:eastAsia="fr-FR"/>
        </w:rPr>
      </w:pPr>
    </w:p>
    <w:p w:rsidR="008F2CEC" w:rsidRPr="00297018" w:rsidRDefault="008F2CEC" w:rsidP="008F2CEC">
      <w:pPr>
        <w:bidi/>
        <w:rPr>
          <w:rFonts w:ascii="Sakkal Majalla" w:hAnsi="Sakkal Majalla" w:cs="Sakkal Majalla"/>
          <w:b/>
          <w:bCs/>
          <w:sz w:val="32"/>
          <w:szCs w:val="32"/>
        </w:rPr>
      </w:pPr>
    </w:p>
    <w:p w:rsidR="00247590" w:rsidRPr="008F2CEC" w:rsidRDefault="00247590" w:rsidP="008F2CEC">
      <w:pPr>
        <w:bidi/>
      </w:pPr>
    </w:p>
    <w:sectPr w:rsidR="00247590" w:rsidRPr="008F2CEC" w:rsidSect="00F133AA">
      <w:footerReference w:type="default" r:id="rId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4F59" w:rsidRDefault="00334F59" w:rsidP="008F2CEC">
      <w:pPr>
        <w:spacing w:after="0" w:line="240" w:lineRule="auto"/>
      </w:pPr>
      <w:r>
        <w:separator/>
      </w:r>
    </w:p>
  </w:endnote>
  <w:endnote w:type="continuationSeparator" w:id="1">
    <w:p w:rsidR="00334F59" w:rsidRDefault="00334F59" w:rsidP="008F2CE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41205"/>
      <w:docPartObj>
        <w:docPartGallery w:val="Page Numbers (Bottom of Page)"/>
        <w:docPartUnique/>
      </w:docPartObj>
    </w:sdtPr>
    <w:sdtContent>
      <w:p w:rsidR="008F2CEC" w:rsidRDefault="00B054FD">
        <w:pPr>
          <w:pStyle w:val="Pieddepage"/>
          <w:jc w:val="center"/>
        </w:pPr>
        <w:fldSimple w:instr=" PAGE   \* MERGEFORMAT ">
          <w:r w:rsidR="00BD75ED">
            <w:rPr>
              <w:noProof/>
            </w:rPr>
            <w:t>12</w:t>
          </w:r>
        </w:fldSimple>
      </w:p>
    </w:sdtContent>
  </w:sdt>
  <w:p w:rsidR="00665BCF" w:rsidRDefault="00334F59">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4F59" w:rsidRDefault="00334F59" w:rsidP="008F2CEC">
      <w:pPr>
        <w:spacing w:after="0" w:line="240" w:lineRule="auto"/>
      </w:pPr>
      <w:r>
        <w:separator/>
      </w:r>
    </w:p>
  </w:footnote>
  <w:footnote w:type="continuationSeparator" w:id="1">
    <w:p w:rsidR="00334F59" w:rsidRDefault="00334F59" w:rsidP="008F2CE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8F2CEC"/>
    <w:rsid w:val="00247590"/>
    <w:rsid w:val="00334F59"/>
    <w:rsid w:val="008F2CEC"/>
    <w:rsid w:val="00B054FD"/>
    <w:rsid w:val="00BD75ED"/>
    <w:rsid w:val="00FF42E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2CEC"/>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8F2CE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F2CEC"/>
  </w:style>
  <w:style w:type="paragraph" w:styleId="En-tte">
    <w:name w:val="header"/>
    <w:basedOn w:val="Normal"/>
    <w:link w:val="En-tteCar"/>
    <w:uiPriority w:val="99"/>
    <w:semiHidden/>
    <w:unhideWhenUsed/>
    <w:rsid w:val="008F2CEC"/>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8F2CE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3224</Words>
  <Characters>17737</Characters>
  <Application>Microsoft Office Word</Application>
  <DocSecurity>0</DocSecurity>
  <Lines>147</Lines>
  <Paragraphs>41</Paragraphs>
  <ScaleCrop>false</ScaleCrop>
  <Company/>
  <LinksUpToDate>false</LinksUpToDate>
  <CharactersWithSpaces>20920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dcterms:created xsi:type="dcterms:W3CDTF">2020-03-18T21:47:00Z</dcterms:created>
  <dcterms:modified xsi:type="dcterms:W3CDTF">2020-03-18T22:10:00Z</dcterms:modified>
</cp:coreProperties>
</file>