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BE0" w:rsidRDefault="00FF2BE0" w:rsidP="00FF2BE0">
      <w:pPr>
        <w:bidi/>
        <w:spacing w:before="240" w:after="240"/>
        <w:jc w:val="lowKashida"/>
        <w:rPr>
          <w:rFonts w:ascii="Calibri" w:eastAsia="Times New Roman" w:hAnsi="Calibri" w:cs="Traditional Arabic"/>
          <w:b/>
          <w:bCs/>
          <w:sz w:val="34"/>
          <w:szCs w:val="34"/>
          <w:rtl/>
          <w:lang w:val="en-US" w:bidi="ar-DZ"/>
        </w:rPr>
      </w:pPr>
      <w:r>
        <w:rPr>
          <w:rFonts w:ascii="Calibri" w:eastAsia="Times New Roman" w:hAnsi="Calibri" w:cs="Traditional Arabic" w:hint="cs"/>
          <w:b/>
          <w:bCs/>
          <w:sz w:val="34"/>
          <w:szCs w:val="34"/>
          <w:rtl/>
          <w:lang w:val="en-US" w:bidi="ar-DZ"/>
        </w:rPr>
        <w:t>الفرع الرابع: المقاربة البنائية للأمن.</w:t>
      </w:r>
      <w:r w:rsidRPr="008955BA">
        <w:rPr>
          <w:rFonts w:ascii="Traditional Arabic" w:eastAsia="Times New Roman" w:hAnsi="Traditional Arabic" w:cs="Traditional Arabic"/>
          <w:b/>
          <w:bCs/>
          <w:color w:val="222222"/>
          <w:sz w:val="28"/>
          <w:szCs w:val="28"/>
          <w:bdr w:val="none" w:sz="0" w:space="0" w:color="auto" w:frame="1"/>
        </w:rPr>
        <w:t>Constructivism</w:t>
      </w:r>
    </w:p>
    <w:p w:rsidR="00FF2BE0" w:rsidRPr="00B76D8A" w:rsidRDefault="00FF2BE0" w:rsidP="0050215B">
      <w:pPr>
        <w:shd w:val="clear" w:color="auto" w:fill="FFFFFF"/>
        <w:bidi/>
        <w:spacing w:after="0" w:line="240" w:lineRule="auto"/>
        <w:ind w:firstLine="567"/>
        <w:jc w:val="lowKashida"/>
        <w:rPr>
          <w:rFonts w:ascii="Traditional Arabic" w:eastAsia="Times New Roman" w:hAnsi="Traditional Arabic" w:cs="Traditional Arabic"/>
          <w:color w:val="222222"/>
          <w:sz w:val="36"/>
          <w:szCs w:val="36"/>
          <w:bdr w:val="none" w:sz="0" w:space="0" w:color="auto" w:frame="1"/>
          <w:rtl/>
        </w:rPr>
      </w:pPr>
      <w:r>
        <w:rPr>
          <w:rFonts w:ascii="Traditional Arabic" w:eastAsia="Times New Roman" w:hAnsi="Traditional Arabic" w:cs="Traditional Arabic" w:hint="cs"/>
          <w:color w:val="222222"/>
          <w:sz w:val="36"/>
          <w:szCs w:val="36"/>
          <w:bdr w:val="none" w:sz="0" w:space="0" w:color="auto" w:frame="1"/>
          <w:rtl/>
        </w:rPr>
        <w:t>تقدّم</w:t>
      </w:r>
      <w:r w:rsidRPr="00B76D8A">
        <w:rPr>
          <w:rFonts w:ascii="Traditional Arabic" w:eastAsia="Times New Roman" w:hAnsi="Traditional Arabic" w:cs="Traditional Arabic" w:hint="cs"/>
          <w:color w:val="222222"/>
          <w:sz w:val="36"/>
          <w:szCs w:val="36"/>
          <w:bdr w:val="none" w:sz="0" w:space="0" w:color="auto" w:frame="1"/>
          <w:rtl/>
        </w:rPr>
        <w:t xml:space="preserve"> البنائية</w:t>
      </w:r>
      <w:r>
        <w:rPr>
          <w:rFonts w:ascii="Traditional Arabic" w:eastAsia="Times New Roman" w:hAnsi="Traditional Arabic" w:cs="Traditional Arabic" w:hint="cs"/>
          <w:color w:val="222222"/>
          <w:sz w:val="36"/>
          <w:szCs w:val="36"/>
          <w:bdr w:val="none" w:sz="0" w:space="0" w:color="auto" w:frame="1"/>
          <w:rtl/>
        </w:rPr>
        <w:t xml:space="preserve"> نفسها</w:t>
      </w:r>
      <w:r w:rsidR="0050215B">
        <w:rPr>
          <w:rFonts w:ascii="Traditional Arabic" w:eastAsia="Times New Roman" w:hAnsi="Traditional Arabic" w:cs="Traditional Arabic" w:hint="cs"/>
          <w:color w:val="222222"/>
          <w:sz w:val="36"/>
          <w:szCs w:val="36"/>
          <w:bdr w:val="none" w:sz="0" w:space="0" w:color="auto" w:frame="1"/>
          <w:rtl/>
        </w:rPr>
        <w:t xml:space="preserve"> </w:t>
      </w:r>
      <w:r>
        <w:rPr>
          <w:rFonts w:ascii="Traditional Arabic" w:eastAsia="Times New Roman" w:hAnsi="Traditional Arabic" w:cs="Traditional Arabic" w:hint="cs"/>
          <w:color w:val="222222"/>
          <w:sz w:val="36"/>
          <w:szCs w:val="36"/>
          <w:bdr w:val="none" w:sz="0" w:space="0" w:color="auto" w:frame="1"/>
          <w:rtl/>
        </w:rPr>
        <w:t>ك</w:t>
      </w:r>
      <w:r w:rsidRPr="00B76D8A">
        <w:rPr>
          <w:rFonts w:ascii="Traditional Arabic" w:eastAsia="Times New Roman" w:hAnsi="Traditional Arabic" w:cs="Traditional Arabic" w:hint="cs"/>
          <w:color w:val="222222"/>
          <w:sz w:val="36"/>
          <w:szCs w:val="36"/>
          <w:bdr w:val="none" w:sz="0" w:space="0" w:color="auto" w:frame="1"/>
          <w:rtl/>
        </w:rPr>
        <w:t xml:space="preserve">جسر </w:t>
      </w:r>
      <w:r>
        <w:rPr>
          <w:rFonts w:ascii="Traditional Arabic" w:eastAsia="Times New Roman" w:hAnsi="Traditional Arabic" w:cs="Traditional Arabic" w:hint="cs"/>
          <w:color w:val="222222"/>
          <w:sz w:val="36"/>
          <w:szCs w:val="36"/>
          <w:bdr w:val="none" w:sz="0" w:space="0" w:color="auto" w:frame="1"/>
          <w:rtl/>
        </w:rPr>
        <w:t>ي</w:t>
      </w:r>
      <w:r w:rsidRPr="00B76D8A">
        <w:rPr>
          <w:rFonts w:ascii="Traditional Arabic" w:eastAsia="Times New Roman" w:hAnsi="Traditional Arabic" w:cs="Traditional Arabic" w:hint="cs"/>
          <w:color w:val="222222"/>
          <w:sz w:val="36"/>
          <w:szCs w:val="36"/>
          <w:bdr w:val="none" w:sz="0" w:space="0" w:color="auto" w:frame="1"/>
          <w:rtl/>
        </w:rPr>
        <w:t>ربط بين التيارات الوضعية التي تتبنى المدخل العقلاني (</w:t>
      </w:r>
      <w:r w:rsidRPr="00254C1B">
        <w:rPr>
          <w:rFonts w:asciiTheme="majorBidi" w:eastAsia="Times New Roman" w:hAnsiTheme="majorBidi" w:cstheme="majorBidi"/>
          <w:color w:val="222222"/>
          <w:sz w:val="28"/>
          <w:szCs w:val="28"/>
          <w:bdr w:val="none" w:sz="0" w:space="0" w:color="auto" w:frame="1"/>
        </w:rPr>
        <w:t>Rational</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approach</w:t>
      </w:r>
      <w:r w:rsidRPr="00B76D8A">
        <w:rPr>
          <w:rFonts w:ascii="Traditional Arabic" w:eastAsia="Times New Roman" w:hAnsi="Traditional Arabic" w:cs="Traditional Arabic" w:hint="cs"/>
          <w:color w:val="222222"/>
          <w:sz w:val="36"/>
          <w:szCs w:val="36"/>
          <w:bdr w:val="none" w:sz="0" w:space="0" w:color="auto" w:frame="1"/>
          <w:rtl/>
        </w:rPr>
        <w:t>) في دراسة العلاقات الدولية، وما يسمى بالتيارات التأويلية (</w:t>
      </w:r>
      <w:r w:rsidRPr="00254C1B">
        <w:rPr>
          <w:rFonts w:asciiTheme="majorBidi" w:eastAsia="Times New Roman" w:hAnsiTheme="majorBidi" w:cstheme="majorBidi"/>
          <w:color w:val="222222"/>
          <w:sz w:val="28"/>
          <w:szCs w:val="28"/>
          <w:bdr w:val="none" w:sz="0" w:space="0" w:color="auto" w:frame="1"/>
        </w:rPr>
        <w:t>Reflexive</w:t>
      </w:r>
      <w:r w:rsidRPr="00B76D8A">
        <w:rPr>
          <w:rFonts w:ascii="Traditional Arabic" w:eastAsia="Times New Roman" w:hAnsi="Traditional Arabic" w:cs="Traditional Arabic" w:hint="cs"/>
          <w:color w:val="222222"/>
          <w:sz w:val="36"/>
          <w:szCs w:val="36"/>
          <w:bdr w:val="none" w:sz="0" w:space="0" w:color="auto" w:frame="1"/>
          <w:rtl/>
        </w:rPr>
        <w:t>)؛ وتنطلق من الافتراض بأن الإنسان كائن اجتماعي</w:t>
      </w:r>
      <w:r>
        <w:rPr>
          <w:rFonts w:ascii="Traditional Arabic" w:eastAsia="Times New Roman" w:hAnsi="Traditional Arabic" w:cs="Traditional Arabic" w:hint="cs"/>
          <w:color w:val="222222"/>
          <w:sz w:val="36"/>
          <w:szCs w:val="36"/>
          <w:bdr w:val="none" w:sz="0" w:space="0" w:color="auto" w:frame="1"/>
          <w:rtl/>
        </w:rPr>
        <w:t xml:space="preserve"> أساسا</w:t>
      </w:r>
      <w:r w:rsidRPr="00B76D8A">
        <w:rPr>
          <w:rFonts w:ascii="Traditional Arabic" w:eastAsia="Times New Roman" w:hAnsi="Traditional Arabic" w:cs="Traditional Arabic" w:hint="cs"/>
          <w:color w:val="222222"/>
          <w:sz w:val="36"/>
          <w:szCs w:val="36"/>
          <w:bdr w:val="none" w:sz="0" w:space="0" w:color="auto" w:frame="1"/>
          <w:rtl/>
        </w:rPr>
        <w:t>، بمعنى أن العلاقات الاجتماعية هي التي كونت الناس على ما</w:t>
      </w:r>
      <w:r w:rsidR="0050215B">
        <w:rPr>
          <w:rFonts w:ascii="Traditional Arabic" w:eastAsia="Times New Roman" w:hAnsi="Traditional Arabic" w:cs="Traditional Arabic"/>
          <w:color w:val="222222"/>
          <w:sz w:val="36"/>
          <w:szCs w:val="36"/>
          <w:bdr w:val="none" w:sz="0" w:space="0" w:color="auto" w:frame="1"/>
        </w:rPr>
        <w:t xml:space="preserve"> </w:t>
      </w:r>
      <w:r w:rsidRPr="00B76D8A">
        <w:rPr>
          <w:rFonts w:ascii="Traditional Arabic" w:eastAsia="Times New Roman" w:hAnsi="Traditional Arabic" w:cs="Traditional Arabic" w:hint="cs"/>
          <w:color w:val="222222"/>
          <w:sz w:val="36"/>
          <w:szCs w:val="36"/>
          <w:bdr w:val="none" w:sz="0" w:space="0" w:color="auto" w:frame="1"/>
          <w:rtl/>
        </w:rPr>
        <w:t>هم عليه الآن، وأن الناس يكو</w:t>
      </w:r>
      <w:r>
        <w:rPr>
          <w:rFonts w:ascii="Traditional Arabic" w:eastAsia="Times New Roman" w:hAnsi="Traditional Arabic" w:cs="Traditional Arabic" w:hint="cs"/>
          <w:color w:val="222222"/>
          <w:sz w:val="36"/>
          <w:szCs w:val="36"/>
          <w:bdr w:val="none" w:sz="0" w:space="0" w:color="auto" w:frame="1"/>
          <w:rtl/>
        </w:rPr>
        <w:t>ّ</w:t>
      </w:r>
      <w:r w:rsidRPr="00B76D8A">
        <w:rPr>
          <w:rFonts w:ascii="Traditional Arabic" w:eastAsia="Times New Roman" w:hAnsi="Traditional Arabic" w:cs="Traditional Arabic" w:hint="cs"/>
          <w:color w:val="222222"/>
          <w:sz w:val="36"/>
          <w:szCs w:val="36"/>
          <w:bdr w:val="none" w:sz="0" w:space="0" w:color="auto" w:frame="1"/>
          <w:rtl/>
        </w:rPr>
        <w:t>نون العالم من حولهم بتصرفهم في الموارد الطبيع</w:t>
      </w:r>
      <w:r>
        <w:rPr>
          <w:rFonts w:ascii="Traditional Arabic" w:eastAsia="Times New Roman" w:hAnsi="Traditional Arabic" w:cs="Traditional Arabic" w:hint="cs"/>
          <w:color w:val="222222"/>
          <w:sz w:val="36"/>
          <w:szCs w:val="36"/>
          <w:bdr w:val="none" w:sz="0" w:space="0" w:color="auto" w:frame="1"/>
          <w:rtl/>
        </w:rPr>
        <w:t>ي</w:t>
      </w:r>
      <w:r w:rsidRPr="00B76D8A">
        <w:rPr>
          <w:rFonts w:ascii="Traditional Arabic" w:eastAsia="Times New Roman" w:hAnsi="Traditional Arabic" w:cs="Traditional Arabic" w:hint="cs"/>
          <w:color w:val="222222"/>
          <w:sz w:val="36"/>
          <w:szCs w:val="36"/>
          <w:bdr w:val="none" w:sz="0" w:space="0" w:color="auto" w:frame="1"/>
          <w:rtl/>
        </w:rPr>
        <w:t>ة، وبالخطاب الذي يعتمدونه، والذي يمكن أن يكون م</w:t>
      </w:r>
      <w:r>
        <w:rPr>
          <w:rFonts w:ascii="Traditional Arabic" w:eastAsia="Times New Roman" w:hAnsi="Traditional Arabic" w:cs="Traditional Arabic" w:hint="cs"/>
          <w:color w:val="222222"/>
          <w:sz w:val="36"/>
          <w:szCs w:val="36"/>
          <w:bdr w:val="none" w:sz="0" w:space="0" w:color="auto" w:frame="1"/>
          <w:rtl/>
        </w:rPr>
        <w:t xml:space="preserve">نشئا </w:t>
      </w:r>
      <w:r w:rsidRPr="00B76D8A">
        <w:rPr>
          <w:rFonts w:ascii="Traditional Arabic" w:eastAsia="Times New Roman" w:hAnsi="Traditional Arabic" w:cs="Traditional Arabic" w:hint="cs"/>
          <w:color w:val="222222"/>
          <w:sz w:val="36"/>
          <w:szCs w:val="36"/>
          <w:bdr w:val="none" w:sz="0" w:space="0" w:color="auto" w:frame="1"/>
          <w:rtl/>
        </w:rPr>
        <w:t>للواقع العالمي المعاش؛ فجوهر البنائية هو أن الأفراد والمجتمع يصنع</w:t>
      </w:r>
      <w:r>
        <w:rPr>
          <w:rFonts w:ascii="Traditional Arabic" w:eastAsia="Times New Roman" w:hAnsi="Traditional Arabic" w:cs="Traditional Arabic" w:hint="cs"/>
          <w:color w:val="222222"/>
          <w:sz w:val="36"/>
          <w:szCs w:val="36"/>
          <w:bdr w:val="none" w:sz="0" w:space="0" w:color="auto" w:frame="1"/>
          <w:rtl/>
        </w:rPr>
        <w:t>ان بعضهما</w:t>
      </w:r>
      <w:r w:rsidRPr="00B76D8A">
        <w:rPr>
          <w:rFonts w:ascii="Traditional Arabic" w:eastAsia="Times New Roman" w:hAnsi="Traditional Arabic" w:cs="Traditional Arabic" w:hint="cs"/>
          <w:color w:val="222222"/>
          <w:sz w:val="36"/>
          <w:szCs w:val="36"/>
          <w:bdr w:val="none" w:sz="0" w:space="0" w:color="auto" w:frame="1"/>
          <w:rtl/>
        </w:rPr>
        <w:t xml:space="preserve"> في عملية متبادلة؛ تسمى هذه الافتراضات بجدل الفاعل والبناء </w:t>
      </w:r>
      <w:r w:rsidRPr="00254C1B">
        <w:rPr>
          <w:rFonts w:asciiTheme="majorBidi" w:eastAsia="Times New Roman" w:hAnsiTheme="majorBidi" w:cstheme="majorBidi"/>
          <w:color w:val="222222"/>
          <w:sz w:val="28"/>
          <w:szCs w:val="28"/>
          <w:bdr w:val="none" w:sz="0" w:space="0" w:color="auto" w:frame="1"/>
        </w:rPr>
        <w:t>Agent</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Structure</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Debate</w:t>
      </w:r>
      <w:r>
        <w:rPr>
          <w:rFonts w:ascii="Traditional Arabic" w:eastAsia="Times New Roman" w:hAnsi="Traditional Arabic" w:cs="Traditional Arabic" w:hint="cs"/>
          <w:color w:val="222222"/>
          <w:sz w:val="28"/>
          <w:szCs w:val="28"/>
          <w:bdr w:val="none" w:sz="0" w:space="0" w:color="auto" w:frame="1"/>
          <w:rtl/>
        </w:rPr>
        <w:t>،</w:t>
      </w:r>
      <w:r w:rsidR="0050215B">
        <w:rPr>
          <w:rFonts w:ascii="Traditional Arabic" w:eastAsia="Times New Roman" w:hAnsi="Traditional Arabic" w:cs="Traditional Arabic"/>
          <w:color w:val="222222"/>
          <w:sz w:val="28"/>
          <w:szCs w:val="28"/>
          <w:bdr w:val="none" w:sz="0" w:space="0" w:color="auto" w:frame="1"/>
        </w:rPr>
        <w:t xml:space="preserve"> </w:t>
      </w:r>
      <w:r w:rsidRPr="00B76D8A">
        <w:rPr>
          <w:rFonts w:ascii="Traditional Arabic" w:eastAsia="Times New Roman" w:hAnsi="Traditional Arabic" w:cs="Traditional Arabic" w:hint="cs"/>
          <w:color w:val="222222"/>
          <w:sz w:val="36"/>
          <w:szCs w:val="36"/>
          <w:bdr w:val="none" w:sz="0" w:space="0" w:color="auto" w:frame="1"/>
          <w:rtl/>
        </w:rPr>
        <w:t xml:space="preserve">وهي الأفكار التي استعرضها نكولاس انوف </w:t>
      </w:r>
      <w:r w:rsidRPr="00254C1B">
        <w:rPr>
          <w:rFonts w:asciiTheme="majorBidi" w:eastAsia="Times New Roman" w:hAnsiTheme="majorBidi" w:cstheme="majorBidi"/>
          <w:color w:val="222222"/>
          <w:sz w:val="28"/>
          <w:szCs w:val="28"/>
          <w:bdr w:val="none" w:sz="0" w:space="0" w:color="auto" w:frame="1"/>
        </w:rPr>
        <w:t>Nicholas</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Onuf</w:t>
      </w:r>
      <w:r w:rsidRPr="00B76D8A">
        <w:rPr>
          <w:rFonts w:ascii="Traditional Arabic" w:eastAsia="Times New Roman" w:hAnsi="Traditional Arabic" w:cs="Traditional Arabic" w:hint="cs"/>
          <w:color w:val="222222"/>
          <w:sz w:val="36"/>
          <w:szCs w:val="36"/>
          <w:bdr w:val="none" w:sz="0" w:space="0" w:color="auto" w:frame="1"/>
          <w:rtl/>
        </w:rPr>
        <w:t xml:space="preserve"> في كتابه عالم من </w:t>
      </w:r>
      <w:r w:rsidRPr="00254C1B">
        <w:rPr>
          <w:rFonts w:ascii="Traditional Arabic" w:eastAsia="Times New Roman" w:hAnsi="Traditional Arabic" w:cs="Traditional Arabic"/>
          <w:color w:val="222222"/>
          <w:sz w:val="36"/>
          <w:szCs w:val="36"/>
          <w:bdr w:val="none" w:sz="0" w:space="0" w:color="auto" w:frame="1"/>
          <w:rtl/>
        </w:rPr>
        <w:t>صنعنا</w:t>
      </w:r>
      <w:r w:rsidRPr="00254C1B">
        <w:rPr>
          <w:rFonts w:asciiTheme="majorBidi" w:eastAsia="Times New Roman" w:hAnsiTheme="majorBidi" w:cstheme="majorBidi"/>
          <w:color w:val="222222"/>
          <w:sz w:val="28"/>
          <w:szCs w:val="28"/>
          <w:bdr w:val="none" w:sz="0" w:space="0" w:color="auto" w:frame="1"/>
        </w:rPr>
        <w:t>World</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of</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our</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Making</w:t>
      </w:r>
      <w:r w:rsidR="0050215B">
        <w:rPr>
          <w:rFonts w:asciiTheme="majorBidi" w:eastAsia="Times New Roman" w:hAnsiTheme="majorBidi" w:cstheme="majorBidi"/>
          <w:color w:val="222222"/>
          <w:sz w:val="28"/>
          <w:szCs w:val="28"/>
          <w:bdr w:val="none" w:sz="0" w:space="0" w:color="auto" w:frame="1"/>
        </w:rPr>
        <w:t xml:space="preserve"> </w:t>
      </w:r>
      <w:r w:rsidRPr="00B76D8A">
        <w:rPr>
          <w:rFonts w:ascii="Traditional Arabic" w:eastAsia="Times New Roman" w:hAnsi="Traditional Arabic" w:cs="Traditional Arabic" w:hint="cs"/>
          <w:color w:val="222222"/>
          <w:sz w:val="36"/>
          <w:szCs w:val="36"/>
          <w:bdr w:val="none" w:sz="0" w:space="0" w:color="auto" w:frame="1"/>
          <w:rtl/>
        </w:rPr>
        <w:t xml:space="preserve"> الذي يعد من أولى بدايات البنائية في العلاقات الدولية</w:t>
      </w:r>
      <w:r w:rsidR="0050215B">
        <w:rPr>
          <w:rFonts w:ascii="Traditional Arabic" w:eastAsia="Times New Roman" w:hAnsi="Traditional Arabic" w:cs="Traditional Arabic"/>
          <w:color w:val="222222"/>
          <w:sz w:val="36"/>
          <w:szCs w:val="36"/>
          <w:bdr w:val="none" w:sz="0" w:space="0" w:color="auto" w:frame="1"/>
        </w:rPr>
        <w:t>.</w:t>
      </w:r>
    </w:p>
    <w:p w:rsidR="00FF2BE0" w:rsidRPr="00B76D8A" w:rsidRDefault="00FF2BE0" w:rsidP="0050215B">
      <w:pPr>
        <w:shd w:val="clear" w:color="auto" w:fill="FFFFFF"/>
        <w:bidi/>
        <w:spacing w:after="0" w:line="240" w:lineRule="auto"/>
        <w:ind w:firstLine="567"/>
        <w:jc w:val="lowKashida"/>
        <w:rPr>
          <w:rFonts w:ascii="Traditional Arabic" w:eastAsia="Times New Roman" w:hAnsi="Traditional Arabic" w:cs="Traditional Arabic"/>
          <w:color w:val="222222"/>
          <w:sz w:val="36"/>
          <w:szCs w:val="36"/>
          <w:bdr w:val="none" w:sz="0" w:space="0" w:color="auto" w:frame="1"/>
        </w:rPr>
      </w:pPr>
      <w:r>
        <w:rPr>
          <w:rFonts w:ascii="Traditional Arabic" w:eastAsia="Times New Roman" w:hAnsi="Traditional Arabic" w:cs="Traditional Arabic" w:hint="cs"/>
          <w:color w:val="222222"/>
          <w:sz w:val="36"/>
          <w:szCs w:val="36"/>
          <w:bdr w:val="none" w:sz="0" w:space="0" w:color="auto" w:frame="1"/>
          <w:rtl/>
        </w:rPr>
        <w:t xml:space="preserve">تأخذ </w:t>
      </w:r>
      <w:r w:rsidRPr="00B76D8A">
        <w:rPr>
          <w:rFonts w:ascii="Traditional Arabic" w:eastAsia="Times New Roman" w:hAnsi="Traditional Arabic" w:cs="Traditional Arabic" w:hint="cs"/>
          <w:color w:val="222222"/>
          <w:sz w:val="36"/>
          <w:szCs w:val="36"/>
          <w:bdr w:val="none" w:sz="0" w:space="0" w:color="auto" w:frame="1"/>
          <w:rtl/>
        </w:rPr>
        <w:t xml:space="preserve">البنائية من الوضعية افتراضها عن الدولة أو </w:t>
      </w:r>
      <w:r w:rsidRPr="00254C1B">
        <w:rPr>
          <w:rFonts w:ascii="Traditional Arabic" w:eastAsia="Times New Roman" w:hAnsi="Traditional Arabic" w:cs="Traditional Arabic"/>
          <w:color w:val="222222"/>
          <w:sz w:val="36"/>
          <w:szCs w:val="36"/>
          <w:bdr w:val="none" w:sz="0" w:space="0" w:color="auto" w:frame="1"/>
          <w:rtl/>
        </w:rPr>
        <w:t>الفاعل</w:t>
      </w:r>
      <w:r w:rsidRPr="00254C1B">
        <w:rPr>
          <w:rFonts w:asciiTheme="majorBidi" w:eastAsia="Times New Roman" w:hAnsiTheme="majorBidi" w:cstheme="majorBidi"/>
          <w:color w:val="222222"/>
          <w:sz w:val="28"/>
          <w:szCs w:val="28"/>
          <w:bdr w:val="none" w:sz="0" w:space="0" w:color="auto" w:frame="1"/>
        </w:rPr>
        <w:t>Agent</w:t>
      </w:r>
      <w:r w:rsidRPr="00B76D8A">
        <w:rPr>
          <w:rFonts w:ascii="Traditional Arabic" w:eastAsia="Times New Roman" w:hAnsi="Traditional Arabic" w:cs="Traditional Arabic"/>
          <w:color w:val="222222"/>
          <w:sz w:val="28"/>
          <w:szCs w:val="28"/>
          <w:bdr w:val="none" w:sz="0" w:space="0" w:color="auto" w:frame="1"/>
        </w:rPr>
        <w:t xml:space="preserve">) </w:t>
      </w:r>
      <w:r w:rsidRPr="00B76D8A">
        <w:rPr>
          <w:rFonts w:ascii="Traditional Arabic" w:eastAsia="Times New Roman" w:hAnsi="Traditional Arabic" w:cs="Traditional Arabic" w:hint="cs"/>
          <w:color w:val="222222"/>
          <w:sz w:val="28"/>
          <w:szCs w:val="28"/>
          <w:bdr w:val="none" w:sz="0" w:space="0" w:color="auto" w:frame="1"/>
          <w:rtl/>
        </w:rPr>
        <w:t>)</w:t>
      </w:r>
      <w:r w:rsidRPr="00B76D8A">
        <w:rPr>
          <w:rFonts w:ascii="Traditional Arabic" w:eastAsia="Times New Roman" w:hAnsi="Traditional Arabic" w:cs="Traditional Arabic" w:hint="cs"/>
          <w:color w:val="222222"/>
          <w:sz w:val="36"/>
          <w:szCs w:val="36"/>
          <w:bdr w:val="none" w:sz="0" w:space="0" w:color="auto" w:frame="1"/>
          <w:rtl/>
        </w:rPr>
        <w:t xml:space="preserve"> الذي يسعى لتحقيق المصلحة الوطنية</w:t>
      </w:r>
      <w:r>
        <w:rPr>
          <w:rFonts w:ascii="Traditional Arabic" w:eastAsia="Times New Roman" w:hAnsi="Traditional Arabic" w:cs="Traditional Arabic" w:hint="cs"/>
          <w:color w:val="222222"/>
          <w:sz w:val="36"/>
          <w:szCs w:val="36"/>
          <w:bdr w:val="none" w:sz="0" w:space="0" w:color="auto" w:frame="1"/>
          <w:rtl/>
        </w:rPr>
        <w:t>،و</w:t>
      </w:r>
      <w:r w:rsidRPr="00B76D8A">
        <w:rPr>
          <w:rFonts w:ascii="Traditional Arabic" w:eastAsia="Times New Roman" w:hAnsi="Traditional Arabic" w:cs="Traditional Arabic" w:hint="cs"/>
          <w:color w:val="222222"/>
          <w:sz w:val="36"/>
          <w:szCs w:val="36"/>
          <w:bdr w:val="none" w:sz="0" w:space="0" w:color="auto" w:frame="1"/>
          <w:rtl/>
        </w:rPr>
        <w:t xml:space="preserve">التي تتحدد بالنسبة للبنائيين </w:t>
      </w:r>
      <w:r>
        <w:rPr>
          <w:rFonts w:ascii="Traditional Arabic" w:eastAsia="Times New Roman" w:hAnsi="Traditional Arabic" w:cs="Traditional Arabic" w:hint="cs"/>
          <w:color w:val="222222"/>
          <w:sz w:val="36"/>
          <w:szCs w:val="36"/>
          <w:bdr w:val="none" w:sz="0" w:space="0" w:color="auto" w:frame="1"/>
          <w:rtl/>
        </w:rPr>
        <w:t>وفق هوية الفاعل، التي تتحدّد بدورها</w:t>
      </w:r>
      <w:r w:rsidRPr="00B76D8A">
        <w:rPr>
          <w:rFonts w:ascii="Traditional Arabic" w:eastAsia="Times New Roman" w:hAnsi="Traditional Arabic" w:cs="Traditional Arabic" w:hint="cs"/>
          <w:color w:val="222222"/>
          <w:sz w:val="36"/>
          <w:szCs w:val="36"/>
          <w:bdr w:val="none" w:sz="0" w:space="0" w:color="auto" w:frame="1"/>
          <w:rtl/>
        </w:rPr>
        <w:t xml:space="preserve"> من خلال التفاعل بين الفاعل والبناء؛ لأجل ذلك تركز البنائية تحليلاتها مثل التيارات النقدية على الهوية والقيم والأفكار وعملية التعل</w:t>
      </w:r>
      <w:r>
        <w:rPr>
          <w:rFonts w:ascii="Traditional Arabic" w:eastAsia="Times New Roman" w:hAnsi="Traditional Arabic" w:cs="Traditional Arabic" w:hint="cs"/>
          <w:color w:val="222222"/>
          <w:sz w:val="36"/>
          <w:szCs w:val="36"/>
          <w:bdr w:val="none" w:sz="0" w:space="0" w:color="auto" w:frame="1"/>
          <w:rtl/>
        </w:rPr>
        <w:t>ّ</w:t>
      </w:r>
      <w:r w:rsidRPr="00B76D8A">
        <w:rPr>
          <w:rFonts w:ascii="Traditional Arabic" w:eastAsia="Times New Roman" w:hAnsi="Traditional Arabic" w:cs="Traditional Arabic" w:hint="cs"/>
          <w:color w:val="222222"/>
          <w:sz w:val="36"/>
          <w:szCs w:val="36"/>
          <w:bdr w:val="none" w:sz="0" w:space="0" w:color="auto" w:frame="1"/>
          <w:rtl/>
        </w:rPr>
        <w:t>م، حيث يعتقد البنائيون أن بنية النظام الدولي تتألف من قسم مادي يتكون من توزيع القوى بين الدول، وآخر أكثر أهمية هو البناء الاجتماعي المكون من القواعد والأعراف والقوانين التي تطبقها الدول.</w:t>
      </w:r>
    </w:p>
    <w:p w:rsidR="00FF2BE0" w:rsidRDefault="00FF2BE0" w:rsidP="0050215B">
      <w:pPr>
        <w:shd w:val="clear" w:color="auto" w:fill="FFFFFF"/>
        <w:bidi/>
        <w:spacing w:after="0" w:line="240" w:lineRule="auto"/>
        <w:ind w:firstLine="567"/>
        <w:jc w:val="lowKashida"/>
        <w:rPr>
          <w:rFonts w:ascii="Traditional Arabic" w:eastAsia="Times New Roman" w:hAnsi="Traditional Arabic" w:cs="Traditional Arabic"/>
          <w:color w:val="222222"/>
          <w:sz w:val="36"/>
          <w:szCs w:val="36"/>
          <w:bdr w:val="none" w:sz="0" w:space="0" w:color="auto" w:frame="1"/>
          <w:rtl/>
        </w:rPr>
      </w:pPr>
      <w:r>
        <w:rPr>
          <w:rFonts w:ascii="Traditional Arabic" w:eastAsia="Times New Roman" w:hAnsi="Traditional Arabic" w:cs="Traditional Arabic" w:hint="cs"/>
          <w:color w:val="222222"/>
          <w:sz w:val="36"/>
          <w:szCs w:val="36"/>
          <w:bdr w:val="none" w:sz="0" w:space="0" w:color="auto" w:frame="1"/>
          <w:rtl/>
        </w:rPr>
        <w:t xml:space="preserve">جمعت البنائية </w:t>
      </w:r>
      <w:r w:rsidRPr="00B76D8A">
        <w:rPr>
          <w:rFonts w:ascii="Traditional Arabic" w:eastAsia="Times New Roman" w:hAnsi="Traditional Arabic" w:cs="Traditional Arabic" w:hint="cs"/>
          <w:color w:val="222222"/>
          <w:sz w:val="36"/>
          <w:szCs w:val="36"/>
          <w:bdr w:val="none" w:sz="0" w:space="0" w:color="auto" w:frame="1"/>
          <w:rtl/>
        </w:rPr>
        <w:t>بين بعض افتراضات الوضعية وافتراضات التيارات النقدية</w:t>
      </w:r>
      <w:r>
        <w:rPr>
          <w:rFonts w:ascii="Traditional Arabic" w:eastAsia="Times New Roman" w:hAnsi="Traditional Arabic" w:cs="Traditional Arabic" w:hint="cs"/>
          <w:color w:val="222222"/>
          <w:sz w:val="36"/>
          <w:szCs w:val="36"/>
          <w:bdr w:val="none" w:sz="0" w:space="0" w:color="auto" w:frame="1"/>
          <w:rtl/>
        </w:rPr>
        <w:t xml:space="preserve"> عبر ت</w:t>
      </w:r>
      <w:r w:rsidRPr="00B76D8A">
        <w:rPr>
          <w:rFonts w:ascii="Traditional Arabic" w:eastAsia="Times New Roman" w:hAnsi="Traditional Arabic" w:cs="Traditional Arabic" w:hint="cs"/>
          <w:color w:val="222222"/>
          <w:sz w:val="36"/>
          <w:szCs w:val="36"/>
          <w:bdr w:val="none" w:sz="0" w:space="0" w:color="auto" w:frame="1"/>
          <w:rtl/>
        </w:rPr>
        <w:t>ركيز</w:t>
      </w:r>
      <w:r>
        <w:rPr>
          <w:rFonts w:ascii="Traditional Arabic" w:eastAsia="Times New Roman" w:hAnsi="Traditional Arabic" w:cs="Traditional Arabic" w:hint="cs"/>
          <w:color w:val="222222"/>
          <w:sz w:val="36"/>
          <w:szCs w:val="36"/>
          <w:bdr w:val="none" w:sz="0" w:space="0" w:color="auto" w:frame="1"/>
          <w:rtl/>
        </w:rPr>
        <w:t>ها</w:t>
      </w:r>
      <w:r w:rsidRPr="00B76D8A">
        <w:rPr>
          <w:rFonts w:ascii="Traditional Arabic" w:eastAsia="Times New Roman" w:hAnsi="Traditional Arabic" w:cs="Traditional Arabic" w:hint="cs"/>
          <w:color w:val="222222"/>
          <w:sz w:val="36"/>
          <w:szCs w:val="36"/>
          <w:bdr w:val="none" w:sz="0" w:space="0" w:color="auto" w:frame="1"/>
          <w:rtl/>
        </w:rPr>
        <w:t xml:space="preserve"> على وجود الدول</w:t>
      </w:r>
      <w:r>
        <w:rPr>
          <w:rFonts w:ascii="Traditional Arabic" w:eastAsia="Times New Roman" w:hAnsi="Traditional Arabic" w:cs="Traditional Arabic" w:hint="cs"/>
          <w:color w:val="222222"/>
          <w:sz w:val="36"/>
          <w:szCs w:val="36"/>
          <w:bdr w:val="none" w:sz="0" w:space="0" w:color="auto" w:frame="1"/>
          <w:rtl/>
        </w:rPr>
        <w:t>ة</w:t>
      </w:r>
      <w:r w:rsidRPr="00B76D8A">
        <w:rPr>
          <w:rFonts w:ascii="Traditional Arabic" w:eastAsia="Times New Roman" w:hAnsi="Traditional Arabic" w:cs="Traditional Arabic" w:hint="cs"/>
          <w:color w:val="222222"/>
          <w:sz w:val="36"/>
          <w:szCs w:val="36"/>
          <w:bdr w:val="none" w:sz="0" w:space="0" w:color="auto" w:frame="1"/>
          <w:rtl/>
        </w:rPr>
        <w:t xml:space="preserve"> كفاعل يسعى لتحقيق المصلحة الوطنية، التي تتحد</w:t>
      </w:r>
      <w:r>
        <w:rPr>
          <w:rFonts w:ascii="Traditional Arabic" w:eastAsia="Times New Roman" w:hAnsi="Traditional Arabic" w:cs="Traditional Arabic" w:hint="cs"/>
          <w:color w:val="222222"/>
          <w:sz w:val="36"/>
          <w:szCs w:val="36"/>
          <w:bdr w:val="none" w:sz="0" w:space="0" w:color="auto" w:frame="1"/>
          <w:rtl/>
        </w:rPr>
        <w:t>ّ</w:t>
      </w:r>
      <w:r w:rsidRPr="00B76D8A">
        <w:rPr>
          <w:rFonts w:ascii="Traditional Arabic" w:eastAsia="Times New Roman" w:hAnsi="Traditional Arabic" w:cs="Traditional Arabic" w:hint="cs"/>
          <w:color w:val="222222"/>
          <w:sz w:val="36"/>
          <w:szCs w:val="36"/>
          <w:bdr w:val="none" w:sz="0" w:space="0" w:color="auto" w:frame="1"/>
          <w:rtl/>
        </w:rPr>
        <w:t>د وتعر</w:t>
      </w:r>
      <w:r>
        <w:rPr>
          <w:rFonts w:ascii="Traditional Arabic" w:eastAsia="Times New Roman" w:hAnsi="Traditional Arabic" w:cs="Traditional Arabic" w:hint="cs"/>
          <w:color w:val="222222"/>
          <w:sz w:val="36"/>
          <w:szCs w:val="36"/>
          <w:bdr w:val="none" w:sz="0" w:space="0" w:color="auto" w:frame="1"/>
          <w:rtl/>
        </w:rPr>
        <w:t>ّ</w:t>
      </w:r>
      <w:r w:rsidRPr="00B76D8A">
        <w:rPr>
          <w:rFonts w:ascii="Traditional Arabic" w:eastAsia="Times New Roman" w:hAnsi="Traditional Arabic" w:cs="Traditional Arabic" w:hint="cs"/>
          <w:color w:val="222222"/>
          <w:sz w:val="36"/>
          <w:szCs w:val="36"/>
          <w:bdr w:val="none" w:sz="0" w:space="0" w:color="auto" w:frame="1"/>
          <w:rtl/>
        </w:rPr>
        <w:t xml:space="preserve">ف عن طريق هوية الدولة </w:t>
      </w:r>
      <w:r>
        <w:rPr>
          <w:rFonts w:ascii="Traditional Arabic" w:eastAsia="Times New Roman" w:hAnsi="Traditional Arabic" w:cs="Traditional Arabic" w:hint="cs"/>
          <w:color w:val="222222"/>
          <w:sz w:val="36"/>
          <w:szCs w:val="36"/>
          <w:bdr w:val="none" w:sz="0" w:space="0" w:color="auto" w:frame="1"/>
          <w:rtl/>
        </w:rPr>
        <w:t>المعرّفة بدورها</w:t>
      </w:r>
      <w:r w:rsidR="0050215B">
        <w:rPr>
          <w:rFonts w:ascii="Traditional Arabic" w:eastAsia="Times New Roman" w:hAnsi="Traditional Arabic" w:cs="Traditional Arabic" w:hint="cs"/>
          <w:color w:val="222222"/>
          <w:sz w:val="36"/>
          <w:szCs w:val="36"/>
          <w:bdr w:val="none" w:sz="0" w:space="0" w:color="auto" w:frame="1"/>
          <w:rtl/>
        </w:rPr>
        <w:t xml:space="preserve"> </w:t>
      </w:r>
      <w:r>
        <w:rPr>
          <w:rFonts w:ascii="Traditional Arabic" w:eastAsia="Times New Roman" w:hAnsi="Traditional Arabic" w:cs="Traditional Arabic" w:hint="cs"/>
          <w:color w:val="222222"/>
          <w:sz w:val="36"/>
          <w:szCs w:val="36"/>
          <w:bdr w:val="none" w:sz="0" w:space="0" w:color="auto" w:frame="1"/>
          <w:rtl/>
        </w:rPr>
        <w:t>ب</w:t>
      </w:r>
      <w:r w:rsidRPr="00B76D8A">
        <w:rPr>
          <w:rFonts w:ascii="Traditional Arabic" w:eastAsia="Times New Roman" w:hAnsi="Traditional Arabic" w:cs="Traditional Arabic" w:hint="cs"/>
          <w:color w:val="222222"/>
          <w:sz w:val="36"/>
          <w:szCs w:val="36"/>
          <w:bdr w:val="none" w:sz="0" w:space="0" w:color="auto" w:frame="1"/>
          <w:rtl/>
        </w:rPr>
        <w:t xml:space="preserve">سلوك هذا الفاعل، من خلال </w:t>
      </w:r>
      <w:r>
        <w:rPr>
          <w:rFonts w:ascii="Traditional Arabic" w:eastAsia="Times New Roman" w:hAnsi="Traditional Arabic" w:cs="Traditional Arabic" w:hint="cs"/>
          <w:color w:val="222222"/>
          <w:sz w:val="36"/>
          <w:szCs w:val="36"/>
          <w:bdr w:val="none" w:sz="0" w:space="0" w:color="auto" w:frame="1"/>
          <w:rtl/>
        </w:rPr>
        <w:t>ما اصطلحت عليه "</w:t>
      </w:r>
      <w:r w:rsidRPr="00B76D8A">
        <w:rPr>
          <w:rFonts w:ascii="Traditional Arabic" w:eastAsia="Times New Roman" w:hAnsi="Traditional Arabic" w:cs="Traditional Arabic" w:hint="cs"/>
          <w:color w:val="222222"/>
          <w:sz w:val="36"/>
          <w:szCs w:val="36"/>
          <w:bdr w:val="none" w:sz="0" w:space="0" w:color="auto" w:frame="1"/>
          <w:rtl/>
        </w:rPr>
        <w:t>التفاعل بين الفاعل والبناء</w:t>
      </w:r>
      <w:r>
        <w:rPr>
          <w:rFonts w:ascii="Traditional Arabic" w:eastAsia="Times New Roman" w:hAnsi="Traditional Arabic" w:cs="Traditional Arabic" w:hint="cs"/>
          <w:color w:val="222222"/>
          <w:sz w:val="36"/>
          <w:szCs w:val="36"/>
          <w:bdr w:val="none" w:sz="0" w:space="0" w:color="auto" w:frame="1"/>
          <w:rtl/>
        </w:rPr>
        <w:t>"</w:t>
      </w:r>
      <w:r w:rsidRPr="00B76D8A">
        <w:rPr>
          <w:rFonts w:ascii="Traditional Arabic" w:eastAsia="Times New Roman" w:hAnsi="Traditional Arabic" w:cs="Traditional Arabic"/>
          <w:color w:val="222222"/>
          <w:sz w:val="28"/>
          <w:szCs w:val="28"/>
          <w:bdr w:val="none" w:sz="0" w:space="0" w:color="auto" w:frame="1"/>
        </w:rPr>
        <w:t>The</w:t>
      </w:r>
      <w:r w:rsidR="0050215B">
        <w:rPr>
          <w:rFonts w:ascii="Traditional Arabic" w:eastAsia="Times New Roman" w:hAnsi="Traditional Arabic" w:cs="Traditional Arabic"/>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interaction</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between</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the</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Agent</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and</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the</w:t>
      </w:r>
      <w:r w:rsidR="0050215B">
        <w:rPr>
          <w:rFonts w:asciiTheme="majorBidi" w:eastAsia="Times New Roman" w:hAnsiTheme="majorBidi" w:cstheme="majorBidi"/>
          <w:color w:val="222222"/>
          <w:sz w:val="28"/>
          <w:szCs w:val="28"/>
          <w:bdr w:val="none" w:sz="0" w:space="0" w:color="auto" w:frame="1"/>
        </w:rPr>
        <w:t xml:space="preserve"> </w:t>
      </w:r>
      <w:r w:rsidRPr="00254C1B">
        <w:rPr>
          <w:rFonts w:asciiTheme="majorBidi" w:eastAsia="Times New Roman" w:hAnsiTheme="majorBidi" w:cstheme="majorBidi"/>
          <w:color w:val="222222"/>
          <w:sz w:val="28"/>
          <w:szCs w:val="28"/>
          <w:bdr w:val="none" w:sz="0" w:space="0" w:color="auto" w:frame="1"/>
        </w:rPr>
        <w:t>Structure</w:t>
      </w:r>
      <w:r>
        <w:rPr>
          <w:rFonts w:ascii="Traditional Arabic" w:eastAsia="Times New Roman" w:hAnsi="Traditional Arabic" w:cs="Traditional Arabic" w:hint="cs"/>
          <w:color w:val="222222"/>
          <w:sz w:val="36"/>
          <w:szCs w:val="36"/>
          <w:bdr w:val="none" w:sz="0" w:space="0" w:color="auto" w:frame="1"/>
          <w:rtl/>
        </w:rPr>
        <w:t>.</w:t>
      </w:r>
    </w:p>
    <w:p w:rsidR="00FF2BE0" w:rsidRPr="00FC77F9" w:rsidRDefault="00FF2BE0" w:rsidP="0050215B">
      <w:pPr>
        <w:shd w:val="clear" w:color="auto" w:fill="FFFFFF"/>
        <w:bidi/>
        <w:spacing w:after="0" w:line="240" w:lineRule="auto"/>
        <w:ind w:firstLine="708"/>
        <w:jc w:val="lowKashida"/>
        <w:rPr>
          <w:rFonts w:ascii="Times New Roman" w:eastAsia="Times New Roman" w:hAnsi="Times New Roman" w:cs="Traditional Arabic"/>
          <w:sz w:val="36"/>
          <w:szCs w:val="36"/>
          <w:rtl/>
          <w:lang w:bidi="ar-DZ"/>
        </w:rPr>
      </w:pPr>
      <w:r w:rsidRPr="00846979">
        <w:rPr>
          <w:rFonts w:ascii="Traditional Arabic" w:hAnsi="Traditional Arabic" w:cs="Traditional Arabic" w:hint="cs"/>
          <w:sz w:val="36"/>
          <w:szCs w:val="36"/>
          <w:rtl/>
          <w:lang w:bidi="ar-DZ"/>
        </w:rPr>
        <w:t xml:space="preserve">فقد أشار ألكسندر واندت إلى أن فوضى الأمن الدولي هي رؤية ناتجة عن عملية تفاعل اجتماعي لعلاقة تأثير وتأثر بين فواعل النظام الدولي وبنيته، </w:t>
      </w:r>
      <w:r>
        <w:rPr>
          <w:rFonts w:ascii="Traditional Arabic" w:hAnsi="Traditional Arabic" w:cs="Traditional Arabic" w:hint="cs"/>
          <w:sz w:val="36"/>
          <w:szCs w:val="36"/>
          <w:rtl/>
          <w:lang w:bidi="ar-DZ"/>
        </w:rPr>
        <w:t xml:space="preserve">ما يفيد </w:t>
      </w:r>
      <w:r w:rsidRPr="00846979">
        <w:rPr>
          <w:rFonts w:ascii="Traditional Arabic" w:hAnsi="Traditional Arabic" w:cs="Traditional Arabic" w:hint="cs"/>
          <w:sz w:val="36"/>
          <w:szCs w:val="36"/>
          <w:rtl/>
          <w:lang w:bidi="ar-DZ"/>
        </w:rPr>
        <w:t>أن المقاربات الأمنية ل</w:t>
      </w:r>
      <w:r>
        <w:rPr>
          <w:rFonts w:ascii="Traditional Arabic" w:hAnsi="Traditional Arabic" w:cs="Traditional Arabic" w:hint="cs"/>
          <w:sz w:val="36"/>
          <w:szCs w:val="36"/>
          <w:rtl/>
          <w:lang w:bidi="ar-DZ"/>
        </w:rPr>
        <w:t>لدول في تفاعلاتها الخارجية</w:t>
      </w:r>
      <w:r w:rsidRPr="00846979">
        <w:rPr>
          <w:rFonts w:ascii="Traditional Arabic" w:hAnsi="Traditional Arabic" w:cs="Traditional Arabic" w:hint="cs"/>
          <w:sz w:val="36"/>
          <w:szCs w:val="36"/>
          <w:rtl/>
          <w:lang w:bidi="ar-DZ"/>
        </w:rPr>
        <w:t xml:space="preserve"> هي نتاج عمليات وعلاقات اجتماعية بين الدول وبنية النظام الدولي</w:t>
      </w:r>
      <w:r>
        <w:rPr>
          <w:rFonts w:ascii="Traditional Arabic" w:hAnsi="Traditional Arabic" w:cs="Traditional Arabic" w:hint="cs"/>
          <w:sz w:val="36"/>
          <w:szCs w:val="36"/>
          <w:rtl/>
          <w:lang w:bidi="ar-DZ"/>
        </w:rPr>
        <w:t>،</w:t>
      </w:r>
      <w:r w:rsidRPr="00846979">
        <w:rPr>
          <w:rFonts w:ascii="Traditional Arabic" w:hAnsi="Traditional Arabic" w:cs="Traditional Arabic" w:hint="cs"/>
          <w:sz w:val="36"/>
          <w:szCs w:val="36"/>
          <w:rtl/>
          <w:lang w:bidi="ar-DZ"/>
        </w:rPr>
        <w:t xml:space="preserve"> المتأثرة بطبيعة الصورة التي تمتلكها الفواعل حول الهويات والذات والمعتقدات وتعريف</w:t>
      </w:r>
      <w:r>
        <w:rPr>
          <w:rFonts w:ascii="Traditional Arabic" w:hAnsi="Traditional Arabic" w:cs="Traditional Arabic" w:hint="cs"/>
          <w:sz w:val="36"/>
          <w:szCs w:val="36"/>
          <w:rtl/>
          <w:lang w:bidi="ar-DZ"/>
        </w:rPr>
        <w:t>ات</w:t>
      </w:r>
      <w:r w:rsidRPr="00846979">
        <w:rPr>
          <w:rFonts w:ascii="Traditional Arabic" w:hAnsi="Traditional Arabic" w:cs="Traditional Arabic" w:hint="cs"/>
          <w:sz w:val="36"/>
          <w:szCs w:val="36"/>
          <w:rtl/>
          <w:lang w:bidi="ar-DZ"/>
        </w:rPr>
        <w:t xml:space="preserve"> الصديق والعدو</w:t>
      </w:r>
      <w:r>
        <w:rPr>
          <w:rFonts w:ascii="Traditional Arabic" w:hAnsi="Traditional Arabic" w:cs="Traditional Arabic" w:hint="cs"/>
          <w:sz w:val="36"/>
          <w:szCs w:val="36"/>
          <w:rtl/>
          <w:lang w:bidi="ar-DZ"/>
        </w:rPr>
        <w:t>.</w:t>
      </w:r>
    </w:p>
    <w:p w:rsidR="00FF2BE0" w:rsidRDefault="00FF2BE0" w:rsidP="0050215B">
      <w:pPr>
        <w:bidi/>
        <w:spacing w:before="240"/>
        <w:ind w:firstLine="708"/>
        <w:jc w:val="lowKashida"/>
        <w:rPr>
          <w:rFonts w:ascii="Calibri" w:eastAsia="Times New Roman" w:hAnsi="Calibri" w:cs="Traditional Arabic"/>
          <w:sz w:val="36"/>
          <w:szCs w:val="36"/>
          <w:rtl/>
          <w:lang w:val="en-US" w:bidi="ar-DZ"/>
        </w:rPr>
      </w:pPr>
      <w:r>
        <w:rPr>
          <w:rFonts w:ascii="Calibri" w:eastAsia="Times New Roman" w:hAnsi="Calibri" w:cs="Traditional Arabic" w:hint="cs"/>
          <w:sz w:val="36"/>
          <w:szCs w:val="36"/>
          <w:rtl/>
          <w:lang w:val="en-US" w:bidi="ar-DZ"/>
        </w:rPr>
        <w:lastRenderedPageBreak/>
        <w:t>واعتبر واندت في سياق تحليله البنائي النقدي للمعضلة الأمنية أن العلاقات الدولية تتأثر بالمفردات والصور التي تمنحها معنى أكثر من تأثّرها بعلاقات القوة، حيث أنّ</w:t>
      </w:r>
      <w:r w:rsidR="0050215B">
        <w:rPr>
          <w:rFonts w:ascii="Calibri" w:eastAsia="Times New Roman" w:hAnsi="Calibri" w:cs="Traditional Arabic" w:hint="cs"/>
          <w:sz w:val="36"/>
          <w:szCs w:val="36"/>
          <w:rtl/>
          <w:lang w:val="en-US" w:bidi="ar-DZ"/>
        </w:rPr>
        <w:t xml:space="preserve"> </w:t>
      </w:r>
      <w:r>
        <w:rPr>
          <w:rFonts w:ascii="Calibri" w:eastAsia="Times New Roman" w:hAnsi="Calibri" w:cs="Traditional Arabic" w:hint="cs"/>
          <w:sz w:val="36"/>
          <w:szCs w:val="36"/>
          <w:rtl/>
          <w:lang w:val="en-US" w:bidi="ar-DZ"/>
        </w:rPr>
        <w:t>الفكرة الأمنية تسبق الواقع الأمني،</w:t>
      </w:r>
      <w:r w:rsidR="0050215B">
        <w:rPr>
          <w:rFonts w:ascii="Calibri" w:eastAsia="Times New Roman" w:hAnsi="Calibri" w:cs="Traditional Arabic" w:hint="cs"/>
          <w:sz w:val="36"/>
          <w:szCs w:val="36"/>
          <w:rtl/>
          <w:lang w:val="en-US" w:bidi="ar-DZ"/>
        </w:rPr>
        <w:t xml:space="preserve"> </w:t>
      </w:r>
      <w:r>
        <w:rPr>
          <w:rFonts w:ascii="Calibri" w:eastAsia="Times New Roman" w:hAnsi="Calibri" w:cs="Traditional Arabic" w:hint="cs"/>
          <w:sz w:val="36"/>
          <w:szCs w:val="36"/>
          <w:rtl/>
          <w:lang w:val="en-US" w:bidi="ar-DZ"/>
        </w:rPr>
        <w:t>ويرتبط الأمن بإدراك صناع القرار للتهديدات المادية الملموسة والمحتملة وليس العكس؛لأجل ذلك يتناول المعضلة الأمنية كبنية اجتماعية متألفة من مفاهيم ذاتية بين الأفراد، تنتج سلوكات معينة للدول وتلزمها بتعريف مصالحها وفق منطق المساعدة الذاتية، ويقترح مفهوم الجماعة الأمنية لتجاوزها، أين تشترك الدول في إرساء الثقة المتبادلة وتفضيل الحلول السلمية للخلافات بينها.</w:t>
      </w:r>
    </w:p>
    <w:p w:rsidR="00C664F8" w:rsidRDefault="00C664F8">
      <w:pPr>
        <w:rPr>
          <w:lang w:bidi="ar-DZ"/>
        </w:rPr>
      </w:pPr>
    </w:p>
    <w:sectPr w:rsidR="00C664F8">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4F8" w:rsidRDefault="00C664F8" w:rsidP="00FF2BE0">
      <w:pPr>
        <w:spacing w:after="0" w:line="240" w:lineRule="auto"/>
      </w:pPr>
      <w:r>
        <w:separator/>
      </w:r>
    </w:p>
  </w:endnote>
  <w:endnote w:type="continuationSeparator" w:id="1">
    <w:p w:rsidR="00C664F8" w:rsidRDefault="00C664F8" w:rsidP="00FF2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914066"/>
      <w:docPartObj>
        <w:docPartGallery w:val="Page Numbers (Bottom of Page)"/>
        <w:docPartUnique/>
      </w:docPartObj>
    </w:sdtPr>
    <w:sdtContent>
      <w:p w:rsidR="00D4537F" w:rsidRDefault="00D4537F">
        <w:pPr>
          <w:pStyle w:val="Pieddepage"/>
        </w:pPr>
        <w:r>
          <w:rPr>
            <w:noProof/>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D4537F" w:rsidRDefault="00D4537F">
                      <w:pPr>
                        <w:pStyle w:val="Pieddepage"/>
                        <w:jc w:val="center"/>
                        <w:rPr>
                          <w:sz w:val="16"/>
                          <w:szCs w:val="16"/>
                        </w:rPr>
                      </w:pPr>
                      <w:fldSimple w:instr=" PAGE    \* MERGEFORMAT ">
                        <w:r w:rsidRPr="00D4537F">
                          <w:rPr>
                            <w:noProof/>
                            <w:sz w:val="16"/>
                            <w:szCs w:val="16"/>
                          </w:rPr>
                          <w:t>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4F8" w:rsidRDefault="00C664F8" w:rsidP="00FF2BE0">
      <w:pPr>
        <w:spacing w:after="0" w:line="240" w:lineRule="auto"/>
      </w:pPr>
      <w:r>
        <w:separator/>
      </w:r>
    </w:p>
  </w:footnote>
  <w:footnote w:type="continuationSeparator" w:id="1">
    <w:p w:rsidR="00C664F8" w:rsidRDefault="00C664F8" w:rsidP="00FF2B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useFELayout/>
  </w:compat>
  <w:rsids>
    <w:rsidRoot w:val="00FF2BE0"/>
    <w:rsid w:val="0050215B"/>
    <w:rsid w:val="00C664F8"/>
    <w:rsid w:val="00D4537F"/>
    <w:rsid w:val="00FF2B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F2BE0"/>
    <w:pPr>
      <w:spacing w:after="0" w:line="240" w:lineRule="auto"/>
      <w:jc w:val="right"/>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FF2BE0"/>
    <w:rPr>
      <w:rFonts w:eastAsiaTheme="minorHAnsi"/>
      <w:sz w:val="20"/>
      <w:szCs w:val="20"/>
      <w:lang w:eastAsia="en-US"/>
    </w:rPr>
  </w:style>
  <w:style w:type="character" w:styleId="Appelnotedebasdep">
    <w:name w:val="footnote reference"/>
    <w:basedOn w:val="Policepardfaut"/>
    <w:uiPriority w:val="99"/>
    <w:semiHidden/>
    <w:rsid w:val="00FF2BE0"/>
    <w:rPr>
      <w:vertAlign w:val="superscript"/>
    </w:rPr>
  </w:style>
  <w:style w:type="paragraph" w:styleId="En-tte">
    <w:name w:val="header"/>
    <w:basedOn w:val="Normal"/>
    <w:link w:val="En-tteCar"/>
    <w:uiPriority w:val="99"/>
    <w:semiHidden/>
    <w:unhideWhenUsed/>
    <w:rsid w:val="00D4537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537F"/>
  </w:style>
  <w:style w:type="paragraph" w:styleId="Pieddepage">
    <w:name w:val="footer"/>
    <w:basedOn w:val="Normal"/>
    <w:link w:val="PieddepageCar"/>
    <w:uiPriority w:val="99"/>
    <w:unhideWhenUsed/>
    <w:rsid w:val="00D45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3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2070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cabinet</dc:creator>
  <cp:keywords/>
  <dc:description/>
  <cp:lastModifiedBy>Chef cabinet</cp:lastModifiedBy>
  <cp:revision>3</cp:revision>
  <dcterms:created xsi:type="dcterms:W3CDTF">2020-03-19T12:53:00Z</dcterms:created>
  <dcterms:modified xsi:type="dcterms:W3CDTF">2020-03-19T13:30:00Z</dcterms:modified>
</cp:coreProperties>
</file>