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35BBF" w14:textId="1C774CDB" w:rsidR="00270357" w:rsidRDefault="00270357" w:rsidP="00270357">
      <w:pPr>
        <w:jc w:val="both"/>
        <w:rPr>
          <w:sz w:val="28"/>
          <w:szCs w:val="40"/>
        </w:rPr>
      </w:pPr>
      <w:r>
        <w:rPr>
          <w:rFonts w:hint="cs"/>
          <w:sz w:val="28"/>
          <w:szCs w:val="40"/>
          <w:rtl/>
        </w:rPr>
        <w:t xml:space="preserve">مقياس ما قبل التاريخ  </w:t>
      </w:r>
      <w:r>
        <w:rPr>
          <w:sz w:val="28"/>
          <w:szCs w:val="40"/>
        </w:rPr>
        <w:t>S 6</w:t>
      </w:r>
    </w:p>
    <w:p w14:paraId="69FC4E7F" w14:textId="77777777" w:rsidR="00270357" w:rsidRDefault="00270357" w:rsidP="000516D3">
      <w:pPr>
        <w:jc w:val="center"/>
        <w:rPr>
          <w:sz w:val="28"/>
          <w:szCs w:val="40"/>
          <w:rtl/>
        </w:rPr>
      </w:pPr>
    </w:p>
    <w:p w14:paraId="2B3CC33D" w14:textId="5B59A261" w:rsidR="00A2133A" w:rsidRDefault="00270357" w:rsidP="00270357">
      <w:pPr>
        <w:jc w:val="both"/>
        <w:rPr>
          <w:sz w:val="28"/>
          <w:szCs w:val="40"/>
          <w:rtl/>
        </w:rPr>
      </w:pPr>
      <w:r>
        <w:rPr>
          <w:rFonts w:hint="cs"/>
          <w:sz w:val="28"/>
          <w:szCs w:val="40"/>
          <w:rtl/>
        </w:rPr>
        <w:t xml:space="preserve">عنوان الدرس:  </w:t>
      </w:r>
      <w:r w:rsidR="00977494" w:rsidRPr="000516D3">
        <w:rPr>
          <w:sz w:val="28"/>
          <w:szCs w:val="40"/>
          <w:rtl/>
        </w:rPr>
        <w:t>صناعات ما قبل التاريخ</w:t>
      </w:r>
    </w:p>
    <w:p w14:paraId="18B739C8" w14:textId="48307FA1" w:rsidR="00270357" w:rsidRDefault="00270357" w:rsidP="00270357">
      <w:pPr>
        <w:jc w:val="both"/>
        <w:rPr>
          <w:sz w:val="28"/>
          <w:szCs w:val="40"/>
          <w:rtl/>
        </w:rPr>
      </w:pPr>
    </w:p>
    <w:p w14:paraId="079D1264" w14:textId="7B2B388D" w:rsidR="00270357" w:rsidRPr="00270357" w:rsidRDefault="00270357" w:rsidP="00270357">
      <w:pPr>
        <w:jc w:val="both"/>
        <w:rPr>
          <w:sz w:val="28"/>
          <w:szCs w:val="40"/>
          <w:rtl/>
        </w:rPr>
      </w:pPr>
      <w:r>
        <w:rPr>
          <w:rFonts w:hint="cs"/>
          <w:sz w:val="28"/>
          <w:szCs w:val="40"/>
          <w:rtl/>
        </w:rPr>
        <w:t>مدخل</w:t>
      </w:r>
      <w:bookmarkStart w:id="0" w:name="_GoBack"/>
      <w:bookmarkEnd w:id="0"/>
    </w:p>
    <w:p w14:paraId="551ABAB3" w14:textId="77777777" w:rsidR="00977494" w:rsidRPr="000516D3" w:rsidRDefault="00977494" w:rsidP="00B01DDD">
      <w:pPr>
        <w:rPr>
          <w:sz w:val="6"/>
          <w:szCs w:val="12"/>
          <w:rtl/>
        </w:rPr>
      </w:pPr>
    </w:p>
    <w:p w14:paraId="7D794010" w14:textId="77777777" w:rsidR="00977494" w:rsidRDefault="00977494" w:rsidP="00B01DDD">
      <w:pPr>
        <w:rPr>
          <w:rtl/>
        </w:rPr>
      </w:pPr>
      <w:r>
        <w:rPr>
          <w:rFonts w:hint="cs"/>
          <w:rtl/>
        </w:rPr>
        <w:t>كان لزاما على الإنسان الأول أن يفكّر منذ الأزمنة الغابرة في إنجاز وسائل تحفظ بقاءه وتؤمن له غذاءه. ومن البديهي أنّه استغلّ المواد الأولية المتوفّرة في محيطه المباشر</w:t>
      </w:r>
      <w:r w:rsidR="00E95D34">
        <w:rPr>
          <w:rFonts w:hint="cs"/>
          <w:rtl/>
        </w:rPr>
        <w:t xml:space="preserve">، كالحجارة والخشب والعظام والعاج. ونتيجة لمهاراته اليدوية العالية، تمكّن من إدخال تعديلات على هذه المواد فزاد في فعاليتها وهو الأمر الذي مكّنه من التحسين التدريجي لظروف حياته اليومية. </w:t>
      </w:r>
    </w:p>
    <w:p w14:paraId="2F9B9A41" w14:textId="77777777" w:rsidR="00E95D34" w:rsidRDefault="00E95D34" w:rsidP="00B01DDD">
      <w:pPr>
        <w:rPr>
          <w:rtl/>
        </w:rPr>
      </w:pPr>
      <w:r>
        <w:rPr>
          <w:rFonts w:hint="cs"/>
          <w:rtl/>
        </w:rPr>
        <w:t>يمكننا تمييز مرحلتين أساسيتين في إنجازات الإنسان الأول الصناعية.</w:t>
      </w:r>
    </w:p>
    <w:p w14:paraId="7F796D93" w14:textId="77777777" w:rsidR="00906143" w:rsidRDefault="00E95D34" w:rsidP="00B01DDD">
      <w:pPr>
        <w:rPr>
          <w:rtl/>
        </w:rPr>
      </w:pPr>
      <w:r>
        <w:rPr>
          <w:rFonts w:hint="cs"/>
          <w:rtl/>
        </w:rPr>
        <w:t>- مرحلة التكيف مع المحيط</w:t>
      </w:r>
      <w:r w:rsidR="00906143">
        <w:rPr>
          <w:rFonts w:hint="cs"/>
          <w:rtl/>
        </w:rPr>
        <w:t xml:space="preserve"> ضمانا لبقائه</w:t>
      </w:r>
    </w:p>
    <w:p w14:paraId="706DA8EB" w14:textId="77777777" w:rsidR="00E95D34" w:rsidRDefault="00E95D34" w:rsidP="00B01DDD">
      <w:pPr>
        <w:rPr>
          <w:rtl/>
        </w:rPr>
      </w:pPr>
      <w:r>
        <w:rPr>
          <w:rFonts w:hint="cs"/>
          <w:rtl/>
        </w:rPr>
        <w:t>- مرحلة تكييف المحيط</w:t>
      </w:r>
      <w:r w:rsidR="00906143">
        <w:rPr>
          <w:rFonts w:hint="cs"/>
          <w:rtl/>
        </w:rPr>
        <w:t xml:space="preserve"> لما يصبو إليه</w:t>
      </w:r>
      <w:r w:rsidR="008654D2">
        <w:rPr>
          <w:rFonts w:hint="cs"/>
          <w:rtl/>
        </w:rPr>
        <w:t xml:space="preserve"> الإنسان الأول</w:t>
      </w:r>
    </w:p>
    <w:p w14:paraId="39F63DC7" w14:textId="77777777" w:rsidR="00906143" w:rsidRDefault="00906143" w:rsidP="00B01DDD">
      <w:pPr>
        <w:rPr>
          <w:rtl/>
        </w:rPr>
      </w:pPr>
      <w:r>
        <w:rPr>
          <w:rFonts w:hint="cs"/>
          <w:rtl/>
        </w:rPr>
        <w:t>1- مرحلة التكيف مع المحيط: أو مرحلة ما قبل الزراعة والاستقرار. وهي أطول من الفترة الموالية وذلك لبطء حركية التغيير للمحدودية الوظيفية للمواد الأولية المحيطة به. نصنفها على النحو التالي:</w:t>
      </w:r>
    </w:p>
    <w:p w14:paraId="36ACBF41" w14:textId="77777777" w:rsidR="00906143" w:rsidRDefault="00906143" w:rsidP="00B01DDD">
      <w:pPr>
        <w:rPr>
          <w:rtl/>
        </w:rPr>
      </w:pPr>
      <w:r>
        <w:rPr>
          <w:rFonts w:hint="cs"/>
          <w:rtl/>
        </w:rPr>
        <w:t xml:space="preserve">* </w:t>
      </w:r>
      <w:r w:rsidR="00B01DDD">
        <w:rPr>
          <w:rFonts w:hint="cs"/>
          <w:rtl/>
        </w:rPr>
        <w:t xml:space="preserve">صناعة </w:t>
      </w:r>
      <w:r>
        <w:rPr>
          <w:rFonts w:hint="cs"/>
          <w:rtl/>
        </w:rPr>
        <w:t xml:space="preserve">أدوات </w:t>
      </w:r>
      <w:r w:rsidR="00B01DDD">
        <w:rPr>
          <w:rFonts w:hint="cs"/>
          <w:rtl/>
        </w:rPr>
        <w:t>الدفاع عن النفس: تطورها عبر المرحلة</w:t>
      </w:r>
    </w:p>
    <w:p w14:paraId="1C31F0CA" w14:textId="77777777" w:rsidR="00B01DDD" w:rsidRDefault="00B01DDD" w:rsidP="00B01DDD">
      <w:pPr>
        <w:rPr>
          <w:rtl/>
        </w:rPr>
      </w:pPr>
      <w:r>
        <w:rPr>
          <w:rFonts w:hint="cs"/>
          <w:rtl/>
        </w:rPr>
        <w:t xml:space="preserve">* صناعة أدوات الصيد: من الحجارة </w:t>
      </w:r>
      <w:r w:rsidRPr="00B01DDD">
        <w:rPr>
          <w:rFonts w:hint="cs"/>
          <w:sz w:val="36"/>
          <w:rtl/>
        </w:rPr>
        <w:t>المشظاة</w:t>
      </w:r>
      <w:r>
        <w:rPr>
          <w:rFonts w:hint="cs"/>
          <w:rtl/>
        </w:rPr>
        <w:t xml:space="preserve"> إلى الحجارة القزمية</w:t>
      </w:r>
    </w:p>
    <w:p w14:paraId="42EF367F" w14:textId="77777777" w:rsidR="008A2FD6" w:rsidRDefault="008A2FD6" w:rsidP="00B01DDD">
      <w:pPr>
        <w:rPr>
          <w:rtl/>
        </w:rPr>
      </w:pPr>
      <w:r>
        <w:rPr>
          <w:rFonts w:hint="cs"/>
          <w:rtl/>
        </w:rPr>
        <w:t>* صناعة الألبسة</w:t>
      </w:r>
      <w:r w:rsidR="003E7054">
        <w:rPr>
          <w:rFonts w:hint="cs"/>
          <w:rtl/>
        </w:rPr>
        <w:t xml:space="preserve"> والأحذية من جلود الحيوانات</w:t>
      </w:r>
    </w:p>
    <w:p w14:paraId="6E0A7A0E" w14:textId="77777777" w:rsidR="00B01DDD" w:rsidRDefault="00B01DDD" w:rsidP="00B01DDD">
      <w:pPr>
        <w:rPr>
          <w:rtl/>
        </w:rPr>
      </w:pPr>
      <w:r>
        <w:rPr>
          <w:rFonts w:hint="cs"/>
          <w:rtl/>
        </w:rPr>
        <w:t>* صناعة أدوات التواصل العقائدي</w:t>
      </w:r>
    </w:p>
    <w:p w14:paraId="22F955B6" w14:textId="77777777" w:rsidR="00B01DDD" w:rsidRDefault="00B01DDD" w:rsidP="00B01DDD">
      <w:pPr>
        <w:rPr>
          <w:rtl/>
        </w:rPr>
      </w:pPr>
      <w:r>
        <w:rPr>
          <w:rFonts w:hint="cs"/>
          <w:rtl/>
        </w:rPr>
        <w:t>2- مرحلة تكييف المحيط:أو مرحلة ما بعد الزراعة وهي مرحلة تسارعت فيها وتيرة الاكتشافات</w:t>
      </w:r>
    </w:p>
    <w:p w14:paraId="5259ECE0" w14:textId="77777777" w:rsidR="008A2FD6" w:rsidRDefault="008A2FD6" w:rsidP="00B01DDD">
      <w:pPr>
        <w:rPr>
          <w:rtl/>
        </w:rPr>
      </w:pPr>
      <w:r>
        <w:rPr>
          <w:rFonts w:hint="cs"/>
          <w:rtl/>
        </w:rPr>
        <w:t>- التحوّل من الإنسان الجاني للثمار والصياد إلى إنسان منتج لغذائه ومرب للماشية. هو تحول في إنتاج أدواته علما بأنه استمر في إنجاز الحجارة القزمية التي لا زال يستعملها في الصيد لكنه عاد للأحجام الكبيرة، لكن لا يعدّ هذا تراجع في مهاراته</w:t>
      </w:r>
    </w:p>
    <w:p w14:paraId="5EE12B55" w14:textId="77777777" w:rsidR="008A2FD6" w:rsidRDefault="008A2FD6" w:rsidP="00B01DDD">
      <w:pPr>
        <w:rPr>
          <w:rtl/>
        </w:rPr>
      </w:pPr>
      <w:r>
        <w:rPr>
          <w:rFonts w:hint="cs"/>
          <w:rtl/>
        </w:rPr>
        <w:t>- صناعة أدوات الزراعة</w:t>
      </w:r>
    </w:p>
    <w:p w14:paraId="7F485389" w14:textId="77777777" w:rsidR="003E7054" w:rsidRDefault="003E7054" w:rsidP="00B01DDD">
      <w:pPr>
        <w:rPr>
          <w:rtl/>
        </w:rPr>
      </w:pPr>
      <w:r>
        <w:rPr>
          <w:rFonts w:hint="cs"/>
          <w:rtl/>
        </w:rPr>
        <w:t>- إنتاج الخيوط: النباتية والحيوانية</w:t>
      </w:r>
    </w:p>
    <w:p w14:paraId="14B9B20C" w14:textId="77777777" w:rsidR="003E7054" w:rsidRDefault="003E7054" w:rsidP="00B01DDD">
      <w:pPr>
        <w:rPr>
          <w:rtl/>
        </w:rPr>
      </w:pPr>
      <w:r>
        <w:rPr>
          <w:rFonts w:hint="cs"/>
          <w:rtl/>
        </w:rPr>
        <w:lastRenderedPageBreak/>
        <w:t>- الحياكة: صناعة الأغطية والستائر+ الألبسة</w:t>
      </w:r>
    </w:p>
    <w:p w14:paraId="32F032D4" w14:textId="77777777" w:rsidR="003E7054" w:rsidRDefault="003E7054" w:rsidP="00B01DDD">
      <w:pPr>
        <w:rPr>
          <w:rtl/>
        </w:rPr>
      </w:pPr>
      <w:r>
        <w:rPr>
          <w:rFonts w:hint="cs"/>
          <w:rtl/>
        </w:rPr>
        <w:t>- الصباغة</w:t>
      </w:r>
    </w:p>
    <w:p w14:paraId="43DAB8E5" w14:textId="77777777" w:rsidR="003E7054" w:rsidRDefault="003E7054" w:rsidP="00B01DDD">
      <w:pPr>
        <w:rPr>
          <w:rtl/>
        </w:rPr>
      </w:pPr>
      <w:r>
        <w:rPr>
          <w:rFonts w:hint="cs"/>
          <w:rtl/>
        </w:rPr>
        <w:t>- الفخار واللبنات</w:t>
      </w:r>
    </w:p>
    <w:p w14:paraId="38F406C7" w14:textId="77777777" w:rsidR="003E7054" w:rsidRPr="00977494" w:rsidRDefault="003E7054" w:rsidP="00B01DDD">
      <w:pPr>
        <w:rPr>
          <w:rtl/>
        </w:rPr>
      </w:pPr>
      <w:r>
        <w:rPr>
          <w:rFonts w:hint="cs"/>
          <w:rtl/>
        </w:rPr>
        <w:t>- الدباغة</w:t>
      </w:r>
    </w:p>
    <w:sectPr w:rsidR="003E7054" w:rsidRPr="00977494" w:rsidSect="000516D3">
      <w:pgSz w:w="11906" w:h="16838"/>
      <w:pgMar w:top="426" w:right="1134" w:bottom="284" w:left="851"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77494"/>
    <w:rsid w:val="000516D3"/>
    <w:rsid w:val="00052C13"/>
    <w:rsid w:val="00270357"/>
    <w:rsid w:val="003E7054"/>
    <w:rsid w:val="007146D6"/>
    <w:rsid w:val="00846784"/>
    <w:rsid w:val="008654D2"/>
    <w:rsid w:val="008A2FD6"/>
    <w:rsid w:val="00906143"/>
    <w:rsid w:val="00977494"/>
    <w:rsid w:val="00A2133A"/>
    <w:rsid w:val="00B01DDD"/>
    <w:rsid w:val="00E95D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84B1"/>
  <w15:docId w15:val="{74D246DA-1350-4876-9860-0417FFD6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DD"/>
    <w:pPr>
      <w:bidi/>
      <w:ind w:hanging="1"/>
      <w:contextualSpacing/>
      <w:jc w:val="highKashida"/>
    </w:pPr>
    <w:rPr>
      <w:rFonts w:ascii="Traditional Arabic" w:hAnsi="Traditional Arabic" w:cs="Traditional Arabic"/>
      <w:b/>
      <w:bCs/>
      <w:sz w:val="24"/>
      <w:szCs w:val="36"/>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215</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Negadi</cp:lastModifiedBy>
  <cp:revision>8</cp:revision>
  <cp:lastPrinted>2019-01-30T18:58:00Z</cp:lastPrinted>
  <dcterms:created xsi:type="dcterms:W3CDTF">2019-01-30T06:51:00Z</dcterms:created>
  <dcterms:modified xsi:type="dcterms:W3CDTF">2020-03-18T21:16:00Z</dcterms:modified>
</cp:coreProperties>
</file>