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DFB" w:rsidRPr="00062638" w:rsidRDefault="00E47DFB" w:rsidP="00E47DFB">
      <w:pPr>
        <w:overflowPunct/>
        <w:autoSpaceDE/>
        <w:autoSpaceDN/>
        <w:adjustRightInd/>
        <w:rPr>
          <w:b/>
          <w:bCs/>
          <w:sz w:val="24"/>
          <w:szCs w:val="24"/>
          <w:u w:val="single"/>
        </w:rPr>
      </w:pPr>
      <w:r w:rsidRPr="00DB763A">
        <w:rPr>
          <w:b/>
          <w:bCs/>
          <w:sz w:val="24"/>
          <w:szCs w:val="24"/>
          <w:u w:val="single"/>
        </w:rPr>
        <w:t xml:space="preserve">SPECTROPHOTOMETRIE MOLECULAIRE  </w:t>
      </w:r>
      <w:r w:rsidRPr="00DB763A">
        <w:rPr>
          <w:sz w:val="24"/>
          <w:szCs w:val="24"/>
          <w:u w:val="single"/>
        </w:rPr>
        <w:t> </w:t>
      </w:r>
    </w:p>
    <w:p w:rsidR="00E47DFB" w:rsidRDefault="00E47DFB" w:rsidP="00E47DFB">
      <w:pPr>
        <w:overflowPunct/>
        <w:autoSpaceDE/>
        <w:autoSpaceDN/>
        <w:adjustRightInd/>
        <w:rPr>
          <w:b/>
          <w:sz w:val="24"/>
          <w:szCs w:val="24"/>
          <w:u w:val="single"/>
        </w:rPr>
      </w:pPr>
    </w:p>
    <w:p w:rsidR="00E47DFB" w:rsidRPr="00062638" w:rsidRDefault="00E47DFB" w:rsidP="00E47DFB">
      <w:pPr>
        <w:overflowPunct/>
        <w:autoSpaceDE/>
        <w:autoSpaceDN/>
        <w:adjustRightInd/>
        <w:rPr>
          <w:bCs/>
          <w:sz w:val="24"/>
          <w:szCs w:val="24"/>
        </w:rPr>
      </w:pPr>
      <w:r w:rsidRPr="0062230A">
        <w:rPr>
          <w:b/>
          <w:bCs/>
          <w:sz w:val="24"/>
          <w:szCs w:val="24"/>
          <w:u w:val="single"/>
        </w:rPr>
        <w:t xml:space="preserve">Spectrophotométrie UV-visible : </w:t>
      </w:r>
    </w:p>
    <w:p w:rsidR="00E47DFB" w:rsidRPr="0062230A" w:rsidRDefault="00E47DFB" w:rsidP="00E47DFB">
      <w:pPr>
        <w:overflowPunct/>
        <w:autoSpaceDE/>
        <w:autoSpaceDN/>
        <w:adjustRightInd/>
        <w:rPr>
          <w:sz w:val="24"/>
          <w:szCs w:val="24"/>
        </w:rPr>
      </w:pPr>
      <w:r w:rsidRPr="0062230A">
        <w:rPr>
          <w:sz w:val="24"/>
          <w:szCs w:val="24"/>
        </w:rPr>
        <w:t xml:space="preserve">Domaine de longueur d’onde : </w:t>
      </w:r>
      <w:r w:rsidRPr="00F962B2">
        <w:rPr>
          <w:b/>
          <w:sz w:val="24"/>
          <w:szCs w:val="24"/>
        </w:rPr>
        <w:t>UV : 10 nm à 400 nm</w:t>
      </w:r>
      <w:r w:rsidRPr="0062230A">
        <w:rPr>
          <w:sz w:val="24"/>
          <w:szCs w:val="24"/>
        </w:rPr>
        <w:t xml:space="preserve"> ;     </w:t>
      </w:r>
      <w:r w:rsidRPr="00F962B2">
        <w:rPr>
          <w:b/>
          <w:sz w:val="24"/>
          <w:szCs w:val="24"/>
        </w:rPr>
        <w:t>visible : 400 nm à 800 nm</w:t>
      </w:r>
    </w:p>
    <w:p w:rsidR="00E47DFB" w:rsidRDefault="00E47DFB" w:rsidP="00E47DFB">
      <w:pPr>
        <w:overflowPunct/>
        <w:autoSpaceDE/>
        <w:autoSpaceDN/>
        <w:adjustRightInd/>
        <w:rPr>
          <w:sz w:val="24"/>
          <w:szCs w:val="24"/>
        </w:rPr>
      </w:pPr>
      <w:r w:rsidRPr="0062230A">
        <w:rPr>
          <w:sz w:val="24"/>
          <w:szCs w:val="24"/>
        </w:rPr>
        <w:t>Les longueurs d’onde ét</w:t>
      </w:r>
      <w:r>
        <w:rPr>
          <w:sz w:val="24"/>
          <w:szCs w:val="24"/>
        </w:rPr>
        <w:t xml:space="preserve">ant plus faibles qu’en IR, </w:t>
      </w:r>
      <w:r w:rsidRPr="0062230A">
        <w:rPr>
          <w:sz w:val="24"/>
          <w:szCs w:val="24"/>
        </w:rPr>
        <w:t xml:space="preserve">les photons incidents </w:t>
      </w:r>
      <w:r>
        <w:rPr>
          <w:sz w:val="24"/>
          <w:szCs w:val="24"/>
        </w:rPr>
        <w:t xml:space="preserve">sont </w:t>
      </w:r>
      <w:r w:rsidRPr="0062230A">
        <w:rPr>
          <w:sz w:val="24"/>
          <w:szCs w:val="24"/>
        </w:rPr>
        <w:t xml:space="preserve">plus énergétiques, les </w:t>
      </w:r>
      <w:r w:rsidRPr="00EE40D9">
        <w:rPr>
          <w:b/>
          <w:sz w:val="24"/>
          <w:szCs w:val="24"/>
        </w:rPr>
        <w:t xml:space="preserve">modifications </w:t>
      </w:r>
      <w:r w:rsidRPr="00FE2333">
        <w:rPr>
          <w:sz w:val="24"/>
          <w:szCs w:val="24"/>
        </w:rPr>
        <w:t xml:space="preserve">dans les édifices </w:t>
      </w:r>
      <w:r w:rsidRPr="00EE40D9">
        <w:rPr>
          <w:b/>
          <w:sz w:val="24"/>
          <w:szCs w:val="24"/>
        </w:rPr>
        <w:t>moléculaires</w:t>
      </w:r>
      <w:r>
        <w:rPr>
          <w:sz w:val="24"/>
          <w:szCs w:val="24"/>
        </w:rPr>
        <w:t xml:space="preserve"> vont être plus importantes.</w:t>
      </w:r>
      <w:r w:rsidRPr="00FE2333">
        <w:rPr>
          <w:sz w:val="24"/>
          <w:szCs w:val="24"/>
        </w:rPr>
        <w:t xml:space="preserve"> </w:t>
      </w:r>
    </w:p>
    <w:p w:rsidR="00E47DFB" w:rsidRDefault="00E47DFB" w:rsidP="00E47DFB">
      <w:pPr>
        <w:overflowPunct/>
        <w:autoSpaceDE/>
        <w:autoSpaceDN/>
        <w:adjustRightInd/>
        <w:rPr>
          <w:color w:val="000000"/>
          <w:sz w:val="24"/>
          <w:szCs w:val="24"/>
        </w:rPr>
      </w:pPr>
      <w:r w:rsidRPr="00A006A9">
        <w:rPr>
          <w:b/>
          <w:bCs/>
          <w:sz w:val="24"/>
          <w:szCs w:val="24"/>
        </w:rPr>
        <w:t>Les transitions entre niveaux électroniques vont être possibles</w:t>
      </w:r>
      <w:r w:rsidRPr="00FE2333">
        <w:rPr>
          <w:sz w:val="24"/>
          <w:szCs w:val="24"/>
        </w:rPr>
        <w:t xml:space="preserve"> en plus des modifications des états vibrationnels et rotationnels qui apparaissent comme structure fine des niveaux électroniques.</w:t>
      </w:r>
      <w:r w:rsidRPr="00FE2333">
        <w:rPr>
          <w:color w:val="000000"/>
          <w:sz w:val="24"/>
          <w:szCs w:val="24"/>
        </w:rPr>
        <w:t xml:space="preserve"> </w:t>
      </w:r>
    </w:p>
    <w:p w:rsidR="00E47DFB" w:rsidRPr="000A3B1C" w:rsidRDefault="00E47DFB" w:rsidP="00E47DFB">
      <w:pPr>
        <w:overflowPunct/>
        <w:autoSpaceDE/>
        <w:autoSpaceDN/>
        <w:adjustRightInd/>
        <w:rPr>
          <w:color w:val="000000"/>
          <w:sz w:val="24"/>
          <w:szCs w:val="24"/>
        </w:rPr>
      </w:pPr>
      <w:r>
        <w:rPr>
          <w:color w:val="000000"/>
          <w:sz w:val="24"/>
          <w:szCs w:val="24"/>
        </w:rPr>
        <w:t>L</w:t>
      </w:r>
      <w:r w:rsidRPr="00FE2333">
        <w:rPr>
          <w:color w:val="000000"/>
          <w:sz w:val="24"/>
          <w:szCs w:val="24"/>
        </w:rPr>
        <w:t>es énergies mises en jeu (160 à 665 kJ/mol</w:t>
      </w:r>
      <w:r>
        <w:rPr>
          <w:color w:val="000000"/>
          <w:sz w:val="24"/>
          <w:szCs w:val="24"/>
        </w:rPr>
        <w:t xml:space="preserve">, les plus </w:t>
      </w:r>
      <w:proofErr w:type="gramStart"/>
      <w:r>
        <w:rPr>
          <w:color w:val="000000"/>
          <w:sz w:val="24"/>
          <w:szCs w:val="24"/>
        </w:rPr>
        <w:t>importante</w:t>
      </w:r>
      <w:proofErr w:type="gramEnd"/>
      <w:r>
        <w:rPr>
          <w:color w:val="000000"/>
          <w:sz w:val="24"/>
          <w:szCs w:val="24"/>
        </w:rPr>
        <w:t xml:space="preserve"> de la chimie) peuvent </w:t>
      </w:r>
      <w:r w:rsidRPr="00FE2333">
        <w:rPr>
          <w:color w:val="000000"/>
          <w:sz w:val="24"/>
          <w:szCs w:val="24"/>
        </w:rPr>
        <w:t>provoquer des ruptures de liaisons</w:t>
      </w:r>
      <w:r>
        <w:rPr>
          <w:color w:val="000000"/>
          <w:sz w:val="24"/>
          <w:szCs w:val="24"/>
        </w:rPr>
        <w:t>.</w:t>
      </w:r>
    </w:p>
    <w:p w:rsidR="00E47DFB" w:rsidRDefault="00E47DFB" w:rsidP="00E47DFB">
      <w:pPr>
        <w:overflowPunct/>
        <w:autoSpaceDE/>
        <w:autoSpaceDN/>
        <w:adjustRightInd/>
        <w:rPr>
          <w:color w:val="000000"/>
          <w:sz w:val="24"/>
          <w:szCs w:val="24"/>
        </w:rPr>
      </w:pPr>
      <w:r w:rsidRPr="00FE2333">
        <w:rPr>
          <w:color w:val="000000"/>
          <w:sz w:val="24"/>
          <w:szCs w:val="24"/>
        </w:rPr>
        <w:t xml:space="preserve">La </w:t>
      </w:r>
      <w:r w:rsidRPr="00FE2333">
        <w:rPr>
          <w:bCs/>
          <w:color w:val="000000"/>
          <w:sz w:val="24"/>
          <w:szCs w:val="24"/>
        </w:rPr>
        <w:t>spectrophotométrie</w:t>
      </w:r>
      <w:r w:rsidRPr="00FE2333">
        <w:rPr>
          <w:color w:val="000000"/>
          <w:sz w:val="24"/>
          <w:szCs w:val="24"/>
        </w:rPr>
        <w:t xml:space="preserve"> </w:t>
      </w:r>
      <w:r w:rsidRPr="00FE2333">
        <w:rPr>
          <w:sz w:val="24"/>
          <w:szCs w:val="24"/>
        </w:rPr>
        <w:t xml:space="preserve">UV- visible </w:t>
      </w:r>
      <w:r w:rsidRPr="00FE2333">
        <w:rPr>
          <w:color w:val="000000"/>
          <w:sz w:val="24"/>
          <w:szCs w:val="24"/>
        </w:rPr>
        <w:t>est une technique analytique quantitative physiques précises et très employées</w:t>
      </w:r>
      <w:r>
        <w:rPr>
          <w:color w:val="000000"/>
          <w:sz w:val="24"/>
          <w:szCs w:val="24"/>
        </w:rPr>
        <w:t xml:space="preserve"> qui </w:t>
      </w:r>
      <w:r w:rsidRPr="0062230A">
        <w:rPr>
          <w:color w:val="000000"/>
          <w:sz w:val="24"/>
          <w:szCs w:val="24"/>
        </w:rPr>
        <w:t>consiste à mesurer l'</w:t>
      </w:r>
      <w:hyperlink r:id="rId5" w:tooltip="Absorbance" w:history="1">
        <w:r w:rsidRPr="00121F1A">
          <w:rPr>
            <w:b/>
            <w:color w:val="000000"/>
            <w:sz w:val="24"/>
            <w:szCs w:val="24"/>
          </w:rPr>
          <w:t>absorbance</w:t>
        </w:r>
      </w:hyperlink>
      <w:r w:rsidRPr="0062230A">
        <w:rPr>
          <w:color w:val="000000"/>
          <w:sz w:val="24"/>
          <w:szCs w:val="24"/>
        </w:rPr>
        <w:t xml:space="preserve"> A </w:t>
      </w:r>
      <w:r>
        <w:rPr>
          <w:color w:val="000000"/>
          <w:sz w:val="24"/>
          <w:szCs w:val="24"/>
        </w:rPr>
        <w:t xml:space="preserve">ou </w:t>
      </w:r>
      <w:r w:rsidRPr="008171E0">
        <w:rPr>
          <w:b/>
          <w:color w:val="000000"/>
          <w:sz w:val="24"/>
          <w:szCs w:val="24"/>
        </w:rPr>
        <w:t>densité optique</w:t>
      </w:r>
      <w:r>
        <w:rPr>
          <w:b/>
          <w:color w:val="000000"/>
          <w:sz w:val="24"/>
          <w:szCs w:val="24"/>
        </w:rPr>
        <w:t xml:space="preserve"> DO,</w:t>
      </w:r>
      <w:r w:rsidRPr="0062230A">
        <w:rPr>
          <w:color w:val="000000"/>
          <w:sz w:val="24"/>
          <w:szCs w:val="24"/>
        </w:rPr>
        <w:t xml:space="preserve"> à une longueur d’onde donnée</w:t>
      </w:r>
      <w:r>
        <w:rPr>
          <w:color w:val="000000"/>
          <w:sz w:val="24"/>
          <w:szCs w:val="24"/>
        </w:rPr>
        <w:t xml:space="preserve"> : </w:t>
      </w:r>
      <w:r w:rsidRPr="00390CF7">
        <w:rPr>
          <w:b/>
          <w:bCs/>
          <w:sz w:val="24"/>
          <w:szCs w:val="24"/>
        </w:rPr>
        <w:t>A</w:t>
      </w:r>
      <w:r>
        <w:rPr>
          <w:b/>
          <w:bCs/>
          <w:sz w:val="24"/>
          <w:szCs w:val="24"/>
        </w:rPr>
        <w:t xml:space="preserve"> = log (Io/I</w:t>
      </w:r>
      <w:r w:rsidRPr="00390CF7">
        <w:rPr>
          <w:b/>
          <w:bCs/>
          <w:sz w:val="24"/>
          <w:szCs w:val="24"/>
        </w:rPr>
        <w:t>) =</w:t>
      </w:r>
      <w:r w:rsidRPr="00B6076F">
        <w:rPr>
          <w:sz w:val="24"/>
          <w:szCs w:val="24"/>
        </w:rPr>
        <w:t xml:space="preserve"> </w:t>
      </w:r>
      <w:r>
        <w:rPr>
          <w:sz w:val="24"/>
          <w:szCs w:val="24"/>
        </w:rPr>
        <w:t xml:space="preserve">ε </w:t>
      </w:r>
      <w:r>
        <w:rPr>
          <w:b/>
          <w:bCs/>
          <w:sz w:val="24"/>
          <w:szCs w:val="24"/>
        </w:rPr>
        <w:t>.</w:t>
      </w:r>
      <w:proofErr w:type="spellStart"/>
      <w:r>
        <w:rPr>
          <w:b/>
          <w:bCs/>
          <w:sz w:val="24"/>
          <w:szCs w:val="24"/>
        </w:rPr>
        <w:t>C.e</w:t>
      </w:r>
      <w:proofErr w:type="spellEnd"/>
      <w:r>
        <w:rPr>
          <w:b/>
          <w:bCs/>
          <w:sz w:val="24"/>
          <w:szCs w:val="24"/>
        </w:rPr>
        <w:t xml:space="preserve"> =</w:t>
      </w:r>
      <w:r w:rsidRPr="00C51675">
        <w:rPr>
          <w:color w:val="000000"/>
          <w:sz w:val="24"/>
          <w:szCs w:val="24"/>
        </w:rPr>
        <w:t xml:space="preserve"> </w:t>
      </w:r>
      <w:r w:rsidRPr="008B0741">
        <w:rPr>
          <w:b/>
          <w:color w:val="000000"/>
          <w:sz w:val="24"/>
          <w:szCs w:val="24"/>
        </w:rPr>
        <w:t>DO</w:t>
      </w:r>
      <w:r>
        <w:rPr>
          <w:color w:val="000000"/>
          <w:sz w:val="24"/>
          <w:szCs w:val="24"/>
        </w:rPr>
        <w:t xml:space="preserve"> = valeur positive, sans unité (loi de </w:t>
      </w:r>
      <w:proofErr w:type="spellStart"/>
      <w:r>
        <w:rPr>
          <w:color w:val="000000"/>
          <w:sz w:val="24"/>
          <w:szCs w:val="24"/>
        </w:rPr>
        <w:t>Beer</w:t>
      </w:r>
      <w:proofErr w:type="spellEnd"/>
      <w:r>
        <w:rPr>
          <w:color w:val="000000"/>
          <w:sz w:val="24"/>
          <w:szCs w:val="24"/>
        </w:rPr>
        <w:t xml:space="preserve"> Lambert, voir page 5)</w:t>
      </w:r>
    </w:p>
    <w:p w:rsidR="00E47DFB" w:rsidRDefault="00E47DFB" w:rsidP="00E47DFB">
      <w:pPr>
        <w:overflowPunct/>
        <w:autoSpaceDE/>
        <w:autoSpaceDN/>
        <w:adjustRightInd/>
        <w:rPr>
          <w:color w:val="000000"/>
          <w:sz w:val="24"/>
          <w:szCs w:val="24"/>
        </w:rPr>
      </w:pPr>
      <w:r>
        <w:rPr>
          <w:noProof/>
          <w:sz w:val="24"/>
          <w:szCs w:val="24"/>
        </w:rPr>
        <w:drawing>
          <wp:inline distT="0" distB="0" distL="0" distR="0">
            <wp:extent cx="6438900" cy="1743075"/>
            <wp:effectExtent l="1905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6438900" cy="1743075"/>
                    </a:xfrm>
                    <a:prstGeom prst="rect">
                      <a:avLst/>
                    </a:prstGeom>
                    <a:noFill/>
                    <a:ln w="9525">
                      <a:noFill/>
                      <a:miter lim="800000"/>
                      <a:headEnd/>
                      <a:tailEnd/>
                    </a:ln>
                  </pic:spPr>
                </pic:pic>
              </a:graphicData>
            </a:graphic>
          </wp:inline>
        </w:drawing>
      </w:r>
    </w:p>
    <w:p w:rsidR="00E47DFB" w:rsidRPr="00352EC3" w:rsidRDefault="00E47DFB" w:rsidP="00E47DFB">
      <w:pPr>
        <w:pStyle w:val="NormalWeb"/>
        <w:spacing w:before="0" w:beforeAutospacing="0" w:after="0" w:afterAutospacing="0"/>
      </w:pPr>
      <w:r w:rsidRPr="00352EC3">
        <w:rPr>
          <w:b/>
          <w:bCs/>
        </w:rPr>
        <w:t>Monochromateur</w:t>
      </w:r>
      <w:r w:rsidRPr="00352EC3">
        <w:t xml:space="preserve"> =  système qui sépare les différentes longueurs d'onde d'un faisceau lumineux </w:t>
      </w:r>
    </w:p>
    <w:p w:rsidR="00E47DFB" w:rsidRDefault="00E47DFB" w:rsidP="00E47DFB">
      <w:pPr>
        <w:pStyle w:val="NormalWeb"/>
        <w:spacing w:before="0" w:beforeAutospacing="0" w:after="0" w:afterAutospacing="0"/>
      </w:pPr>
      <w:r w:rsidRPr="00352EC3">
        <w:t>Soit par dispersion de la lumière = prisme</w:t>
      </w:r>
      <w:r>
        <w:t> ;</w:t>
      </w:r>
      <w:r w:rsidRPr="00352EC3">
        <w:t xml:space="preserve"> </w:t>
      </w:r>
      <w:r>
        <w:t xml:space="preserve"> </w:t>
      </w:r>
      <w:r w:rsidRPr="00352EC3">
        <w:t xml:space="preserve">Soit par diffraction de la lumière = réseau ou cristal </w:t>
      </w:r>
    </w:p>
    <w:p w:rsidR="00E47DFB" w:rsidRDefault="00E47DFB" w:rsidP="00E47DFB">
      <w:pPr>
        <w:overflowPunct/>
        <w:autoSpaceDE/>
        <w:autoSpaceDN/>
        <w:adjustRightInd/>
        <w:rPr>
          <w:color w:val="000000"/>
          <w:sz w:val="24"/>
          <w:szCs w:val="24"/>
        </w:rPr>
      </w:pPr>
      <w:r w:rsidRPr="0062230A">
        <w:rPr>
          <w:color w:val="000000"/>
          <w:sz w:val="24"/>
          <w:szCs w:val="24"/>
        </w:rPr>
        <w:t xml:space="preserve">Un dispositif </w:t>
      </w:r>
      <w:hyperlink r:id="rId7" w:tooltip="Monochromateur" w:history="1">
        <w:r w:rsidRPr="0062230A">
          <w:rPr>
            <w:color w:val="000000"/>
            <w:sz w:val="24"/>
            <w:szCs w:val="24"/>
          </w:rPr>
          <w:t>monochromateur</w:t>
        </w:r>
      </w:hyperlink>
      <w:r w:rsidRPr="0062230A">
        <w:rPr>
          <w:color w:val="000000"/>
          <w:sz w:val="24"/>
          <w:szCs w:val="24"/>
        </w:rPr>
        <w:t xml:space="preserve"> permet de générer, à partir d’une source de </w:t>
      </w:r>
      <w:hyperlink r:id="rId8" w:tooltip="Lumière visible" w:history="1">
        <w:r w:rsidRPr="0062230A">
          <w:rPr>
            <w:color w:val="000000"/>
            <w:sz w:val="24"/>
            <w:szCs w:val="24"/>
          </w:rPr>
          <w:t>lumière visible</w:t>
        </w:r>
      </w:hyperlink>
      <w:r w:rsidRPr="0062230A">
        <w:rPr>
          <w:color w:val="000000"/>
          <w:sz w:val="24"/>
          <w:szCs w:val="24"/>
        </w:rPr>
        <w:t xml:space="preserve"> ou </w:t>
      </w:r>
      <w:hyperlink r:id="rId9" w:tooltip="Ultraviolet" w:history="1">
        <w:r w:rsidRPr="0062230A">
          <w:rPr>
            <w:color w:val="000000"/>
            <w:sz w:val="24"/>
            <w:szCs w:val="24"/>
          </w:rPr>
          <w:t>ultraviolette</w:t>
        </w:r>
      </w:hyperlink>
      <w:r w:rsidRPr="0062230A">
        <w:rPr>
          <w:color w:val="000000"/>
          <w:sz w:val="24"/>
          <w:szCs w:val="24"/>
        </w:rPr>
        <w:t xml:space="preserve">, une lumière </w:t>
      </w:r>
      <w:hyperlink r:id="rId10" w:tooltip="Monochromatique" w:history="1">
        <w:r w:rsidRPr="0062230A">
          <w:rPr>
            <w:color w:val="000000"/>
            <w:sz w:val="24"/>
            <w:szCs w:val="24"/>
          </w:rPr>
          <w:t>monochromatique</w:t>
        </w:r>
      </w:hyperlink>
      <w:r w:rsidRPr="0062230A">
        <w:rPr>
          <w:color w:val="000000"/>
          <w:sz w:val="24"/>
          <w:szCs w:val="24"/>
        </w:rPr>
        <w:t xml:space="preserve">, dont la longueur d’onde est choisie par l’utilisateur. </w:t>
      </w:r>
    </w:p>
    <w:p w:rsidR="00E47DFB" w:rsidRPr="00A529BE" w:rsidRDefault="00E47DFB" w:rsidP="00E47DFB">
      <w:pPr>
        <w:overflowPunct/>
        <w:autoSpaceDE/>
        <w:autoSpaceDN/>
        <w:adjustRightInd/>
        <w:rPr>
          <w:sz w:val="24"/>
          <w:szCs w:val="24"/>
          <w:u w:val="single"/>
        </w:rPr>
      </w:pPr>
      <w:r w:rsidRPr="0062230A">
        <w:rPr>
          <w:color w:val="000000"/>
          <w:sz w:val="24"/>
          <w:szCs w:val="24"/>
        </w:rPr>
        <w:t>La lumière monochromatique incidente d’intensité Io traverse alors une cuve contenant la solution étudiée, et l’appareil</w:t>
      </w:r>
      <w:r w:rsidRPr="00D435F2">
        <w:rPr>
          <w:color w:val="000000"/>
          <w:sz w:val="24"/>
          <w:szCs w:val="24"/>
        </w:rPr>
        <w:t xml:space="preserve"> mesure l’intensité </w:t>
      </w:r>
      <w:r>
        <w:rPr>
          <w:color w:val="000000"/>
          <w:sz w:val="24"/>
          <w:szCs w:val="24"/>
        </w:rPr>
        <w:t xml:space="preserve">I </w:t>
      </w:r>
      <w:r w:rsidRPr="00D435F2">
        <w:rPr>
          <w:color w:val="000000"/>
          <w:sz w:val="24"/>
          <w:szCs w:val="24"/>
        </w:rPr>
        <w:t xml:space="preserve">de la lumière transmise. </w:t>
      </w:r>
    </w:p>
    <w:p w:rsidR="00E47DFB" w:rsidRPr="004927F9" w:rsidRDefault="00E47DFB" w:rsidP="00E47DFB">
      <w:pPr>
        <w:overflowPunct/>
        <w:autoSpaceDE/>
        <w:autoSpaceDN/>
        <w:adjustRightInd/>
        <w:rPr>
          <w:sz w:val="24"/>
          <w:szCs w:val="24"/>
        </w:rPr>
      </w:pPr>
      <w:r w:rsidRPr="00D435F2">
        <w:rPr>
          <w:color w:val="000000"/>
          <w:sz w:val="24"/>
          <w:szCs w:val="24"/>
        </w:rPr>
        <w:t xml:space="preserve">La valeur affichée par le spectrophotomètre est l’absorbance à la longueur d’onde étudiée. </w:t>
      </w:r>
    </w:p>
    <w:p w:rsidR="00E47DFB" w:rsidRPr="000A3B1C" w:rsidRDefault="00E47DFB" w:rsidP="00E47DFB">
      <w:pPr>
        <w:pStyle w:val="NormalWeb"/>
        <w:spacing w:before="0" w:beforeAutospacing="0" w:after="0" w:afterAutospacing="0"/>
      </w:pPr>
      <w:r w:rsidRPr="0098720D">
        <w:t xml:space="preserve">- si la concentration </w:t>
      </w:r>
      <w:r>
        <w:t xml:space="preserve">C </w:t>
      </w:r>
      <w:r w:rsidRPr="0098720D">
        <w:t xml:space="preserve">du soluté est en M (ou </w:t>
      </w:r>
      <w:proofErr w:type="spellStart"/>
      <w:r w:rsidRPr="0098720D">
        <w:t>mol.L</w:t>
      </w:r>
      <w:proofErr w:type="spellEnd"/>
      <w:r w:rsidRPr="0098720D">
        <w:rPr>
          <w:vertAlign w:val="superscript"/>
        </w:rPr>
        <w:t>-1</w:t>
      </w:r>
      <w:r w:rsidRPr="0098720D">
        <w:t xml:space="preserve">),  </w:t>
      </w:r>
      <w:r>
        <w:t>ε</w:t>
      </w:r>
      <w:r w:rsidRPr="0098720D">
        <w:t xml:space="preserve"> est en M</w:t>
      </w:r>
      <w:r w:rsidRPr="0098720D">
        <w:rPr>
          <w:vertAlign w:val="superscript"/>
        </w:rPr>
        <w:t>-1</w:t>
      </w:r>
      <w:r w:rsidRPr="0098720D">
        <w:t>.cm</w:t>
      </w:r>
      <w:r w:rsidRPr="0098720D">
        <w:rPr>
          <w:vertAlign w:val="superscript"/>
        </w:rPr>
        <w:t>-1</w:t>
      </w:r>
      <w:r w:rsidRPr="0098720D">
        <w:t xml:space="preserve"> et on l'appelle coefficient d'extinction molaire : </w:t>
      </w:r>
      <w:r>
        <w:t>ε</w:t>
      </w:r>
      <w:r w:rsidRPr="0098720D">
        <w:rPr>
          <w:vertAlign w:val="subscript"/>
        </w:rPr>
        <w:t xml:space="preserve"> M</w:t>
      </w:r>
      <w:r w:rsidRPr="0098720D">
        <w:t xml:space="preserve"> </w:t>
      </w:r>
    </w:p>
    <w:p w:rsidR="00E47DFB" w:rsidRPr="0098720D" w:rsidRDefault="00E47DFB" w:rsidP="00E47DFB">
      <w:pPr>
        <w:overflowPunct/>
        <w:autoSpaceDE/>
        <w:autoSpaceDN/>
        <w:adjustRightInd/>
        <w:rPr>
          <w:sz w:val="24"/>
          <w:szCs w:val="24"/>
        </w:rPr>
      </w:pPr>
      <w:r>
        <w:rPr>
          <w:sz w:val="24"/>
          <w:szCs w:val="24"/>
        </w:rPr>
        <w:t xml:space="preserve">- </w:t>
      </w:r>
      <w:r w:rsidRPr="0098720D">
        <w:rPr>
          <w:sz w:val="24"/>
          <w:szCs w:val="24"/>
        </w:rPr>
        <w:t xml:space="preserve">si la concentration </w:t>
      </w:r>
      <w:r>
        <w:rPr>
          <w:sz w:val="24"/>
          <w:szCs w:val="24"/>
        </w:rPr>
        <w:t xml:space="preserve">C </w:t>
      </w:r>
      <w:r w:rsidRPr="0098720D">
        <w:rPr>
          <w:sz w:val="24"/>
          <w:szCs w:val="24"/>
        </w:rPr>
        <w:t xml:space="preserve">du soluté est en % (masse/volume), </w:t>
      </w:r>
      <w:r>
        <w:rPr>
          <w:sz w:val="24"/>
          <w:szCs w:val="24"/>
        </w:rPr>
        <w:t>ε</w:t>
      </w:r>
      <w:r w:rsidRPr="0098720D">
        <w:rPr>
          <w:sz w:val="24"/>
          <w:szCs w:val="24"/>
        </w:rPr>
        <w:t xml:space="preserve"> est en g</w:t>
      </w:r>
      <w:r w:rsidRPr="0098720D">
        <w:rPr>
          <w:sz w:val="24"/>
          <w:szCs w:val="24"/>
          <w:vertAlign w:val="superscript"/>
        </w:rPr>
        <w:t>-1</w:t>
      </w:r>
      <w:r w:rsidRPr="0098720D">
        <w:rPr>
          <w:sz w:val="24"/>
          <w:szCs w:val="24"/>
        </w:rPr>
        <w:t>.L.cm</w:t>
      </w:r>
      <w:r w:rsidRPr="0098720D">
        <w:rPr>
          <w:sz w:val="24"/>
          <w:szCs w:val="24"/>
          <w:vertAlign w:val="superscript"/>
        </w:rPr>
        <w:t>-1</w:t>
      </w:r>
      <w:r w:rsidRPr="0098720D">
        <w:rPr>
          <w:sz w:val="24"/>
          <w:szCs w:val="24"/>
        </w:rPr>
        <w:t xml:space="preserve"> et on l'appelle coefficient d'extinction pondéral : </w:t>
      </w:r>
      <w:r>
        <w:rPr>
          <w:sz w:val="24"/>
          <w:szCs w:val="24"/>
        </w:rPr>
        <w:t>ε</w:t>
      </w:r>
      <w:r w:rsidRPr="0098720D">
        <w:rPr>
          <w:sz w:val="24"/>
          <w:szCs w:val="24"/>
          <w:vertAlign w:val="subscript"/>
        </w:rPr>
        <w:t xml:space="preserve"> 1%</w:t>
      </w:r>
    </w:p>
    <w:p w:rsidR="00E47DFB" w:rsidRPr="00EE50B8" w:rsidRDefault="00E47DFB" w:rsidP="00E47DFB">
      <w:pPr>
        <w:pStyle w:val="NormalWeb"/>
        <w:spacing w:before="0" w:beforeAutospacing="0" w:after="0" w:afterAutospacing="0"/>
      </w:pPr>
      <w:r w:rsidRPr="00352EC3">
        <w:rPr>
          <w:b/>
          <w:bCs/>
        </w:rPr>
        <w:t>Le spectre</w:t>
      </w:r>
      <w:r w:rsidRPr="00352EC3">
        <w:t xml:space="preserve"> est reconstruit par un logiciel à partir des mesures effectuées à des intervalles de longueur d'onde fixés (exemple : mesures tous les 1, 3, 5 nm, ...). </w:t>
      </w:r>
    </w:p>
    <w:p w:rsidR="00E47DFB" w:rsidRPr="00943458" w:rsidRDefault="00E47DFB" w:rsidP="00E47DFB">
      <w:pPr>
        <w:overflowPunct/>
        <w:autoSpaceDE/>
        <w:autoSpaceDN/>
        <w:adjustRightInd/>
        <w:rPr>
          <w:sz w:val="24"/>
          <w:szCs w:val="24"/>
        </w:rPr>
      </w:pPr>
      <w:r w:rsidRPr="00C22270">
        <w:rPr>
          <w:sz w:val="24"/>
          <w:szCs w:val="24"/>
        </w:rPr>
        <w:t xml:space="preserve">Le </w:t>
      </w:r>
      <w:hyperlink r:id="rId11" w:tooltip="Spectrophotomètre" w:history="1">
        <w:r w:rsidRPr="00C22270">
          <w:rPr>
            <w:bCs/>
            <w:sz w:val="24"/>
            <w:szCs w:val="24"/>
          </w:rPr>
          <w:t>spectrophotomètre</w:t>
        </w:r>
      </w:hyperlink>
      <w:r w:rsidRPr="00C22270">
        <w:rPr>
          <w:sz w:val="24"/>
          <w:szCs w:val="24"/>
        </w:rPr>
        <w:t xml:space="preserve"> est préalablement étalonné sur la </w:t>
      </w:r>
      <w:hyperlink r:id="rId12" w:tooltip="Longueur d'onde" w:history="1">
        <w:r w:rsidRPr="00C22270">
          <w:rPr>
            <w:sz w:val="24"/>
            <w:szCs w:val="24"/>
          </w:rPr>
          <w:t>longueur d'onde</w:t>
        </w:r>
      </w:hyperlink>
      <w:r w:rsidRPr="00C22270">
        <w:rPr>
          <w:sz w:val="24"/>
          <w:szCs w:val="24"/>
        </w:rPr>
        <w:t xml:space="preserve"> d'absorption</w:t>
      </w:r>
      <w:r>
        <w:rPr>
          <w:sz w:val="24"/>
          <w:szCs w:val="24"/>
        </w:rPr>
        <w:t xml:space="preserve"> de l'espèce chimique à étudier</w:t>
      </w:r>
      <w:r w:rsidRPr="00C22270">
        <w:rPr>
          <w:sz w:val="24"/>
          <w:szCs w:val="24"/>
        </w:rPr>
        <w:t>. Le spectrophotomètre permet la comparaison quantitative de deux spectres.</w:t>
      </w:r>
    </w:p>
    <w:p w:rsidR="00E47DFB" w:rsidRPr="00843B65" w:rsidRDefault="00E47DFB" w:rsidP="00E47DFB">
      <w:pPr>
        <w:rPr>
          <w:b/>
          <w:sz w:val="24"/>
          <w:szCs w:val="24"/>
        </w:rPr>
      </w:pPr>
      <w:r>
        <w:rPr>
          <w:b/>
          <w:sz w:val="24"/>
          <w:szCs w:val="24"/>
        </w:rPr>
        <w:t>Remarques</w:t>
      </w:r>
    </w:p>
    <w:p w:rsidR="00E47DFB" w:rsidRPr="00843B65" w:rsidRDefault="00E47DFB" w:rsidP="00E47DFB">
      <w:pPr>
        <w:pStyle w:val="NormalWeb"/>
        <w:spacing w:before="0" w:beforeAutospacing="0" w:after="0" w:afterAutospacing="0"/>
        <w:rPr>
          <w:bCs/>
        </w:rPr>
      </w:pPr>
      <w:r w:rsidRPr="00843B65">
        <w:t xml:space="preserve">C'est une méthodologie extrêmement courante pour : </w:t>
      </w:r>
      <w:r>
        <w:t xml:space="preserve">- </w:t>
      </w:r>
      <w:r w:rsidRPr="00843B65">
        <w:t xml:space="preserve">déterminer la concentration d'une molécule </w:t>
      </w:r>
    </w:p>
    <w:p w:rsidR="00E47DFB" w:rsidRPr="00843B65" w:rsidRDefault="00E47DFB" w:rsidP="00E47DFB">
      <w:pPr>
        <w:overflowPunct/>
        <w:autoSpaceDE/>
        <w:autoSpaceDN/>
        <w:adjustRightInd/>
        <w:rPr>
          <w:bCs/>
          <w:sz w:val="24"/>
          <w:szCs w:val="24"/>
        </w:rPr>
      </w:pPr>
      <w:r>
        <w:rPr>
          <w:bCs/>
          <w:sz w:val="24"/>
          <w:szCs w:val="24"/>
        </w:rPr>
        <w:t xml:space="preserve">- </w:t>
      </w:r>
      <w:r w:rsidRPr="00843B65">
        <w:rPr>
          <w:bCs/>
          <w:sz w:val="24"/>
          <w:szCs w:val="24"/>
        </w:rPr>
        <w:t xml:space="preserve">suivre la cinétique de formation d'un produit au cours d'une réaction enzymatique </w:t>
      </w:r>
      <w:r>
        <w:rPr>
          <w:bCs/>
          <w:sz w:val="24"/>
          <w:szCs w:val="24"/>
        </w:rPr>
        <w:t xml:space="preserve"> - mesurer l'absorbance d'une molécule </w:t>
      </w:r>
      <w:r w:rsidRPr="00843B65">
        <w:rPr>
          <w:bCs/>
          <w:sz w:val="24"/>
          <w:szCs w:val="24"/>
        </w:rPr>
        <w:t>au cours d'une chromatographie</w:t>
      </w:r>
      <w:r>
        <w:rPr>
          <w:bCs/>
          <w:sz w:val="24"/>
          <w:szCs w:val="24"/>
        </w:rPr>
        <w:t xml:space="preserve"> - </w:t>
      </w:r>
      <w:r w:rsidRPr="00843B65">
        <w:rPr>
          <w:bCs/>
          <w:sz w:val="24"/>
          <w:szCs w:val="24"/>
        </w:rPr>
        <w:t xml:space="preserve">apprécier le degré de pureté d'une molécule </w:t>
      </w:r>
      <w:proofErr w:type="gramStart"/>
      <w:r w:rsidRPr="00843B65">
        <w:rPr>
          <w:bCs/>
          <w:sz w:val="24"/>
          <w:szCs w:val="24"/>
        </w:rPr>
        <w:t xml:space="preserve">purifiée </w:t>
      </w:r>
      <w:r>
        <w:rPr>
          <w:bCs/>
          <w:sz w:val="24"/>
          <w:szCs w:val="24"/>
        </w:rPr>
        <w:t>.</w:t>
      </w:r>
      <w:proofErr w:type="gramEnd"/>
    </w:p>
    <w:p w:rsidR="00E47DFB" w:rsidRDefault="00E47DFB" w:rsidP="00E47DFB">
      <w:pPr>
        <w:pStyle w:val="NormalWeb"/>
        <w:spacing w:before="0" w:beforeAutospacing="0" w:after="0" w:afterAutospacing="0"/>
        <w:rPr>
          <w:bCs/>
        </w:rPr>
      </w:pPr>
      <w:r w:rsidRPr="00843B65">
        <w:lastRenderedPageBreak/>
        <w:t>Elle présente les avantages suivants :</w:t>
      </w:r>
      <w:r>
        <w:t xml:space="preserve"> - </w:t>
      </w:r>
      <w:r w:rsidRPr="00843B65">
        <w:t xml:space="preserve">molécules biologiques en solution </w:t>
      </w:r>
      <w:r>
        <w:t xml:space="preserve">- </w:t>
      </w:r>
      <w:r w:rsidRPr="00843B65">
        <w:t xml:space="preserve">méthode facile à mettre en </w:t>
      </w:r>
      <w:proofErr w:type="spellStart"/>
      <w:r w:rsidRPr="00843B65">
        <w:t>oeuvre</w:t>
      </w:r>
      <w:proofErr w:type="spellEnd"/>
      <w:r w:rsidRPr="00843B65">
        <w:t xml:space="preserve"> </w:t>
      </w:r>
      <w:r>
        <w:t xml:space="preserve"> - </w:t>
      </w:r>
      <w:r w:rsidRPr="00843B65">
        <w:t xml:space="preserve">simplicité des mesures </w:t>
      </w:r>
      <w:r>
        <w:t xml:space="preserve"> - </w:t>
      </w:r>
      <w:r w:rsidRPr="00843B65">
        <w:t xml:space="preserve">permet de déterminer la concentration de molécules </w:t>
      </w:r>
      <w:r>
        <w:t xml:space="preserve"> </w:t>
      </w:r>
      <w:r>
        <w:rPr>
          <w:bCs/>
        </w:rPr>
        <w:t xml:space="preserve">- </w:t>
      </w:r>
      <w:r w:rsidRPr="00843B65">
        <w:rPr>
          <w:bCs/>
        </w:rPr>
        <w:t>appareillag</w:t>
      </w:r>
      <w:r>
        <w:rPr>
          <w:bCs/>
        </w:rPr>
        <w:t xml:space="preserve">e de laboratoire parmi les moins "onéreux" </w:t>
      </w:r>
    </w:p>
    <w:p w:rsidR="00E47DFB" w:rsidRPr="00294808" w:rsidRDefault="00E47DFB" w:rsidP="00E47DFB">
      <w:pPr>
        <w:pStyle w:val="NormalWeb"/>
        <w:spacing w:before="0" w:beforeAutospacing="0" w:after="0" w:afterAutospacing="0"/>
        <w:rPr>
          <w:bCs/>
        </w:rPr>
      </w:pPr>
    </w:p>
    <w:p w:rsidR="00E47DFB" w:rsidRPr="00742203" w:rsidRDefault="00E47DFB" w:rsidP="00E47DFB">
      <w:pPr>
        <w:rPr>
          <w:b/>
          <w:sz w:val="24"/>
          <w:szCs w:val="24"/>
        </w:rPr>
      </w:pPr>
      <w:r>
        <w:rPr>
          <w:b/>
          <w:sz w:val="24"/>
          <w:szCs w:val="24"/>
        </w:rPr>
        <w:t>Note</w:t>
      </w:r>
      <w:r w:rsidRPr="00742203">
        <w:rPr>
          <w:b/>
          <w:sz w:val="24"/>
          <w:szCs w:val="24"/>
        </w:rPr>
        <w:t xml:space="preserve"> </w:t>
      </w:r>
    </w:p>
    <w:tbl>
      <w:tblPr>
        <w:tblW w:w="0" w:type="auto"/>
        <w:tblBorders>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42"/>
        <w:gridCol w:w="2169"/>
        <w:gridCol w:w="2060"/>
        <w:gridCol w:w="2141"/>
      </w:tblGrid>
      <w:tr w:rsidR="00E47DFB" w:rsidRPr="00E969A6" w:rsidTr="00C162AF">
        <w:tc>
          <w:tcPr>
            <w:tcW w:w="3130" w:type="dxa"/>
            <w:tcBorders>
              <w:bottom w:val="single" w:sz="4" w:space="0" w:color="auto"/>
            </w:tcBorders>
          </w:tcPr>
          <w:p w:rsidR="00E47DFB" w:rsidRPr="00E969A6" w:rsidRDefault="00E47DFB" w:rsidP="00C162AF">
            <w:pPr>
              <w:jc w:val="center"/>
              <w:rPr>
                <w:sz w:val="24"/>
                <w:szCs w:val="24"/>
              </w:rPr>
            </w:pPr>
          </w:p>
        </w:tc>
        <w:tc>
          <w:tcPr>
            <w:tcW w:w="2386" w:type="dxa"/>
            <w:tcBorders>
              <w:top w:val="single" w:sz="4" w:space="0" w:color="auto"/>
            </w:tcBorders>
          </w:tcPr>
          <w:p w:rsidR="00E47DFB" w:rsidRPr="00E969A6" w:rsidRDefault="00E47DFB" w:rsidP="00C162AF">
            <w:pPr>
              <w:jc w:val="center"/>
              <w:rPr>
                <w:sz w:val="24"/>
                <w:szCs w:val="24"/>
                <w:lang w:val="en-US"/>
              </w:rPr>
            </w:pPr>
            <w:r w:rsidRPr="00E969A6">
              <w:rPr>
                <w:sz w:val="24"/>
                <w:szCs w:val="24"/>
                <w:lang w:val="en-US"/>
              </w:rPr>
              <w:t>UV C</w:t>
            </w:r>
          </w:p>
          <w:p w:rsidR="00E47DFB" w:rsidRPr="00E969A6" w:rsidRDefault="00E47DFB" w:rsidP="00C162AF">
            <w:pPr>
              <w:jc w:val="center"/>
              <w:rPr>
                <w:sz w:val="24"/>
                <w:szCs w:val="24"/>
                <w:lang w:val="en-US"/>
              </w:rPr>
            </w:pPr>
            <w:r w:rsidRPr="00E969A6">
              <w:rPr>
                <w:sz w:val="24"/>
                <w:szCs w:val="24"/>
                <w:lang w:val="en-US"/>
              </w:rPr>
              <w:t>200-290 nm</w:t>
            </w:r>
          </w:p>
        </w:tc>
        <w:tc>
          <w:tcPr>
            <w:tcW w:w="2309" w:type="dxa"/>
            <w:tcBorders>
              <w:top w:val="single" w:sz="4" w:space="0" w:color="auto"/>
            </w:tcBorders>
          </w:tcPr>
          <w:p w:rsidR="00E47DFB" w:rsidRPr="00E969A6" w:rsidRDefault="00E47DFB" w:rsidP="00C162AF">
            <w:pPr>
              <w:jc w:val="center"/>
              <w:rPr>
                <w:sz w:val="24"/>
                <w:szCs w:val="24"/>
                <w:lang w:val="en-US"/>
              </w:rPr>
            </w:pPr>
            <w:r w:rsidRPr="00E969A6">
              <w:rPr>
                <w:sz w:val="24"/>
                <w:szCs w:val="24"/>
                <w:lang w:val="en-US"/>
              </w:rPr>
              <w:t>UV B</w:t>
            </w:r>
          </w:p>
          <w:p w:rsidR="00E47DFB" w:rsidRPr="00E969A6" w:rsidRDefault="00E47DFB" w:rsidP="00C162AF">
            <w:pPr>
              <w:jc w:val="center"/>
              <w:rPr>
                <w:sz w:val="24"/>
                <w:szCs w:val="24"/>
                <w:lang w:val="en-US"/>
              </w:rPr>
            </w:pPr>
            <w:r w:rsidRPr="00E969A6">
              <w:rPr>
                <w:sz w:val="24"/>
                <w:szCs w:val="24"/>
                <w:lang w:val="en-US"/>
              </w:rPr>
              <w:t>290-320 nm</w:t>
            </w:r>
          </w:p>
        </w:tc>
        <w:tc>
          <w:tcPr>
            <w:tcW w:w="2382" w:type="dxa"/>
            <w:tcBorders>
              <w:top w:val="single" w:sz="4" w:space="0" w:color="auto"/>
            </w:tcBorders>
          </w:tcPr>
          <w:p w:rsidR="00E47DFB" w:rsidRPr="00E969A6" w:rsidRDefault="00E47DFB" w:rsidP="00C162AF">
            <w:pPr>
              <w:jc w:val="center"/>
              <w:rPr>
                <w:sz w:val="24"/>
                <w:szCs w:val="24"/>
                <w:lang w:val="en-US"/>
              </w:rPr>
            </w:pPr>
            <w:r w:rsidRPr="00E969A6">
              <w:rPr>
                <w:sz w:val="24"/>
                <w:szCs w:val="24"/>
                <w:lang w:val="en-US"/>
              </w:rPr>
              <w:t>UV A</w:t>
            </w:r>
          </w:p>
          <w:p w:rsidR="00E47DFB" w:rsidRPr="00E969A6" w:rsidRDefault="00E47DFB" w:rsidP="00C162AF">
            <w:pPr>
              <w:jc w:val="center"/>
              <w:rPr>
                <w:sz w:val="24"/>
                <w:szCs w:val="24"/>
              </w:rPr>
            </w:pPr>
            <w:r w:rsidRPr="00E969A6">
              <w:rPr>
                <w:sz w:val="24"/>
                <w:szCs w:val="24"/>
              </w:rPr>
              <w:t>320-400nm</w:t>
            </w:r>
          </w:p>
        </w:tc>
      </w:tr>
      <w:tr w:rsidR="00E47DFB" w:rsidRPr="00E969A6" w:rsidTr="00C162AF">
        <w:tc>
          <w:tcPr>
            <w:tcW w:w="3130" w:type="dxa"/>
            <w:tcBorders>
              <w:top w:val="single" w:sz="4" w:space="0" w:color="auto"/>
              <w:left w:val="single" w:sz="4" w:space="0" w:color="auto"/>
            </w:tcBorders>
          </w:tcPr>
          <w:p w:rsidR="00E47DFB" w:rsidRPr="00E969A6" w:rsidRDefault="00E47DFB" w:rsidP="00C162AF">
            <w:pPr>
              <w:jc w:val="center"/>
              <w:rPr>
                <w:sz w:val="24"/>
                <w:szCs w:val="24"/>
              </w:rPr>
            </w:pPr>
            <w:r w:rsidRPr="00E969A6">
              <w:rPr>
                <w:sz w:val="24"/>
                <w:szCs w:val="24"/>
              </w:rPr>
              <w:t>Effets</w:t>
            </w:r>
            <w:r>
              <w:rPr>
                <w:sz w:val="24"/>
                <w:szCs w:val="24"/>
              </w:rPr>
              <w:t xml:space="preserve"> </w:t>
            </w:r>
            <w:r w:rsidRPr="00E969A6">
              <w:rPr>
                <w:sz w:val="24"/>
                <w:szCs w:val="24"/>
              </w:rPr>
              <w:t>Biologiques</w:t>
            </w:r>
          </w:p>
        </w:tc>
        <w:tc>
          <w:tcPr>
            <w:tcW w:w="2386" w:type="dxa"/>
          </w:tcPr>
          <w:p w:rsidR="00E47DFB" w:rsidRPr="00E969A6" w:rsidRDefault="00E47DFB" w:rsidP="00C162AF">
            <w:pPr>
              <w:jc w:val="center"/>
              <w:rPr>
                <w:sz w:val="24"/>
                <w:szCs w:val="24"/>
              </w:rPr>
            </w:pPr>
            <w:r w:rsidRPr="00E969A6">
              <w:rPr>
                <w:sz w:val="24"/>
                <w:szCs w:val="24"/>
              </w:rPr>
              <w:t>Dangereux</w:t>
            </w:r>
          </w:p>
        </w:tc>
        <w:tc>
          <w:tcPr>
            <w:tcW w:w="2309" w:type="dxa"/>
          </w:tcPr>
          <w:p w:rsidR="00E47DFB" w:rsidRPr="00E969A6" w:rsidRDefault="00E47DFB" w:rsidP="00C162AF">
            <w:pPr>
              <w:jc w:val="center"/>
              <w:rPr>
                <w:sz w:val="24"/>
                <w:szCs w:val="24"/>
              </w:rPr>
            </w:pPr>
            <w:r w:rsidRPr="00E969A6">
              <w:rPr>
                <w:sz w:val="24"/>
                <w:szCs w:val="24"/>
              </w:rPr>
              <w:t>Coup de soleil</w:t>
            </w:r>
          </w:p>
        </w:tc>
        <w:tc>
          <w:tcPr>
            <w:tcW w:w="2382" w:type="dxa"/>
          </w:tcPr>
          <w:p w:rsidR="00E47DFB" w:rsidRPr="00E969A6" w:rsidRDefault="00E47DFB" w:rsidP="00C162AF">
            <w:pPr>
              <w:jc w:val="center"/>
              <w:rPr>
                <w:sz w:val="24"/>
                <w:szCs w:val="24"/>
              </w:rPr>
            </w:pPr>
            <w:r w:rsidRPr="00E969A6">
              <w:rPr>
                <w:sz w:val="24"/>
                <w:szCs w:val="24"/>
              </w:rPr>
              <w:t>Bronzage</w:t>
            </w:r>
          </w:p>
        </w:tc>
      </w:tr>
      <w:tr w:rsidR="00E47DFB" w:rsidRPr="00E969A6" w:rsidTr="00C162AF">
        <w:tc>
          <w:tcPr>
            <w:tcW w:w="3130" w:type="dxa"/>
            <w:tcBorders>
              <w:top w:val="single" w:sz="4" w:space="0" w:color="auto"/>
              <w:left w:val="single" w:sz="4" w:space="0" w:color="auto"/>
              <w:bottom w:val="single" w:sz="4" w:space="0" w:color="auto"/>
            </w:tcBorders>
          </w:tcPr>
          <w:p w:rsidR="00E47DFB" w:rsidRPr="00E969A6" w:rsidRDefault="00E47DFB" w:rsidP="00C162AF">
            <w:pPr>
              <w:jc w:val="center"/>
              <w:rPr>
                <w:sz w:val="24"/>
                <w:szCs w:val="24"/>
              </w:rPr>
            </w:pPr>
            <w:r w:rsidRPr="00E969A6">
              <w:rPr>
                <w:sz w:val="24"/>
                <w:szCs w:val="24"/>
              </w:rPr>
              <w:t>Absorption</w:t>
            </w:r>
            <w:r>
              <w:rPr>
                <w:sz w:val="24"/>
                <w:szCs w:val="24"/>
              </w:rPr>
              <w:t xml:space="preserve"> </w:t>
            </w:r>
            <w:r w:rsidRPr="00E969A6">
              <w:rPr>
                <w:sz w:val="24"/>
                <w:szCs w:val="24"/>
              </w:rPr>
              <w:t>atmosphérique</w:t>
            </w:r>
          </w:p>
        </w:tc>
        <w:tc>
          <w:tcPr>
            <w:tcW w:w="2386" w:type="dxa"/>
          </w:tcPr>
          <w:p w:rsidR="00E47DFB" w:rsidRPr="00E969A6" w:rsidRDefault="00E47DFB" w:rsidP="00C162AF">
            <w:pPr>
              <w:jc w:val="center"/>
              <w:rPr>
                <w:sz w:val="24"/>
                <w:szCs w:val="24"/>
              </w:rPr>
            </w:pPr>
            <w:r w:rsidRPr="00E969A6">
              <w:rPr>
                <w:sz w:val="24"/>
                <w:szCs w:val="24"/>
              </w:rPr>
              <w:t>Totale</w:t>
            </w:r>
          </w:p>
        </w:tc>
        <w:tc>
          <w:tcPr>
            <w:tcW w:w="2309" w:type="dxa"/>
          </w:tcPr>
          <w:p w:rsidR="00E47DFB" w:rsidRPr="00E969A6" w:rsidRDefault="00E47DFB" w:rsidP="00C162AF">
            <w:pPr>
              <w:jc w:val="center"/>
              <w:rPr>
                <w:sz w:val="24"/>
                <w:szCs w:val="24"/>
              </w:rPr>
            </w:pPr>
            <w:r w:rsidRPr="00E969A6">
              <w:rPr>
                <w:sz w:val="24"/>
                <w:szCs w:val="24"/>
              </w:rPr>
              <w:t>Partielle</w:t>
            </w:r>
          </w:p>
        </w:tc>
        <w:tc>
          <w:tcPr>
            <w:tcW w:w="2382" w:type="dxa"/>
          </w:tcPr>
          <w:p w:rsidR="00E47DFB" w:rsidRPr="00E969A6" w:rsidRDefault="00E47DFB" w:rsidP="00C162AF">
            <w:pPr>
              <w:jc w:val="center"/>
              <w:rPr>
                <w:sz w:val="24"/>
                <w:szCs w:val="24"/>
              </w:rPr>
            </w:pPr>
            <w:r w:rsidRPr="00E969A6">
              <w:rPr>
                <w:sz w:val="24"/>
                <w:szCs w:val="24"/>
              </w:rPr>
              <w:t>Faible</w:t>
            </w:r>
          </w:p>
        </w:tc>
      </w:tr>
    </w:tbl>
    <w:p w:rsidR="00E47DFB" w:rsidRDefault="00E47DFB" w:rsidP="00E47DFB">
      <w:pPr>
        <w:pStyle w:val="NormalWeb"/>
        <w:spacing w:before="0" w:beforeAutospacing="0" w:after="0" w:afterAutospacing="0"/>
      </w:pPr>
      <w:r>
        <w:rPr>
          <w:i/>
          <w:iCs/>
          <w:color w:val="000000"/>
        </w:rPr>
        <w:t xml:space="preserve">                                                                               </w:t>
      </w:r>
      <w:r w:rsidRPr="004455FB">
        <w:rPr>
          <w:i/>
          <w:iCs/>
          <w:color w:val="000000"/>
        </w:rPr>
        <w:t>Méthodes Physiques d’étude des molécules biologiques</w:t>
      </w:r>
      <w:r w:rsidRPr="00424211">
        <w:t xml:space="preserve"> </w:t>
      </w:r>
    </w:p>
    <w:p w:rsidR="00E47DFB" w:rsidRDefault="00E47DFB" w:rsidP="00E47DFB">
      <w:pPr>
        <w:pStyle w:val="NormalWeb"/>
        <w:spacing w:before="0" w:beforeAutospacing="0" w:after="0" w:afterAutospacing="0"/>
        <w:jc w:val="right"/>
      </w:pPr>
    </w:p>
    <w:p w:rsidR="00E47DFB" w:rsidRPr="00E969A6" w:rsidRDefault="00E47DFB" w:rsidP="00E47DFB">
      <w:pPr>
        <w:overflowPunct/>
        <w:autoSpaceDE/>
        <w:autoSpaceDN/>
        <w:adjustRightInd/>
        <w:rPr>
          <w:sz w:val="24"/>
          <w:szCs w:val="24"/>
        </w:rPr>
      </w:pPr>
      <w:r>
        <w:rPr>
          <w:sz w:val="24"/>
          <w:szCs w:val="24"/>
        </w:rPr>
        <w:t>-  Les c</w:t>
      </w:r>
      <w:r w:rsidRPr="00E969A6">
        <w:rPr>
          <w:sz w:val="24"/>
          <w:szCs w:val="24"/>
        </w:rPr>
        <w:t xml:space="preserve">rèmes solaires </w:t>
      </w:r>
      <w:r>
        <w:rPr>
          <w:sz w:val="24"/>
          <w:szCs w:val="24"/>
        </w:rPr>
        <w:t xml:space="preserve">qui </w:t>
      </w:r>
      <w:r w:rsidRPr="00E969A6">
        <w:rPr>
          <w:sz w:val="24"/>
          <w:szCs w:val="24"/>
        </w:rPr>
        <w:t>contiennent des f</w:t>
      </w:r>
      <w:r>
        <w:rPr>
          <w:sz w:val="24"/>
          <w:szCs w:val="24"/>
        </w:rPr>
        <w:t xml:space="preserve">iltres UV ou « écrans solaire », </w:t>
      </w:r>
      <w:r w:rsidRPr="00E969A6">
        <w:rPr>
          <w:sz w:val="24"/>
          <w:szCs w:val="24"/>
        </w:rPr>
        <w:t>absorbent les radiations UV les plus dangereuses pour la peau.</w:t>
      </w:r>
    </w:p>
    <w:p w:rsidR="00E47DFB" w:rsidRPr="003F02CA" w:rsidRDefault="00E47DFB" w:rsidP="00E47DFB">
      <w:pPr>
        <w:overflowPunct/>
        <w:autoSpaceDE/>
        <w:autoSpaceDN/>
        <w:adjustRightInd/>
        <w:rPr>
          <w:sz w:val="24"/>
          <w:szCs w:val="24"/>
        </w:rPr>
      </w:pPr>
      <w:r w:rsidRPr="00E969A6">
        <w:rPr>
          <w:sz w:val="24"/>
          <w:szCs w:val="24"/>
        </w:rPr>
        <w:t xml:space="preserve">Substances filtrant </w:t>
      </w:r>
      <w:r>
        <w:rPr>
          <w:sz w:val="24"/>
          <w:szCs w:val="24"/>
        </w:rPr>
        <w:t>UV = absorbent</w:t>
      </w:r>
      <w:r w:rsidRPr="00E969A6">
        <w:rPr>
          <w:sz w:val="24"/>
          <w:szCs w:val="24"/>
        </w:rPr>
        <w:t xml:space="preserve"> les UV B </w:t>
      </w:r>
      <w:r>
        <w:rPr>
          <w:sz w:val="24"/>
          <w:szCs w:val="24"/>
        </w:rPr>
        <w:t xml:space="preserve">et </w:t>
      </w:r>
      <w:r w:rsidRPr="00E969A6">
        <w:rPr>
          <w:sz w:val="24"/>
          <w:szCs w:val="24"/>
        </w:rPr>
        <w:t>éventuellement les UV A</w:t>
      </w:r>
    </w:p>
    <w:p w:rsidR="00E47DFB" w:rsidRPr="00742203" w:rsidRDefault="00E47DFB" w:rsidP="00E47DFB">
      <w:pPr>
        <w:rPr>
          <w:b/>
          <w:sz w:val="24"/>
          <w:szCs w:val="24"/>
        </w:rPr>
      </w:pPr>
      <w:r w:rsidRPr="00742203">
        <w:rPr>
          <w:b/>
          <w:sz w:val="24"/>
          <w:szCs w:val="24"/>
        </w:rPr>
        <w:t>Application</w:t>
      </w:r>
    </w:p>
    <w:p w:rsidR="00E47DFB" w:rsidRPr="00EE40D9" w:rsidRDefault="00E47DFB" w:rsidP="00E47DFB">
      <w:pPr>
        <w:overflowPunct/>
        <w:rPr>
          <w:color w:val="000000"/>
          <w:sz w:val="24"/>
          <w:szCs w:val="24"/>
        </w:rPr>
      </w:pPr>
      <w:r w:rsidRPr="00EE40D9">
        <w:rPr>
          <w:color w:val="000000"/>
          <w:sz w:val="24"/>
          <w:szCs w:val="24"/>
        </w:rPr>
        <w:t xml:space="preserve">Seules les espèces contenant des groupements chromophores sont facilement </w:t>
      </w:r>
      <w:proofErr w:type="gramStart"/>
      <w:r w:rsidRPr="00EE40D9">
        <w:rPr>
          <w:color w:val="000000"/>
          <w:sz w:val="24"/>
          <w:szCs w:val="24"/>
        </w:rPr>
        <w:t>analysés</w:t>
      </w:r>
      <w:proofErr w:type="gramEnd"/>
      <w:r w:rsidRPr="00EE40D9">
        <w:rPr>
          <w:color w:val="000000"/>
          <w:sz w:val="24"/>
          <w:szCs w:val="24"/>
        </w:rPr>
        <w:t xml:space="preserve"> par cette technique</w:t>
      </w:r>
      <w:r>
        <w:rPr>
          <w:color w:val="000000"/>
          <w:sz w:val="24"/>
          <w:szCs w:val="24"/>
        </w:rPr>
        <w:t xml:space="preserve"> car</w:t>
      </w:r>
      <w:r w:rsidRPr="00EE40D9">
        <w:rPr>
          <w:color w:val="000000"/>
          <w:sz w:val="24"/>
          <w:szCs w:val="24"/>
        </w:rPr>
        <w:t xml:space="preserve"> </w:t>
      </w:r>
      <w:r>
        <w:rPr>
          <w:color w:val="000000"/>
          <w:sz w:val="24"/>
          <w:szCs w:val="24"/>
        </w:rPr>
        <w:t>l</w:t>
      </w:r>
      <w:r w:rsidRPr="00EE40D9">
        <w:rPr>
          <w:color w:val="000000"/>
          <w:sz w:val="24"/>
          <w:szCs w:val="24"/>
        </w:rPr>
        <w:t xml:space="preserve">e spectre d'absorption UV-visible d'une molécule comporte des bandes dont la localisation dans le spectre est caractéristique des </w:t>
      </w:r>
      <w:r w:rsidRPr="00EE40D9">
        <w:rPr>
          <w:b/>
          <w:bCs/>
          <w:color w:val="000000"/>
          <w:sz w:val="24"/>
          <w:szCs w:val="24"/>
        </w:rPr>
        <w:t xml:space="preserve">chromophores </w:t>
      </w:r>
      <w:r w:rsidRPr="00EE40D9">
        <w:rPr>
          <w:color w:val="000000"/>
          <w:sz w:val="24"/>
          <w:szCs w:val="24"/>
        </w:rPr>
        <w:t>de la molécule.</w:t>
      </w:r>
    </w:p>
    <w:p w:rsidR="00E47DFB" w:rsidRPr="00742203" w:rsidRDefault="00E47DFB" w:rsidP="00E47DFB">
      <w:pPr>
        <w:overflowPunct/>
        <w:rPr>
          <w:color w:val="000000"/>
          <w:sz w:val="24"/>
          <w:szCs w:val="24"/>
        </w:rPr>
      </w:pPr>
      <w:r w:rsidRPr="00EE40D9">
        <w:rPr>
          <w:color w:val="000000"/>
          <w:sz w:val="24"/>
          <w:szCs w:val="24"/>
        </w:rPr>
        <w:t xml:space="preserve">Un </w:t>
      </w:r>
      <w:r w:rsidRPr="00EE40D9">
        <w:rPr>
          <w:b/>
          <w:bCs/>
          <w:color w:val="000000"/>
          <w:sz w:val="24"/>
          <w:szCs w:val="24"/>
        </w:rPr>
        <w:t xml:space="preserve">chromophore </w:t>
      </w:r>
      <w:r w:rsidRPr="00EE40D9">
        <w:rPr>
          <w:color w:val="000000"/>
          <w:sz w:val="24"/>
          <w:szCs w:val="24"/>
        </w:rPr>
        <w:t xml:space="preserve">est un groupement fonctionnel (atome ou groupe d'atomes) d'une molécule où se déroulent les transitions électroniques, donc responsable de sa couleur, qui </w:t>
      </w:r>
      <w:proofErr w:type="gramStart"/>
      <w:r w:rsidRPr="00EE40D9">
        <w:rPr>
          <w:color w:val="000000"/>
          <w:sz w:val="24"/>
          <w:szCs w:val="24"/>
        </w:rPr>
        <w:t>donnent</w:t>
      </w:r>
      <w:proofErr w:type="gramEnd"/>
      <w:r w:rsidRPr="00EE40D9">
        <w:rPr>
          <w:color w:val="000000"/>
          <w:sz w:val="24"/>
          <w:szCs w:val="24"/>
        </w:rPr>
        <w:t xml:space="preserve"> lieu à la bande spectrale</w:t>
      </w:r>
      <w:r w:rsidRPr="00742203">
        <w:rPr>
          <w:color w:val="000000"/>
          <w:sz w:val="24"/>
          <w:szCs w:val="24"/>
        </w:rPr>
        <w:t xml:space="preserve"> d'absorption. Un chromophore a la capacité d’</w:t>
      </w:r>
      <w:hyperlink r:id="rId13" w:tooltip="Absorption (optique)" w:history="1">
        <w:r w:rsidRPr="00742203">
          <w:rPr>
            <w:color w:val="000000"/>
            <w:sz w:val="24"/>
            <w:szCs w:val="24"/>
          </w:rPr>
          <w:t>absorber</w:t>
        </w:r>
      </w:hyperlink>
      <w:r w:rsidRPr="00742203">
        <w:rPr>
          <w:color w:val="000000"/>
          <w:sz w:val="24"/>
          <w:szCs w:val="24"/>
        </w:rPr>
        <w:t xml:space="preserve"> l'énergie de photons dans la gamme du </w:t>
      </w:r>
      <w:hyperlink r:id="rId14" w:tooltip="Spectre électromagnétique" w:history="1">
        <w:r w:rsidRPr="00742203">
          <w:rPr>
            <w:color w:val="000000"/>
            <w:sz w:val="24"/>
            <w:szCs w:val="24"/>
          </w:rPr>
          <w:t>spectre</w:t>
        </w:r>
      </w:hyperlink>
      <w:r w:rsidRPr="00742203">
        <w:rPr>
          <w:color w:val="000000"/>
          <w:sz w:val="24"/>
          <w:szCs w:val="24"/>
        </w:rPr>
        <w:t xml:space="preserve"> visible. </w:t>
      </w:r>
      <w:r>
        <w:rPr>
          <w:color w:val="000000"/>
          <w:sz w:val="24"/>
          <w:szCs w:val="24"/>
        </w:rPr>
        <w:t xml:space="preserve"> </w:t>
      </w:r>
      <w:r w:rsidRPr="00742203">
        <w:rPr>
          <w:color w:val="000000"/>
          <w:sz w:val="24"/>
          <w:szCs w:val="24"/>
        </w:rPr>
        <w:t xml:space="preserve">Exemple, le </w:t>
      </w:r>
      <w:hyperlink r:id="rId15" w:tooltip="Carotène" w:history="1">
        <w:r w:rsidRPr="00742203">
          <w:rPr>
            <w:color w:val="000000"/>
            <w:sz w:val="24"/>
            <w:szCs w:val="24"/>
          </w:rPr>
          <w:t>carotène</w:t>
        </w:r>
      </w:hyperlink>
      <w:r w:rsidRPr="00742203">
        <w:rPr>
          <w:color w:val="000000"/>
          <w:sz w:val="24"/>
          <w:szCs w:val="24"/>
        </w:rPr>
        <w:t xml:space="preserve"> est le chromophore qui donne leur couleur à de nombreux fruits (comme les </w:t>
      </w:r>
      <w:hyperlink r:id="rId16" w:tooltip="Carotte" w:history="1">
        <w:r w:rsidRPr="00742203">
          <w:rPr>
            <w:color w:val="000000"/>
            <w:sz w:val="24"/>
            <w:szCs w:val="24"/>
          </w:rPr>
          <w:t>carottes</w:t>
        </w:r>
      </w:hyperlink>
      <w:r w:rsidRPr="00742203">
        <w:rPr>
          <w:color w:val="000000"/>
          <w:sz w:val="24"/>
          <w:szCs w:val="24"/>
        </w:rPr>
        <w:t xml:space="preserve">), cette molécule absorbe les longueurs d'onde dans la </w:t>
      </w:r>
      <w:r w:rsidRPr="00742203">
        <w:rPr>
          <w:sz w:val="24"/>
          <w:szCs w:val="24"/>
        </w:rPr>
        <w:t xml:space="preserve">gamme bleue du spectre visible mais réfléchit la couleur complémentaire (orange et rouge). Un produit </w:t>
      </w:r>
      <w:r w:rsidRPr="00742203">
        <w:rPr>
          <w:color w:val="000000"/>
          <w:sz w:val="24"/>
          <w:szCs w:val="24"/>
        </w:rPr>
        <w:t>contenant du carotène nous apparaît donc orange ou rouge.</w:t>
      </w:r>
    </w:p>
    <w:p w:rsidR="00E47DFB" w:rsidRPr="00742203" w:rsidRDefault="00E47DFB" w:rsidP="00E47DFB">
      <w:pPr>
        <w:pStyle w:val="NormalWeb"/>
        <w:spacing w:before="0" w:beforeAutospacing="0" w:after="0" w:afterAutospacing="0"/>
      </w:pPr>
      <w:r w:rsidRPr="00742203">
        <w:rPr>
          <w:color w:val="000000"/>
        </w:rPr>
        <w:t xml:space="preserve">L’énergie d’absorption est quantifiée : la position en énergie sert à identifier le groupe chromophore responsable de l’absorption. L’intensité de l’absorption qui suit la loi de </w:t>
      </w:r>
      <w:proofErr w:type="spellStart"/>
      <w:r w:rsidRPr="00742203">
        <w:rPr>
          <w:color w:val="000000"/>
        </w:rPr>
        <w:t>Beer</w:t>
      </w:r>
      <w:proofErr w:type="spellEnd"/>
      <w:r w:rsidRPr="00742203">
        <w:rPr>
          <w:color w:val="000000"/>
        </w:rPr>
        <w:t>-Lambert est directement proportionnelle à la</w:t>
      </w:r>
      <w:r w:rsidRPr="00742203">
        <w:t xml:space="preserve"> concentration de l’espèce absorbant. </w:t>
      </w:r>
    </w:p>
    <w:p w:rsidR="00E47DFB" w:rsidRPr="00742203" w:rsidRDefault="00E47DFB" w:rsidP="00E47DFB">
      <w:pPr>
        <w:overflowPunct/>
        <w:rPr>
          <w:color w:val="000000"/>
          <w:sz w:val="24"/>
          <w:szCs w:val="24"/>
        </w:rPr>
      </w:pPr>
      <w:r w:rsidRPr="00742203">
        <w:rPr>
          <w:color w:val="000000"/>
          <w:sz w:val="24"/>
          <w:szCs w:val="24"/>
        </w:rPr>
        <w:t xml:space="preserve">Pour mesurer l'absorbance d'une molécule, il vaut mieux utiliser la longueur d'onde </w:t>
      </w:r>
      <w:proofErr w:type="spellStart"/>
      <w:r w:rsidRPr="00742203">
        <w:rPr>
          <w:color w:val="000000"/>
          <w:sz w:val="24"/>
          <w:szCs w:val="24"/>
        </w:rPr>
        <w:t>λmax</w:t>
      </w:r>
      <w:proofErr w:type="spellEnd"/>
      <w:r w:rsidRPr="00742203">
        <w:rPr>
          <w:color w:val="000000"/>
          <w:sz w:val="24"/>
          <w:szCs w:val="24"/>
        </w:rPr>
        <w:t xml:space="preserve"> correspondant à son maximum d'absorption </w:t>
      </w:r>
      <w:proofErr w:type="spellStart"/>
      <w:r w:rsidRPr="00742203">
        <w:rPr>
          <w:color w:val="000000"/>
          <w:sz w:val="24"/>
          <w:szCs w:val="24"/>
        </w:rPr>
        <w:t>Amax</w:t>
      </w:r>
      <w:proofErr w:type="spellEnd"/>
      <w:r w:rsidRPr="00742203">
        <w:rPr>
          <w:color w:val="000000"/>
          <w:sz w:val="24"/>
          <w:szCs w:val="24"/>
        </w:rPr>
        <w:t xml:space="preserve"> qui donnera des résultats plus faciles à mesurer.</w:t>
      </w:r>
    </w:p>
    <w:p w:rsidR="00E47DFB" w:rsidRDefault="00E47DFB" w:rsidP="00E47DFB">
      <w:pPr>
        <w:overflowPunct/>
        <w:rPr>
          <w:color w:val="000000"/>
          <w:sz w:val="24"/>
          <w:szCs w:val="24"/>
        </w:rPr>
      </w:pPr>
      <w:r w:rsidRPr="00742203">
        <w:rPr>
          <w:color w:val="000000"/>
          <w:sz w:val="24"/>
          <w:szCs w:val="24"/>
        </w:rPr>
        <w:t xml:space="preserve">Lorsque plusieurs chromophores sont réunis dans une même molécule : </w:t>
      </w:r>
    </w:p>
    <w:p w:rsidR="00E47DFB" w:rsidRPr="00742203" w:rsidRDefault="00E47DFB" w:rsidP="00E47DFB">
      <w:pPr>
        <w:overflowPunct/>
        <w:rPr>
          <w:color w:val="000000"/>
          <w:sz w:val="24"/>
          <w:szCs w:val="24"/>
        </w:rPr>
      </w:pPr>
      <w:r w:rsidRPr="00742203">
        <w:rPr>
          <w:color w:val="000000"/>
          <w:sz w:val="24"/>
          <w:szCs w:val="24"/>
        </w:rPr>
        <w:t>- Si les chromophores sont indépendants, les absorptions s'additionnent</w:t>
      </w:r>
    </w:p>
    <w:p w:rsidR="00E47DFB" w:rsidRPr="00333230" w:rsidRDefault="00E47DFB" w:rsidP="00E47DFB">
      <w:pPr>
        <w:rPr>
          <w:sz w:val="24"/>
          <w:szCs w:val="24"/>
        </w:rPr>
      </w:pPr>
      <w:r w:rsidRPr="00742203">
        <w:rPr>
          <w:color w:val="000081"/>
          <w:sz w:val="24"/>
          <w:szCs w:val="24"/>
        </w:rPr>
        <w:t xml:space="preserve">- </w:t>
      </w:r>
      <w:r w:rsidRPr="00742203">
        <w:rPr>
          <w:color w:val="000000"/>
          <w:sz w:val="24"/>
          <w:szCs w:val="24"/>
        </w:rPr>
        <w:t xml:space="preserve">S'ils sont conjugués, on observera des effets </w:t>
      </w:r>
      <w:proofErr w:type="spellStart"/>
      <w:r w:rsidRPr="00742203">
        <w:rPr>
          <w:b/>
          <w:bCs/>
          <w:color w:val="000000"/>
          <w:sz w:val="24"/>
          <w:szCs w:val="24"/>
        </w:rPr>
        <w:t>bathochromes</w:t>
      </w:r>
      <w:proofErr w:type="spellEnd"/>
      <w:r w:rsidRPr="00742203">
        <w:rPr>
          <w:b/>
          <w:bCs/>
          <w:color w:val="000000"/>
          <w:sz w:val="24"/>
          <w:szCs w:val="24"/>
        </w:rPr>
        <w:t xml:space="preserve"> </w:t>
      </w:r>
      <w:proofErr w:type="gramStart"/>
      <w:r w:rsidRPr="00742203">
        <w:rPr>
          <w:color w:val="000000"/>
          <w:sz w:val="24"/>
          <w:szCs w:val="24"/>
        </w:rPr>
        <w:t>( déplacement</w:t>
      </w:r>
      <w:proofErr w:type="gramEnd"/>
      <w:r w:rsidRPr="00742203">
        <w:rPr>
          <w:color w:val="000000"/>
          <w:sz w:val="24"/>
          <w:szCs w:val="24"/>
        </w:rPr>
        <w:t xml:space="preserve"> vers des longueurs d'onde plus élevées ) et des effets </w:t>
      </w:r>
      <w:r w:rsidRPr="00742203">
        <w:rPr>
          <w:b/>
          <w:bCs/>
          <w:color w:val="000000"/>
          <w:sz w:val="24"/>
          <w:szCs w:val="24"/>
        </w:rPr>
        <w:t xml:space="preserve">hypochromes </w:t>
      </w:r>
      <w:r w:rsidRPr="00742203">
        <w:rPr>
          <w:color w:val="000000"/>
          <w:sz w:val="24"/>
          <w:szCs w:val="24"/>
        </w:rPr>
        <w:t>( modification des coefficients d'absorption</w:t>
      </w:r>
      <w:r>
        <w:rPr>
          <w:rFonts w:ascii="Arial" w:hAnsi="Arial" w:cs="Arial"/>
          <w:color w:val="000000"/>
          <w:sz w:val="24"/>
          <w:szCs w:val="24"/>
        </w:rPr>
        <w:t xml:space="preserve"> ).</w:t>
      </w:r>
      <w:r w:rsidRPr="008479A7">
        <w:rPr>
          <w:sz w:val="24"/>
          <w:szCs w:val="24"/>
        </w:rPr>
        <w:t xml:space="preserve"> </w:t>
      </w:r>
    </w:p>
    <w:p w:rsidR="00E47DFB" w:rsidRPr="00E969A6" w:rsidRDefault="00E47DFB" w:rsidP="00E47DFB">
      <w:pPr>
        <w:overflowPunct/>
        <w:autoSpaceDE/>
        <w:autoSpaceDN/>
        <w:adjustRightInd/>
        <w:jc w:val="center"/>
        <w:rPr>
          <w:sz w:val="24"/>
          <w:szCs w:val="24"/>
        </w:rPr>
      </w:pPr>
      <w:r>
        <w:rPr>
          <w:noProof/>
          <w:sz w:val="24"/>
          <w:szCs w:val="24"/>
        </w:rPr>
        <w:drawing>
          <wp:inline distT="0" distB="0" distL="0" distR="0">
            <wp:extent cx="6629400" cy="2038350"/>
            <wp:effectExtent l="1905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srcRect/>
                    <a:stretch>
                      <a:fillRect/>
                    </a:stretch>
                  </pic:blipFill>
                  <pic:spPr bwMode="auto">
                    <a:xfrm>
                      <a:off x="0" y="0"/>
                      <a:ext cx="6629400" cy="2038350"/>
                    </a:xfrm>
                    <a:prstGeom prst="rect">
                      <a:avLst/>
                    </a:prstGeom>
                    <a:noFill/>
                    <a:ln w="9525">
                      <a:noFill/>
                      <a:miter lim="800000"/>
                      <a:headEnd/>
                      <a:tailEnd/>
                    </a:ln>
                  </pic:spPr>
                </pic:pic>
              </a:graphicData>
            </a:graphic>
          </wp:inline>
        </w:drawing>
      </w:r>
    </w:p>
    <w:p w:rsidR="00E47DFB" w:rsidRDefault="00E47DFB" w:rsidP="00E47DFB">
      <w:pPr>
        <w:overflowPunct/>
        <w:autoSpaceDE/>
        <w:autoSpaceDN/>
        <w:adjustRightInd/>
        <w:rPr>
          <w:b/>
          <w:sz w:val="24"/>
          <w:szCs w:val="24"/>
          <w:u w:val="single"/>
        </w:rPr>
      </w:pPr>
    </w:p>
    <w:p w:rsidR="00E47DFB" w:rsidRPr="0062230A" w:rsidRDefault="00E47DFB" w:rsidP="00E47DFB">
      <w:pPr>
        <w:overflowPunct/>
        <w:autoSpaceDE/>
        <w:autoSpaceDN/>
        <w:adjustRightInd/>
        <w:rPr>
          <w:b/>
          <w:sz w:val="24"/>
          <w:szCs w:val="24"/>
          <w:u w:val="single"/>
        </w:rPr>
      </w:pPr>
      <w:r w:rsidRPr="0062230A">
        <w:rPr>
          <w:b/>
          <w:sz w:val="24"/>
          <w:szCs w:val="24"/>
          <w:u w:val="single"/>
        </w:rPr>
        <w:t xml:space="preserve">Spectrophotomètres IR </w:t>
      </w:r>
    </w:p>
    <w:p w:rsidR="00E47DFB" w:rsidRDefault="00E47DFB" w:rsidP="00E47DFB">
      <w:pPr>
        <w:overflowPunct/>
        <w:autoSpaceDE/>
        <w:autoSpaceDN/>
        <w:adjustRightInd/>
        <w:rPr>
          <w:sz w:val="24"/>
          <w:szCs w:val="24"/>
        </w:rPr>
      </w:pPr>
    </w:p>
    <w:p w:rsidR="00E47DFB" w:rsidRDefault="00E47DFB" w:rsidP="00E47DFB">
      <w:pPr>
        <w:overflowPunct/>
        <w:autoSpaceDE/>
        <w:autoSpaceDN/>
        <w:adjustRightInd/>
        <w:rPr>
          <w:color w:val="000000"/>
          <w:sz w:val="24"/>
          <w:szCs w:val="24"/>
        </w:rPr>
      </w:pPr>
      <w:r w:rsidRPr="009F5D79">
        <w:rPr>
          <w:color w:val="000000"/>
          <w:sz w:val="24"/>
          <w:szCs w:val="24"/>
        </w:rPr>
        <w:t>Le rayonnement IR étant situé dans le domaine des gran</w:t>
      </w:r>
      <w:r>
        <w:rPr>
          <w:color w:val="000000"/>
          <w:sz w:val="24"/>
          <w:szCs w:val="24"/>
        </w:rPr>
        <w:t xml:space="preserve">des longueurs d’onde, </w:t>
      </w:r>
      <w:r w:rsidRPr="009F5D79">
        <w:rPr>
          <w:color w:val="000000"/>
          <w:sz w:val="24"/>
          <w:szCs w:val="24"/>
        </w:rPr>
        <w:t>l’énergie correspondante est petite mais même faible</w:t>
      </w:r>
      <w:r w:rsidRPr="009F5D79">
        <w:rPr>
          <w:color w:val="333333"/>
          <w:sz w:val="24"/>
          <w:szCs w:val="24"/>
        </w:rPr>
        <w:t xml:space="preserve">, </w:t>
      </w:r>
      <w:r w:rsidRPr="009F5D79">
        <w:rPr>
          <w:color w:val="000000"/>
          <w:sz w:val="24"/>
          <w:szCs w:val="24"/>
        </w:rPr>
        <w:t>la radiation IR est suffisante pour modifier</w:t>
      </w:r>
      <w:r>
        <w:rPr>
          <w:color w:val="000000"/>
          <w:sz w:val="24"/>
          <w:szCs w:val="24"/>
        </w:rPr>
        <w:t> :</w:t>
      </w:r>
    </w:p>
    <w:p w:rsidR="00E47DFB" w:rsidRDefault="00E47DFB" w:rsidP="00E47DFB">
      <w:pPr>
        <w:numPr>
          <w:ilvl w:val="0"/>
          <w:numId w:val="1"/>
        </w:numPr>
        <w:overflowPunct/>
        <w:autoSpaceDE/>
        <w:autoSpaceDN/>
        <w:adjustRightInd/>
        <w:rPr>
          <w:color w:val="000000"/>
          <w:sz w:val="24"/>
          <w:szCs w:val="24"/>
        </w:rPr>
      </w:pPr>
      <w:r w:rsidRPr="009F5D79">
        <w:rPr>
          <w:color w:val="000000"/>
          <w:sz w:val="24"/>
          <w:szCs w:val="24"/>
        </w:rPr>
        <w:t>les distances inter atomiques (</w:t>
      </w:r>
      <w:r w:rsidRPr="006D52E5">
        <w:rPr>
          <w:b/>
          <w:color w:val="000000"/>
          <w:sz w:val="24"/>
          <w:szCs w:val="24"/>
        </w:rPr>
        <w:t>vibrations</w:t>
      </w:r>
      <w:r>
        <w:rPr>
          <w:color w:val="000000"/>
          <w:sz w:val="24"/>
          <w:szCs w:val="24"/>
        </w:rPr>
        <w:t xml:space="preserve"> </w:t>
      </w:r>
      <w:r w:rsidRPr="009F5D79">
        <w:rPr>
          <w:color w:val="000000"/>
          <w:sz w:val="24"/>
          <w:szCs w:val="24"/>
        </w:rPr>
        <w:t xml:space="preserve">dans l'axe du dipôle) </w:t>
      </w:r>
    </w:p>
    <w:p w:rsidR="00E47DFB" w:rsidRDefault="00E47DFB" w:rsidP="00E47DFB">
      <w:pPr>
        <w:numPr>
          <w:ilvl w:val="0"/>
          <w:numId w:val="1"/>
        </w:numPr>
        <w:overflowPunct/>
        <w:autoSpaceDE/>
        <w:autoSpaceDN/>
        <w:adjustRightInd/>
        <w:rPr>
          <w:color w:val="000000"/>
          <w:sz w:val="24"/>
          <w:szCs w:val="24"/>
        </w:rPr>
      </w:pPr>
      <w:r w:rsidRPr="009F5D79">
        <w:rPr>
          <w:color w:val="000000"/>
          <w:sz w:val="24"/>
          <w:szCs w:val="24"/>
        </w:rPr>
        <w:t xml:space="preserve">et les </w:t>
      </w:r>
      <w:r w:rsidRPr="007740E1">
        <w:rPr>
          <w:color w:val="000000"/>
          <w:sz w:val="24"/>
          <w:szCs w:val="24"/>
        </w:rPr>
        <w:t>angles de valence (vibrations de déformation angulaire</w:t>
      </w:r>
      <w:r>
        <w:rPr>
          <w:color w:val="000000"/>
          <w:sz w:val="24"/>
          <w:szCs w:val="24"/>
        </w:rPr>
        <w:t xml:space="preserve">, </w:t>
      </w:r>
      <w:r w:rsidRPr="006D52E5">
        <w:rPr>
          <w:b/>
          <w:color w:val="000000"/>
          <w:sz w:val="24"/>
          <w:szCs w:val="24"/>
        </w:rPr>
        <w:t>rotations</w:t>
      </w:r>
      <w:r w:rsidRPr="007740E1">
        <w:rPr>
          <w:color w:val="000000"/>
          <w:sz w:val="24"/>
          <w:szCs w:val="24"/>
        </w:rPr>
        <w:t xml:space="preserve">). </w:t>
      </w:r>
    </w:p>
    <w:p w:rsidR="00E47DFB" w:rsidRDefault="00E47DFB" w:rsidP="00E47DFB">
      <w:pPr>
        <w:overflowPunct/>
        <w:autoSpaceDE/>
        <w:autoSpaceDN/>
        <w:adjustRightInd/>
        <w:rPr>
          <w:sz w:val="24"/>
          <w:szCs w:val="24"/>
        </w:rPr>
      </w:pPr>
      <w:r w:rsidRPr="009F5D79">
        <w:rPr>
          <w:sz w:val="24"/>
          <w:szCs w:val="24"/>
        </w:rPr>
        <w:t xml:space="preserve">Il y aura </w:t>
      </w:r>
      <w:r w:rsidRPr="009F5D79">
        <w:rPr>
          <w:b/>
          <w:bCs/>
          <w:sz w:val="24"/>
          <w:szCs w:val="24"/>
        </w:rPr>
        <w:t>absorption</w:t>
      </w:r>
      <w:r w:rsidRPr="009F5D79">
        <w:rPr>
          <w:sz w:val="24"/>
          <w:szCs w:val="24"/>
        </w:rPr>
        <w:t xml:space="preserve"> de l’onde incidente à chaque fois que la </w:t>
      </w:r>
      <w:r w:rsidRPr="009F5D79">
        <w:rPr>
          <w:b/>
          <w:bCs/>
          <w:sz w:val="24"/>
          <w:szCs w:val="24"/>
        </w:rPr>
        <w:t>fréquence de l’onde</w:t>
      </w:r>
      <w:r w:rsidRPr="009F5D79">
        <w:rPr>
          <w:sz w:val="24"/>
          <w:szCs w:val="24"/>
        </w:rPr>
        <w:t xml:space="preserve"> incidente sera égale à une des </w:t>
      </w:r>
      <w:r w:rsidRPr="003E4807">
        <w:rPr>
          <w:b/>
          <w:bCs/>
          <w:sz w:val="24"/>
          <w:szCs w:val="24"/>
        </w:rPr>
        <w:t>fréquence de vibration de la molécule</w:t>
      </w:r>
      <w:r>
        <w:rPr>
          <w:b/>
          <w:bCs/>
          <w:sz w:val="24"/>
          <w:szCs w:val="24"/>
        </w:rPr>
        <w:t xml:space="preserve"> </w:t>
      </w:r>
      <w:proofErr w:type="spellStart"/>
      <w:proofErr w:type="gramStart"/>
      <w:r w:rsidRPr="003E4807">
        <w:rPr>
          <w:b/>
          <w:bCs/>
          <w:sz w:val="24"/>
          <w:szCs w:val="24"/>
        </w:rPr>
        <w:t>ν</w:t>
      </w:r>
      <w:r w:rsidRPr="003E4807">
        <w:rPr>
          <w:b/>
          <w:bCs/>
          <w:sz w:val="24"/>
          <w:szCs w:val="24"/>
          <w:vertAlign w:val="subscript"/>
        </w:rPr>
        <w:t>vib</w:t>
      </w:r>
      <w:proofErr w:type="spellEnd"/>
      <w:r>
        <w:rPr>
          <w:sz w:val="24"/>
          <w:szCs w:val="24"/>
          <w:vertAlign w:val="subscript"/>
        </w:rPr>
        <w:t xml:space="preserve"> </w:t>
      </w:r>
      <w:r>
        <w:rPr>
          <w:b/>
          <w:bCs/>
          <w:sz w:val="24"/>
          <w:szCs w:val="24"/>
        </w:rPr>
        <w:t>.</w:t>
      </w:r>
      <w:proofErr w:type="gramEnd"/>
      <w:r w:rsidRPr="009F5D79">
        <w:rPr>
          <w:sz w:val="24"/>
          <w:szCs w:val="24"/>
        </w:rPr>
        <w:t xml:space="preserve"> </w:t>
      </w:r>
      <w:r>
        <w:rPr>
          <w:sz w:val="24"/>
          <w:szCs w:val="24"/>
        </w:rPr>
        <w:t xml:space="preserve"> L</w:t>
      </w:r>
      <w:r>
        <w:rPr>
          <w:color w:val="000000"/>
          <w:sz w:val="24"/>
          <w:szCs w:val="24"/>
        </w:rPr>
        <w:t xml:space="preserve">’absorption de radiations produit une </w:t>
      </w:r>
      <w:r w:rsidRPr="00CF16CA">
        <w:rPr>
          <w:b/>
          <w:bCs/>
          <w:color w:val="000000"/>
          <w:sz w:val="24"/>
          <w:szCs w:val="24"/>
        </w:rPr>
        <w:t>transition vibrationnelle</w:t>
      </w:r>
      <w:r>
        <w:rPr>
          <w:color w:val="000000"/>
          <w:sz w:val="24"/>
          <w:szCs w:val="24"/>
        </w:rPr>
        <w:t xml:space="preserve"> </w:t>
      </w:r>
      <w:r w:rsidRPr="007740E1">
        <w:rPr>
          <w:color w:val="000000"/>
          <w:sz w:val="24"/>
          <w:szCs w:val="24"/>
        </w:rPr>
        <w:t xml:space="preserve">et donnent lieu à </w:t>
      </w:r>
      <w:r w:rsidRPr="004D7221">
        <w:rPr>
          <w:color w:val="000000"/>
          <w:sz w:val="24"/>
          <w:szCs w:val="24"/>
        </w:rPr>
        <w:t xml:space="preserve">des </w:t>
      </w:r>
      <w:r w:rsidRPr="004D7221">
        <w:rPr>
          <w:b/>
          <w:bCs/>
          <w:color w:val="000000"/>
          <w:sz w:val="24"/>
          <w:szCs w:val="24"/>
        </w:rPr>
        <w:t>bandes d'absorption IR</w:t>
      </w:r>
      <w:r w:rsidRPr="004D7221">
        <w:rPr>
          <w:color w:val="000000"/>
          <w:sz w:val="24"/>
          <w:szCs w:val="24"/>
        </w:rPr>
        <w:t>.</w:t>
      </w:r>
      <w:r w:rsidRPr="004D7221">
        <w:rPr>
          <w:sz w:val="24"/>
          <w:szCs w:val="24"/>
        </w:rPr>
        <w:t xml:space="preserve"> </w:t>
      </w:r>
    </w:p>
    <w:p w:rsidR="00E47DFB" w:rsidRDefault="00E47DFB" w:rsidP="00E47DFB">
      <w:pPr>
        <w:overflowPunct/>
        <w:autoSpaceDE/>
        <w:autoSpaceDN/>
        <w:adjustRightInd/>
        <w:rPr>
          <w:color w:val="000000"/>
          <w:sz w:val="24"/>
          <w:szCs w:val="24"/>
        </w:rPr>
      </w:pPr>
    </w:p>
    <w:p w:rsidR="00E47DFB" w:rsidRDefault="00E47DFB" w:rsidP="00E47DFB">
      <w:pPr>
        <w:overflowPunct/>
        <w:autoSpaceDE/>
        <w:autoSpaceDN/>
        <w:adjustRightInd/>
        <w:rPr>
          <w:color w:val="000000"/>
          <w:sz w:val="24"/>
          <w:szCs w:val="24"/>
        </w:rPr>
      </w:pPr>
      <w:r>
        <w:rPr>
          <w:noProof/>
          <w:color w:val="000000"/>
          <w:sz w:val="24"/>
          <w:szCs w:val="24"/>
        </w:rPr>
        <w:drawing>
          <wp:inline distT="0" distB="0" distL="0" distR="0">
            <wp:extent cx="6134100" cy="1123950"/>
            <wp:effectExtent l="1905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srcRect/>
                    <a:stretch>
                      <a:fillRect/>
                    </a:stretch>
                  </pic:blipFill>
                  <pic:spPr bwMode="auto">
                    <a:xfrm>
                      <a:off x="0" y="0"/>
                      <a:ext cx="6134100" cy="1123950"/>
                    </a:xfrm>
                    <a:prstGeom prst="rect">
                      <a:avLst/>
                    </a:prstGeom>
                    <a:noFill/>
                    <a:ln w="9525">
                      <a:noFill/>
                      <a:miter lim="800000"/>
                      <a:headEnd/>
                      <a:tailEnd/>
                    </a:ln>
                  </pic:spPr>
                </pic:pic>
              </a:graphicData>
            </a:graphic>
          </wp:inline>
        </w:drawing>
      </w:r>
    </w:p>
    <w:p w:rsidR="00E47DFB" w:rsidRDefault="00E47DFB" w:rsidP="00E47DFB">
      <w:pPr>
        <w:overflowPunct/>
        <w:jc w:val="right"/>
        <w:rPr>
          <w:color w:val="231F20"/>
          <w:sz w:val="24"/>
          <w:szCs w:val="24"/>
        </w:rPr>
      </w:pPr>
      <w:r w:rsidRPr="004455FB">
        <w:rPr>
          <w:i/>
          <w:iCs/>
          <w:color w:val="000000"/>
        </w:rPr>
        <w:t>Méthodes Physiques d’étude des molécules biologiques</w:t>
      </w:r>
      <w:r w:rsidRPr="004D7221">
        <w:rPr>
          <w:color w:val="231F20"/>
          <w:sz w:val="24"/>
          <w:szCs w:val="24"/>
        </w:rPr>
        <w:t xml:space="preserve"> </w:t>
      </w:r>
    </w:p>
    <w:p w:rsidR="00E47DFB" w:rsidRDefault="00E47DFB" w:rsidP="00E47DFB">
      <w:pPr>
        <w:overflowPunct/>
        <w:autoSpaceDE/>
        <w:autoSpaceDN/>
        <w:adjustRightInd/>
        <w:rPr>
          <w:color w:val="000000"/>
          <w:sz w:val="24"/>
          <w:szCs w:val="24"/>
        </w:rPr>
      </w:pPr>
    </w:p>
    <w:p w:rsidR="00E47DFB" w:rsidRPr="00485440" w:rsidRDefault="00E47DFB" w:rsidP="00E47DFB">
      <w:pPr>
        <w:overflowPunct/>
        <w:autoSpaceDE/>
        <w:autoSpaceDN/>
        <w:adjustRightInd/>
        <w:rPr>
          <w:sz w:val="24"/>
          <w:szCs w:val="24"/>
        </w:rPr>
      </w:pPr>
    </w:p>
    <w:p w:rsidR="00E47DFB" w:rsidRPr="00097419" w:rsidRDefault="00E47DFB" w:rsidP="00E47DFB">
      <w:pPr>
        <w:overflowPunct/>
        <w:autoSpaceDE/>
        <w:autoSpaceDN/>
        <w:adjustRightInd/>
        <w:rPr>
          <w:rFonts w:ascii="Comic Sans MS" w:hAnsi="Comic Sans MS"/>
        </w:rPr>
      </w:pPr>
      <w:r>
        <w:rPr>
          <w:rFonts w:ascii="Comic Sans MS" w:hAnsi="Comic Sans MS"/>
          <w:noProof/>
        </w:rPr>
        <w:drawing>
          <wp:inline distT="0" distB="0" distL="0" distR="0">
            <wp:extent cx="6438900" cy="1752600"/>
            <wp:effectExtent l="1905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6438900" cy="1752600"/>
                    </a:xfrm>
                    <a:prstGeom prst="rect">
                      <a:avLst/>
                    </a:prstGeom>
                    <a:noFill/>
                    <a:ln w="9525">
                      <a:noFill/>
                      <a:miter lim="800000"/>
                      <a:headEnd/>
                      <a:tailEnd/>
                    </a:ln>
                  </pic:spPr>
                </pic:pic>
              </a:graphicData>
            </a:graphic>
          </wp:inline>
        </w:drawing>
      </w:r>
    </w:p>
    <w:p w:rsidR="00E47DFB" w:rsidRPr="007B6F10" w:rsidRDefault="00E47DFB" w:rsidP="00E47DFB">
      <w:pPr>
        <w:overflowPunct/>
        <w:rPr>
          <w:sz w:val="24"/>
          <w:szCs w:val="24"/>
        </w:rPr>
      </w:pPr>
      <w:r w:rsidRPr="004D7221">
        <w:rPr>
          <w:color w:val="231F20"/>
          <w:sz w:val="24"/>
          <w:szCs w:val="24"/>
        </w:rPr>
        <w:t xml:space="preserve">Les spectres d’absorption infrarouge permettent donc de déterminer la </w:t>
      </w:r>
      <w:r w:rsidRPr="00D70ED8">
        <w:rPr>
          <w:b/>
          <w:bCs/>
          <w:color w:val="231F20"/>
          <w:sz w:val="24"/>
          <w:szCs w:val="24"/>
        </w:rPr>
        <w:t>nature des liaisons chimiques</w:t>
      </w:r>
      <w:r w:rsidRPr="004D7221">
        <w:rPr>
          <w:color w:val="231F20"/>
          <w:sz w:val="24"/>
          <w:szCs w:val="24"/>
        </w:rPr>
        <w:t xml:space="preserve"> composant une molécule.</w:t>
      </w:r>
      <w:r>
        <w:rPr>
          <w:color w:val="231F20"/>
          <w:sz w:val="24"/>
          <w:szCs w:val="24"/>
        </w:rPr>
        <w:t xml:space="preserve"> </w:t>
      </w:r>
      <w:r w:rsidRPr="007740E1">
        <w:rPr>
          <w:sz w:val="24"/>
          <w:szCs w:val="24"/>
        </w:rPr>
        <w:t>La majorité des applications spectres IR se</w:t>
      </w:r>
      <w:r>
        <w:rPr>
          <w:sz w:val="24"/>
          <w:szCs w:val="24"/>
        </w:rPr>
        <w:t xml:space="preserve"> situe entre 2,5 et 2</w:t>
      </w:r>
      <w:r w:rsidRPr="007740E1">
        <w:rPr>
          <w:sz w:val="24"/>
          <w:szCs w:val="24"/>
        </w:rPr>
        <w:t xml:space="preserve">5 </w:t>
      </w:r>
      <w:proofErr w:type="spellStart"/>
      <w:r w:rsidRPr="007740E1">
        <w:rPr>
          <w:sz w:val="24"/>
          <w:szCs w:val="24"/>
        </w:rPr>
        <w:t>μm</w:t>
      </w:r>
      <w:proofErr w:type="spellEnd"/>
      <w:r w:rsidRPr="007740E1">
        <w:rPr>
          <w:sz w:val="24"/>
          <w:szCs w:val="24"/>
        </w:rPr>
        <w:t xml:space="preserve"> soit en </w:t>
      </w:r>
      <w:r w:rsidRPr="007B6F10">
        <w:rPr>
          <w:sz w:val="24"/>
          <w:szCs w:val="24"/>
        </w:rPr>
        <w:t xml:space="preserve">nombre d'onde de </w:t>
      </w:r>
      <w:r w:rsidRPr="007B6F10">
        <w:rPr>
          <w:b/>
          <w:bCs/>
          <w:sz w:val="24"/>
          <w:szCs w:val="24"/>
        </w:rPr>
        <w:t>4000 cm</w:t>
      </w:r>
      <w:r w:rsidRPr="007B6F10">
        <w:rPr>
          <w:b/>
          <w:bCs/>
          <w:sz w:val="24"/>
          <w:szCs w:val="24"/>
          <w:vertAlign w:val="superscript"/>
        </w:rPr>
        <w:t>-1</w:t>
      </w:r>
      <w:r w:rsidRPr="007B6F10">
        <w:rPr>
          <w:b/>
          <w:bCs/>
          <w:sz w:val="24"/>
          <w:szCs w:val="24"/>
        </w:rPr>
        <w:t xml:space="preserve"> à 400 cm</w:t>
      </w:r>
      <w:r w:rsidRPr="007B6F10">
        <w:rPr>
          <w:b/>
          <w:bCs/>
          <w:sz w:val="24"/>
          <w:szCs w:val="24"/>
          <w:vertAlign w:val="superscript"/>
        </w:rPr>
        <w:t>-1</w:t>
      </w:r>
      <w:r w:rsidRPr="007B6F10">
        <w:rPr>
          <w:sz w:val="24"/>
          <w:szCs w:val="24"/>
          <w:vertAlign w:val="subscript"/>
        </w:rPr>
        <w:t>.</w:t>
      </w:r>
      <w:r w:rsidRPr="007B6F10">
        <w:rPr>
          <w:sz w:val="24"/>
          <w:szCs w:val="24"/>
        </w:rPr>
        <w:t xml:space="preserve">   </w:t>
      </w:r>
    </w:p>
    <w:p w:rsidR="00E47DFB" w:rsidRPr="007B6F10" w:rsidRDefault="00E47DFB" w:rsidP="00E47DFB">
      <w:pPr>
        <w:overflowPunct/>
        <w:rPr>
          <w:color w:val="231F20"/>
          <w:sz w:val="24"/>
          <w:szCs w:val="24"/>
        </w:rPr>
      </w:pPr>
      <w:r w:rsidRPr="007B6F10">
        <w:rPr>
          <w:sz w:val="24"/>
          <w:szCs w:val="24"/>
        </w:rPr>
        <w:t xml:space="preserve">Le nombre d'onde </w:t>
      </w:r>
      <w:r>
        <w:rPr>
          <w:sz w:val="24"/>
          <w:szCs w:val="24"/>
        </w:rPr>
        <w:t xml:space="preserve">n </w:t>
      </w:r>
      <w:r w:rsidRPr="007B6F10">
        <w:rPr>
          <w:sz w:val="24"/>
          <w:szCs w:val="24"/>
        </w:rPr>
        <w:t xml:space="preserve">est l'unité le plus utilisée en spectrométrie </w:t>
      </w:r>
      <w:proofErr w:type="gramStart"/>
      <w:r w:rsidRPr="007B6F10">
        <w:rPr>
          <w:sz w:val="24"/>
          <w:szCs w:val="24"/>
        </w:rPr>
        <w:t>IR ,</w:t>
      </w:r>
      <w:proofErr w:type="gramEnd"/>
      <w:r w:rsidRPr="007B6F10">
        <w:rPr>
          <w:sz w:val="24"/>
          <w:szCs w:val="24"/>
        </w:rPr>
        <w:t xml:space="preserve"> n = 1/λ =  ν/c  donc directement proportionnel à la fréquence (donc à l'énergie) du rayonnement absorbé.</w:t>
      </w:r>
    </w:p>
    <w:p w:rsidR="00E47DFB" w:rsidRDefault="00E47DFB" w:rsidP="00E47DFB">
      <w:pPr>
        <w:pStyle w:val="NormalWeb"/>
        <w:spacing w:before="0" w:beforeAutospacing="0" w:after="0" w:afterAutospacing="0"/>
        <w:rPr>
          <w:color w:val="000000"/>
        </w:rPr>
      </w:pPr>
      <w:r w:rsidRPr="007B6F10">
        <w:t xml:space="preserve">Le </w:t>
      </w:r>
      <w:r w:rsidRPr="007B6F10">
        <w:rPr>
          <w:b/>
          <w:bCs/>
        </w:rPr>
        <w:t>nombre d’onde</w:t>
      </w:r>
      <w:r w:rsidRPr="007B6F10">
        <w:t xml:space="preserve"> des bandes d’absorption infrarouges est ainsi caractéristique des types particuliers de liaisons chimiques, la spectroscopie IR est donc très utilité dans </w:t>
      </w:r>
      <w:r w:rsidRPr="007B6F10">
        <w:rPr>
          <w:b/>
          <w:bCs/>
        </w:rPr>
        <w:t>l’identification des molécules</w:t>
      </w:r>
      <w:r w:rsidRPr="00903D99">
        <w:rPr>
          <w:b/>
          <w:bCs/>
        </w:rPr>
        <w:t xml:space="preserve"> organiques et organométalliques </w:t>
      </w:r>
      <w:r>
        <w:t>(</w:t>
      </w:r>
      <w:r w:rsidRPr="0062230A">
        <w:rPr>
          <w:color w:val="000000"/>
        </w:rPr>
        <w:t>méthode essentiellement qualitative</w:t>
      </w:r>
      <w:r>
        <w:rPr>
          <w:color w:val="000000"/>
        </w:rPr>
        <w:t xml:space="preserve"> qui </w:t>
      </w:r>
      <w:r w:rsidRPr="0062230A">
        <w:rPr>
          <w:color w:val="000000"/>
        </w:rPr>
        <w:t>permet d'obtenir des informations structurales, ou pour tester la pureté d'une substance</w:t>
      </w:r>
      <w:r>
        <w:rPr>
          <w:color w:val="000000"/>
        </w:rPr>
        <w:t>)</w:t>
      </w:r>
      <w:r w:rsidRPr="0062230A">
        <w:rPr>
          <w:color w:val="000000"/>
        </w:rPr>
        <w:t xml:space="preserve">. </w:t>
      </w:r>
      <w:r>
        <w:rPr>
          <w:color w:val="000000"/>
        </w:rPr>
        <w:t xml:space="preserve"> </w:t>
      </w:r>
    </w:p>
    <w:p w:rsidR="00E47DFB" w:rsidRPr="0043116C" w:rsidRDefault="00E47DFB" w:rsidP="00E47DFB">
      <w:pPr>
        <w:pStyle w:val="NormalWeb"/>
        <w:spacing w:before="0" w:beforeAutospacing="0" w:after="0" w:afterAutospacing="0"/>
        <w:rPr>
          <w:color w:val="333333"/>
        </w:rPr>
      </w:pPr>
      <w:r w:rsidRPr="007740E1">
        <w:t>Exemple : C–C absorbe vers 1100 cm</w:t>
      </w:r>
      <w:r w:rsidRPr="007740E1">
        <w:rPr>
          <w:vertAlign w:val="superscript"/>
        </w:rPr>
        <w:t>-1</w:t>
      </w:r>
      <w:r w:rsidRPr="007740E1">
        <w:t>, C=C vers 1600 cm</w:t>
      </w:r>
      <w:r w:rsidRPr="007740E1">
        <w:rPr>
          <w:vertAlign w:val="superscript"/>
        </w:rPr>
        <w:t>-1</w:t>
      </w:r>
      <w:r w:rsidRPr="007740E1">
        <w:t xml:space="preserve">  et   C</w:t>
      </w:r>
      <w:r>
        <w:t>≡</w:t>
      </w:r>
      <w:r w:rsidRPr="007740E1">
        <w:t>C vers 2100 cm</w:t>
      </w:r>
      <w:r w:rsidRPr="007740E1">
        <w:rPr>
          <w:vertAlign w:val="superscript"/>
        </w:rPr>
        <w:t>-1</w:t>
      </w:r>
      <w:r>
        <w:t>…</w:t>
      </w:r>
    </w:p>
    <w:p w:rsidR="00E47DFB" w:rsidRDefault="00E47DFB" w:rsidP="00E47DFB">
      <w:pPr>
        <w:overflowPunct/>
        <w:autoSpaceDE/>
        <w:autoSpaceDN/>
        <w:adjustRightInd/>
        <w:rPr>
          <w:b/>
          <w:sz w:val="24"/>
          <w:szCs w:val="24"/>
        </w:rPr>
      </w:pPr>
    </w:p>
    <w:p w:rsidR="00E47DFB" w:rsidRPr="000D362D" w:rsidRDefault="00E47DFB" w:rsidP="00E47DFB">
      <w:pPr>
        <w:overflowPunct/>
        <w:autoSpaceDE/>
        <w:autoSpaceDN/>
        <w:adjustRightInd/>
        <w:rPr>
          <w:sz w:val="24"/>
          <w:szCs w:val="24"/>
        </w:rPr>
      </w:pPr>
      <w:r w:rsidRPr="000D362D">
        <w:rPr>
          <w:b/>
          <w:sz w:val="24"/>
          <w:szCs w:val="24"/>
        </w:rPr>
        <w:t>Fonctionnement d’</w:t>
      </w:r>
      <w:r w:rsidRPr="000D362D">
        <w:rPr>
          <w:b/>
          <w:bCs/>
          <w:color w:val="000000"/>
          <w:sz w:val="24"/>
          <w:szCs w:val="24"/>
        </w:rPr>
        <w:t xml:space="preserve">un spectrophotomètre </w:t>
      </w:r>
      <w:r>
        <w:rPr>
          <w:b/>
          <w:bCs/>
          <w:color w:val="000000"/>
          <w:sz w:val="24"/>
          <w:szCs w:val="24"/>
        </w:rPr>
        <w:t>IR</w:t>
      </w:r>
    </w:p>
    <w:p w:rsidR="00E47DFB" w:rsidRDefault="00E47DFB" w:rsidP="00E47DFB">
      <w:pPr>
        <w:rPr>
          <w:color w:val="000000"/>
          <w:sz w:val="24"/>
          <w:szCs w:val="24"/>
        </w:rPr>
      </w:pPr>
      <w:r w:rsidRPr="000D362D">
        <w:rPr>
          <w:color w:val="000000"/>
          <w:sz w:val="24"/>
          <w:szCs w:val="24"/>
        </w:rPr>
        <w:t>Le spectrophotomètre</w:t>
      </w:r>
      <w:r>
        <w:rPr>
          <w:color w:val="000000"/>
          <w:sz w:val="24"/>
          <w:szCs w:val="24"/>
        </w:rPr>
        <w:t xml:space="preserve"> I.R. est constitué </w:t>
      </w:r>
      <w:r w:rsidRPr="000D362D">
        <w:rPr>
          <w:color w:val="000000"/>
          <w:sz w:val="24"/>
          <w:szCs w:val="24"/>
        </w:rPr>
        <w:t xml:space="preserve">d'une source de rayonnements infrarouge, d'un réseau et d'un système permettant de diviser le faisceau en deux : l'un servant de référence, l'autre utilisé pour la substance étudiée, et enfin d'un photomètre transformant l'énergie reçue en énergie électrique. </w:t>
      </w:r>
    </w:p>
    <w:p w:rsidR="00E47DFB" w:rsidRPr="000D362D" w:rsidRDefault="00E47DFB" w:rsidP="00E47DFB">
      <w:pPr>
        <w:rPr>
          <w:color w:val="000000"/>
          <w:sz w:val="24"/>
          <w:szCs w:val="24"/>
        </w:rPr>
      </w:pPr>
      <w:r w:rsidRPr="000D362D">
        <w:rPr>
          <w:color w:val="000000"/>
          <w:sz w:val="24"/>
          <w:szCs w:val="24"/>
        </w:rPr>
        <w:t>Le photomètre est couplé à un enregistreur.</w:t>
      </w:r>
      <w:r>
        <w:rPr>
          <w:i/>
          <w:iCs/>
          <w:color w:val="000000"/>
        </w:rPr>
        <w:t xml:space="preserve">                               </w:t>
      </w:r>
    </w:p>
    <w:p w:rsidR="00E47DFB" w:rsidRPr="002A3950" w:rsidRDefault="00E47DFB" w:rsidP="00E47DFB">
      <w:pPr>
        <w:jc w:val="center"/>
        <w:rPr>
          <w:color w:val="000000"/>
          <w:sz w:val="24"/>
          <w:szCs w:val="24"/>
        </w:rPr>
      </w:pPr>
      <w:r>
        <w:rPr>
          <w:noProof/>
          <w:color w:val="000000"/>
          <w:sz w:val="24"/>
          <w:szCs w:val="24"/>
        </w:rPr>
        <w:lastRenderedPageBreak/>
        <w:drawing>
          <wp:inline distT="0" distB="0" distL="0" distR="0">
            <wp:extent cx="4438650" cy="1533525"/>
            <wp:effectExtent l="1905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srcRect/>
                    <a:stretch>
                      <a:fillRect/>
                    </a:stretch>
                  </pic:blipFill>
                  <pic:spPr bwMode="auto">
                    <a:xfrm>
                      <a:off x="0" y="0"/>
                      <a:ext cx="4438650" cy="1533525"/>
                    </a:xfrm>
                    <a:prstGeom prst="rect">
                      <a:avLst/>
                    </a:prstGeom>
                    <a:noFill/>
                    <a:ln w="9525">
                      <a:noFill/>
                      <a:miter lim="800000"/>
                      <a:headEnd/>
                      <a:tailEnd/>
                    </a:ln>
                  </pic:spPr>
                </pic:pic>
              </a:graphicData>
            </a:graphic>
          </wp:inline>
        </w:drawing>
      </w:r>
    </w:p>
    <w:p w:rsidR="00E47DFB" w:rsidRDefault="00E47DFB" w:rsidP="00E47DFB">
      <w:pPr>
        <w:rPr>
          <w:sz w:val="24"/>
          <w:szCs w:val="24"/>
        </w:rPr>
      </w:pPr>
    </w:p>
    <w:p w:rsidR="00E47DFB" w:rsidRDefault="00E47DFB" w:rsidP="00E47DFB">
      <w:pPr>
        <w:rPr>
          <w:sz w:val="24"/>
          <w:szCs w:val="24"/>
        </w:rPr>
      </w:pPr>
      <w:r w:rsidRPr="002A3950">
        <w:rPr>
          <w:sz w:val="24"/>
          <w:szCs w:val="24"/>
        </w:rPr>
        <w:t>Lorsque pour une longueur d'onde donnée l'échantillon absorbe, le faisceau de mesure sera alors plus obscur que le faisceau de référence. Le s</w:t>
      </w:r>
      <w:r>
        <w:rPr>
          <w:sz w:val="24"/>
          <w:szCs w:val="24"/>
        </w:rPr>
        <w:t>ystème de détection mesure alors</w:t>
      </w:r>
      <w:r w:rsidRPr="002A3950">
        <w:rPr>
          <w:sz w:val="24"/>
          <w:szCs w:val="24"/>
        </w:rPr>
        <w:t xml:space="preserve"> la </w:t>
      </w:r>
      <w:r w:rsidRPr="002A3950">
        <w:rPr>
          <w:b/>
          <w:sz w:val="24"/>
          <w:szCs w:val="24"/>
        </w:rPr>
        <w:t>différence d'énergie</w:t>
      </w:r>
      <w:r w:rsidRPr="002A3950">
        <w:rPr>
          <w:sz w:val="24"/>
          <w:szCs w:val="24"/>
        </w:rPr>
        <w:t xml:space="preserve"> entre les deux faisceaux et émet un </w:t>
      </w:r>
      <w:r w:rsidRPr="002A3950">
        <w:rPr>
          <w:b/>
          <w:sz w:val="24"/>
          <w:szCs w:val="24"/>
        </w:rPr>
        <w:t>signal proportionnel</w:t>
      </w:r>
      <w:r w:rsidRPr="002A3950">
        <w:rPr>
          <w:sz w:val="24"/>
          <w:szCs w:val="24"/>
        </w:rPr>
        <w:t xml:space="preserve"> à cette différence. </w:t>
      </w:r>
    </w:p>
    <w:p w:rsidR="00E47DFB" w:rsidRDefault="00E47DFB" w:rsidP="00E47DFB">
      <w:pPr>
        <w:rPr>
          <w:sz w:val="24"/>
          <w:szCs w:val="24"/>
        </w:rPr>
      </w:pPr>
      <w:r>
        <w:rPr>
          <w:color w:val="000000"/>
          <w:sz w:val="24"/>
          <w:szCs w:val="24"/>
        </w:rPr>
        <w:t>En pratique on soumet l’</w:t>
      </w:r>
      <w:r w:rsidRPr="007740E1">
        <w:rPr>
          <w:color w:val="000000"/>
          <w:sz w:val="24"/>
          <w:szCs w:val="24"/>
        </w:rPr>
        <w:t>échantillon du composé à étudier à une radiation avec balayage de fréquence :</w:t>
      </w:r>
      <w:r>
        <w:rPr>
          <w:color w:val="000000"/>
          <w:sz w:val="24"/>
          <w:szCs w:val="24"/>
        </w:rPr>
        <w:t xml:space="preserve"> Dès que</w:t>
      </w:r>
      <w:r w:rsidRPr="002A4BC0">
        <w:rPr>
          <w:color w:val="000000"/>
          <w:sz w:val="24"/>
          <w:szCs w:val="24"/>
        </w:rPr>
        <w:t xml:space="preserve"> la</w:t>
      </w:r>
      <w:r w:rsidRPr="002D039D">
        <w:rPr>
          <w:color w:val="000000"/>
          <w:sz w:val="24"/>
          <w:szCs w:val="24"/>
        </w:rPr>
        <w:t xml:space="preserve"> fréquence de cette radiation incidente est égale à la fréquence de résonance de la molécule, il y a absorption de l'énergie lumineuse et amplification des vibrations</w:t>
      </w:r>
      <w:r>
        <w:rPr>
          <w:color w:val="000000"/>
          <w:sz w:val="24"/>
          <w:szCs w:val="24"/>
        </w:rPr>
        <w:t xml:space="preserve">, d’où </w:t>
      </w:r>
      <w:r w:rsidRPr="002A3950">
        <w:rPr>
          <w:color w:val="333333"/>
          <w:sz w:val="24"/>
          <w:szCs w:val="24"/>
        </w:rPr>
        <w:t xml:space="preserve">l’obtention d’un spectre infrarouge </w:t>
      </w:r>
      <w:r w:rsidRPr="002A3950">
        <w:rPr>
          <w:sz w:val="24"/>
          <w:szCs w:val="24"/>
        </w:rPr>
        <w:t xml:space="preserve">constitué de pics </w:t>
      </w:r>
      <w:r w:rsidRPr="002A3950">
        <w:rPr>
          <w:color w:val="333333"/>
          <w:sz w:val="24"/>
          <w:szCs w:val="24"/>
        </w:rPr>
        <w:t>permettant de déterminer les fonctions organiques présentes dans la molécule.</w:t>
      </w:r>
      <w:r>
        <w:rPr>
          <w:color w:val="333333"/>
          <w:sz w:val="24"/>
          <w:szCs w:val="24"/>
        </w:rPr>
        <w:t xml:space="preserve"> </w:t>
      </w:r>
      <w:r w:rsidRPr="002A3950">
        <w:rPr>
          <w:sz w:val="24"/>
          <w:szCs w:val="24"/>
        </w:rPr>
        <w:t xml:space="preserve">Ainsi, si on trace un graphe représentant l’intensité du rayonnement transmis en fonction de la fréquence on verra apparaître des bandes d’absorption aux différentes </w:t>
      </w:r>
      <w:proofErr w:type="spellStart"/>
      <w:r w:rsidRPr="002A3950">
        <w:rPr>
          <w:sz w:val="24"/>
          <w:szCs w:val="24"/>
        </w:rPr>
        <w:t>ν</w:t>
      </w:r>
      <w:r w:rsidRPr="002A3950">
        <w:rPr>
          <w:sz w:val="24"/>
          <w:szCs w:val="24"/>
          <w:vertAlign w:val="subscript"/>
        </w:rPr>
        <w:t>vib</w:t>
      </w:r>
      <w:proofErr w:type="spellEnd"/>
      <w:r>
        <w:rPr>
          <w:sz w:val="24"/>
          <w:szCs w:val="24"/>
        </w:rPr>
        <w:t xml:space="preserve">. </w:t>
      </w:r>
    </w:p>
    <w:p w:rsidR="00E47DFB" w:rsidRPr="0084703F" w:rsidRDefault="00E47DFB" w:rsidP="00E47DFB">
      <w:pPr>
        <w:rPr>
          <w:sz w:val="24"/>
          <w:szCs w:val="24"/>
        </w:rPr>
      </w:pPr>
      <w:r>
        <w:rPr>
          <w:sz w:val="24"/>
          <w:szCs w:val="24"/>
        </w:rPr>
        <w:t>On obtient</w:t>
      </w:r>
      <w:r w:rsidRPr="002A3950">
        <w:rPr>
          <w:sz w:val="24"/>
          <w:szCs w:val="24"/>
        </w:rPr>
        <w:t xml:space="preserve"> un spectre infrarouge dont l’analyse des bandes d’absorption permettra de remonter à la structure des molécules. C’est pourquoi la spectroscopie est qualifiée de spectroscopie d’absorption.</w:t>
      </w:r>
    </w:p>
    <w:p w:rsidR="00E47DFB" w:rsidRPr="00062638" w:rsidRDefault="00E47DFB" w:rsidP="00E47DFB">
      <w:pPr>
        <w:pStyle w:val="NormalWeb"/>
        <w:spacing w:before="0" w:beforeAutospacing="0" w:after="0" w:afterAutospacing="0"/>
        <w:rPr>
          <w:color w:val="000000"/>
        </w:rPr>
      </w:pPr>
      <w:r>
        <w:t xml:space="preserve">La spectroscopie IR est </w:t>
      </w:r>
      <w:r w:rsidRPr="005F422B">
        <w:t>une méthode de caractérisation rapide et sensible de la plupart des molécules existantes. De plus, son utilisation est simple et le coût de son instrumentation en fait un outil accessible à la plupart des laboratoires</w:t>
      </w:r>
      <w:r>
        <w:t>.</w:t>
      </w:r>
    </w:p>
    <w:p w:rsidR="00E47DFB" w:rsidRDefault="00E47DFB" w:rsidP="00E47DFB">
      <w:pPr>
        <w:pStyle w:val="NormalWeb"/>
        <w:spacing w:before="0" w:beforeAutospacing="0" w:after="0" w:afterAutospacing="0"/>
        <w:rPr>
          <w:i/>
          <w:iCs/>
          <w:color w:val="000000"/>
        </w:rPr>
      </w:pPr>
    </w:p>
    <w:p w:rsidR="00E47DFB" w:rsidRDefault="00E47DFB" w:rsidP="00E47DFB">
      <w:pPr>
        <w:pStyle w:val="NormalWeb"/>
        <w:spacing w:before="0" w:beforeAutospacing="0" w:after="0" w:afterAutospacing="0"/>
        <w:jc w:val="right"/>
      </w:pPr>
      <w:r w:rsidRPr="004455FB">
        <w:rPr>
          <w:i/>
          <w:iCs/>
          <w:color w:val="000000"/>
        </w:rPr>
        <w:t>Méthodes Physiques d’étude des molécules biologiques</w:t>
      </w:r>
      <w:r w:rsidRPr="00424211">
        <w:t xml:space="preserve"> </w:t>
      </w:r>
    </w:p>
    <w:p w:rsidR="00E47DFB" w:rsidRDefault="00E47DFB" w:rsidP="00E47DFB">
      <w:pPr>
        <w:rPr>
          <w:b/>
          <w:bCs/>
          <w:sz w:val="24"/>
          <w:szCs w:val="24"/>
        </w:rPr>
      </w:pPr>
    </w:p>
    <w:p w:rsidR="00E47DFB" w:rsidRDefault="00E47DFB" w:rsidP="00E47DFB">
      <w:pPr>
        <w:rPr>
          <w:b/>
          <w:bCs/>
          <w:sz w:val="24"/>
          <w:szCs w:val="24"/>
        </w:rPr>
      </w:pPr>
      <w:r w:rsidRPr="00903D99">
        <w:rPr>
          <w:b/>
          <w:bCs/>
          <w:sz w:val="24"/>
          <w:szCs w:val="24"/>
        </w:rPr>
        <w:t>Exemple d’application de la spectroscopie IR</w:t>
      </w:r>
    </w:p>
    <w:p w:rsidR="00E47DFB" w:rsidRPr="00903D99" w:rsidRDefault="00E47DFB" w:rsidP="00E47DFB">
      <w:pPr>
        <w:rPr>
          <w:b/>
          <w:bCs/>
          <w:sz w:val="24"/>
          <w:szCs w:val="24"/>
        </w:rPr>
      </w:pPr>
    </w:p>
    <w:p w:rsidR="00E47DFB" w:rsidRPr="003F02CA" w:rsidRDefault="00E47DFB" w:rsidP="00E47DFB">
      <w:pPr>
        <w:jc w:val="center"/>
        <w:rPr>
          <w:sz w:val="24"/>
          <w:szCs w:val="24"/>
        </w:rPr>
      </w:pPr>
      <w:r>
        <w:rPr>
          <w:noProof/>
        </w:rPr>
        <w:drawing>
          <wp:inline distT="0" distB="0" distL="0" distR="0">
            <wp:extent cx="6743700" cy="1628775"/>
            <wp:effectExtent l="1905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srcRect/>
                    <a:stretch>
                      <a:fillRect/>
                    </a:stretch>
                  </pic:blipFill>
                  <pic:spPr bwMode="auto">
                    <a:xfrm>
                      <a:off x="0" y="0"/>
                      <a:ext cx="6743700" cy="1628775"/>
                    </a:xfrm>
                    <a:prstGeom prst="rect">
                      <a:avLst/>
                    </a:prstGeom>
                    <a:noFill/>
                    <a:ln w="9525">
                      <a:noFill/>
                      <a:miter lim="800000"/>
                      <a:headEnd/>
                      <a:tailEnd/>
                    </a:ln>
                  </pic:spPr>
                </pic:pic>
              </a:graphicData>
            </a:graphic>
          </wp:inline>
        </w:drawing>
      </w:r>
    </w:p>
    <w:p w:rsidR="00E47DFB" w:rsidRDefault="00E47DFB" w:rsidP="00E47DFB">
      <w:pPr>
        <w:pStyle w:val="NormalWeb"/>
        <w:spacing w:before="0" w:beforeAutospacing="0" w:after="0" w:afterAutospacing="0"/>
      </w:pPr>
    </w:p>
    <w:p w:rsidR="00E47DFB" w:rsidRPr="00424211" w:rsidRDefault="00E47DFB" w:rsidP="00E47DFB">
      <w:pPr>
        <w:pStyle w:val="NormalWeb"/>
        <w:spacing w:before="0" w:beforeAutospacing="0" w:after="0" w:afterAutospacing="0"/>
      </w:pPr>
      <w:r w:rsidRPr="00424211">
        <w:t xml:space="preserve">On trouve ici les fréquences de vibration de valence (le long de la molécule) de la liaison C-H entre 3000 et 2840 </w:t>
      </w:r>
      <w:r w:rsidRPr="00D534DC">
        <w:t>cm</w:t>
      </w:r>
      <w:r w:rsidRPr="00D534DC">
        <w:rPr>
          <w:vertAlign w:val="superscript"/>
        </w:rPr>
        <w:t>-</w:t>
      </w:r>
      <w:proofErr w:type="gramStart"/>
      <w:r w:rsidRPr="00D534DC">
        <w:rPr>
          <w:vertAlign w:val="superscript"/>
        </w:rPr>
        <w:t>1</w:t>
      </w:r>
      <w:r w:rsidRPr="00D534DC">
        <w:t xml:space="preserve"> .</w:t>
      </w:r>
      <w:proofErr w:type="gramEnd"/>
      <w:r w:rsidRPr="00424211">
        <w:t xml:space="preserve">  Vers 1400 cm</w:t>
      </w:r>
      <w:r w:rsidRPr="00424211">
        <w:rPr>
          <w:vertAlign w:val="superscript"/>
        </w:rPr>
        <w:t>-1</w:t>
      </w:r>
      <w:r w:rsidRPr="00424211">
        <w:t xml:space="preserve"> se situent les </w:t>
      </w:r>
      <w:r>
        <w:t xml:space="preserve">fréquences des </w:t>
      </w:r>
      <w:r w:rsidRPr="00424211">
        <w:t xml:space="preserve">vibrations de déformation </w:t>
      </w:r>
      <w:r>
        <w:t xml:space="preserve">(angulaires) </w:t>
      </w:r>
      <w:r w:rsidRPr="00424211">
        <w:t xml:space="preserve">dans le plan des liaisons C–H </w:t>
      </w:r>
      <w:r>
        <w:t xml:space="preserve"> et u</w:t>
      </w:r>
      <w:r w:rsidRPr="00424211">
        <w:t xml:space="preserve">ne vibration de déformation hors du plan des </w:t>
      </w:r>
      <w:r>
        <w:t>CH</w:t>
      </w:r>
      <w:r w:rsidRPr="00391F4F">
        <w:rPr>
          <w:vertAlign w:val="subscript"/>
        </w:rPr>
        <w:t>2</w:t>
      </w:r>
      <w:r>
        <w:t xml:space="preserve"> </w:t>
      </w:r>
      <w:r w:rsidRPr="00424211">
        <w:t>apparaît à 722</w:t>
      </w:r>
      <w:r>
        <w:t xml:space="preserve"> </w:t>
      </w:r>
      <w:r w:rsidRPr="00424211">
        <w:t>cm</w:t>
      </w:r>
      <w:r w:rsidRPr="00424211">
        <w:rPr>
          <w:vertAlign w:val="superscript"/>
        </w:rPr>
        <w:t>-1</w:t>
      </w:r>
      <w:r>
        <w:t>….</w:t>
      </w:r>
    </w:p>
    <w:p w:rsidR="00E47DFB" w:rsidRPr="007B6F10" w:rsidRDefault="00E47DFB" w:rsidP="00E47DFB">
      <w:pPr>
        <w:pStyle w:val="NormalWeb"/>
        <w:spacing w:before="0" w:beforeAutospacing="0" w:after="0" w:afterAutospacing="0"/>
        <w:rPr>
          <w:color w:val="333333"/>
        </w:rPr>
      </w:pPr>
      <w:r w:rsidRPr="007B6F10">
        <w:rPr>
          <w:b/>
          <w:bCs/>
        </w:rPr>
        <w:t>Remarque</w:t>
      </w:r>
      <w:r>
        <w:t xml:space="preserve"> : </w:t>
      </w:r>
      <w:r w:rsidRPr="00D8381E">
        <w:t>Dans les spectres infrarouges les pics d’absorption pointent vers le bas parce que l’axe vertical correspond au pourcentage de transmission de la rad</w:t>
      </w:r>
      <w:r>
        <w:t>iation à travers l’échantillon (transmission = inverse de l</w:t>
      </w:r>
      <w:r w:rsidRPr="00D8381E">
        <w:t>’absorption</w:t>
      </w:r>
      <w:r>
        <w:t xml:space="preserve">). </w:t>
      </w:r>
    </w:p>
    <w:p w:rsidR="00E47DFB" w:rsidRDefault="00E47DFB" w:rsidP="00E47DFB">
      <w:pPr>
        <w:rPr>
          <w:b/>
          <w:bCs/>
          <w:color w:val="000000"/>
          <w:sz w:val="24"/>
          <w:szCs w:val="24"/>
        </w:rPr>
      </w:pPr>
    </w:p>
    <w:p w:rsidR="00E47DFB" w:rsidRPr="00606D2E" w:rsidRDefault="00E47DFB" w:rsidP="00E47DFB">
      <w:pPr>
        <w:rPr>
          <w:color w:val="000000"/>
          <w:sz w:val="24"/>
          <w:szCs w:val="24"/>
        </w:rPr>
      </w:pPr>
      <w:r w:rsidRPr="00606D2E">
        <w:rPr>
          <w:b/>
          <w:bCs/>
          <w:color w:val="000000"/>
          <w:sz w:val="24"/>
          <w:szCs w:val="24"/>
        </w:rPr>
        <w:lastRenderedPageBreak/>
        <w:t>Préparation de</w:t>
      </w:r>
      <w:r>
        <w:rPr>
          <w:b/>
          <w:bCs/>
          <w:color w:val="000000"/>
          <w:sz w:val="24"/>
          <w:szCs w:val="24"/>
        </w:rPr>
        <w:t xml:space="preserve">s </w:t>
      </w:r>
      <w:r w:rsidRPr="00606D2E">
        <w:rPr>
          <w:b/>
          <w:bCs/>
          <w:color w:val="000000"/>
          <w:sz w:val="24"/>
          <w:szCs w:val="24"/>
        </w:rPr>
        <w:t>échantillon</w:t>
      </w:r>
      <w:r>
        <w:rPr>
          <w:b/>
          <w:bCs/>
          <w:color w:val="000000"/>
          <w:sz w:val="24"/>
          <w:szCs w:val="24"/>
        </w:rPr>
        <w:t>s</w:t>
      </w:r>
    </w:p>
    <w:p w:rsidR="00E47DFB" w:rsidRPr="00D73E07" w:rsidRDefault="00E47DFB" w:rsidP="00E47DFB">
      <w:pPr>
        <w:rPr>
          <w:color w:val="000000"/>
        </w:rPr>
      </w:pPr>
      <w:r>
        <w:rPr>
          <w:color w:val="000000"/>
          <w:sz w:val="24"/>
          <w:szCs w:val="24"/>
        </w:rPr>
        <w:t xml:space="preserve"> </w:t>
      </w:r>
      <w:r w:rsidRPr="00606D2E">
        <w:rPr>
          <w:color w:val="000000"/>
          <w:sz w:val="24"/>
          <w:szCs w:val="24"/>
        </w:rPr>
        <w:t>D</w:t>
      </w:r>
      <w:r>
        <w:rPr>
          <w:color w:val="000000"/>
          <w:sz w:val="24"/>
          <w:szCs w:val="24"/>
        </w:rPr>
        <w:t xml:space="preserve"> </w:t>
      </w:r>
      <w:r w:rsidRPr="00606D2E">
        <w:rPr>
          <w:color w:val="000000"/>
          <w:sz w:val="24"/>
          <w:szCs w:val="24"/>
        </w:rPr>
        <w:t xml:space="preserve">ans le cas d'un liquide on prend en général le spectre du produit pur dont on dépose une goutte entre deux lames de chlorure de sodium (le chlorure de sodium n'absorbe pas le rayonnement infrarouge. à la différence du verre), ou de CaF2 (fluorine) moins fragile. </w:t>
      </w:r>
      <w:r w:rsidRPr="00606D2E">
        <w:rPr>
          <w:color w:val="000000"/>
          <w:sz w:val="24"/>
          <w:szCs w:val="24"/>
        </w:rPr>
        <w:br/>
      </w:r>
      <w:r>
        <w:rPr>
          <w:color w:val="000000"/>
          <w:sz w:val="24"/>
          <w:szCs w:val="24"/>
        </w:rPr>
        <w:t xml:space="preserve"> </w:t>
      </w:r>
      <w:r w:rsidRPr="00606D2E">
        <w:rPr>
          <w:color w:val="000000"/>
          <w:sz w:val="24"/>
          <w:szCs w:val="24"/>
        </w:rPr>
        <w:t>Dans le cas d'un solide on le dissout dans un solvant. On introduit la solution dans une cellule de chlorure de sodium. Il ne faut pas oublier d'introduire le même solvant dans une cellule identique dans le faisceau de référence</w:t>
      </w:r>
      <w:r w:rsidRPr="00D73E07">
        <w:rPr>
          <w:rFonts w:ascii="Comic Sans MS" w:hAnsi="Comic Sans MS"/>
          <w:color w:val="000000"/>
        </w:rPr>
        <w:t>.</w:t>
      </w:r>
    </w:p>
    <w:p w:rsidR="009B7D1E" w:rsidRDefault="009B7D1E"/>
    <w:sectPr w:rsidR="009B7D1E" w:rsidSect="009B7D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315A"/>
    <w:multiLevelType w:val="hybridMultilevel"/>
    <w:tmpl w:val="7C6CC6F2"/>
    <w:lvl w:ilvl="0" w:tplc="B6C42464">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7DFB"/>
    <w:rsid w:val="0005791B"/>
    <w:rsid w:val="009B7D1E"/>
    <w:rsid w:val="00E47D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DFB"/>
    <w:pPr>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E47DFB"/>
    <w:pPr>
      <w:overflowPunct/>
      <w:autoSpaceDE/>
      <w:autoSpaceDN/>
      <w:adjustRightInd/>
      <w:spacing w:before="100" w:beforeAutospacing="1" w:after="100" w:afterAutospacing="1"/>
    </w:pPr>
    <w:rPr>
      <w:sz w:val="24"/>
      <w:szCs w:val="24"/>
    </w:rPr>
  </w:style>
  <w:style w:type="paragraph" w:styleId="Textedebulles">
    <w:name w:val="Balloon Text"/>
    <w:basedOn w:val="Normal"/>
    <w:link w:val="TextedebullesCar"/>
    <w:uiPriority w:val="99"/>
    <w:semiHidden/>
    <w:unhideWhenUsed/>
    <w:rsid w:val="00E47DFB"/>
    <w:rPr>
      <w:rFonts w:ascii="Tahoma" w:hAnsi="Tahoma" w:cs="Tahoma"/>
      <w:sz w:val="16"/>
      <w:szCs w:val="16"/>
    </w:rPr>
  </w:style>
  <w:style w:type="character" w:customStyle="1" w:styleId="TextedebullesCar">
    <w:name w:val="Texte de bulles Car"/>
    <w:basedOn w:val="Policepardfaut"/>
    <w:link w:val="Textedebulles"/>
    <w:uiPriority w:val="99"/>
    <w:semiHidden/>
    <w:rsid w:val="00E47DFB"/>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Lumi&#195;&#168;re_visible" TargetMode="External"/><Relationship Id="rId13" Type="http://schemas.openxmlformats.org/officeDocument/2006/relationships/hyperlink" Target="http://fr.wikipedia.org/wiki/Absorption_(optique)"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fr.wikipedia.org/wiki/Monochromateur" TargetMode="External"/><Relationship Id="rId12" Type="http://schemas.openxmlformats.org/officeDocument/2006/relationships/hyperlink" Target="http://fr.wikipedia.org/wiki/Longueur_d'onde"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fr.wikipedia.org/wiki/Carotte"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fr.wikipedia.org/wiki/Spectrophotom&#195;&#168;tre" TargetMode="External"/><Relationship Id="rId5" Type="http://schemas.openxmlformats.org/officeDocument/2006/relationships/hyperlink" Target="http://fr.wikipedia.org/wiki/Absorbance" TargetMode="External"/><Relationship Id="rId15" Type="http://schemas.openxmlformats.org/officeDocument/2006/relationships/hyperlink" Target="http://fr.wikipedia.org/wiki/Carot%C3%A8ne" TargetMode="External"/><Relationship Id="rId23" Type="http://schemas.openxmlformats.org/officeDocument/2006/relationships/theme" Target="theme/theme1.xml"/><Relationship Id="rId10" Type="http://schemas.openxmlformats.org/officeDocument/2006/relationships/hyperlink" Target="http://fr.wikipedia.org/wiki/Monochromatique"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fr.wikipedia.org/wiki/Ultraviolet" TargetMode="External"/><Relationship Id="rId14" Type="http://schemas.openxmlformats.org/officeDocument/2006/relationships/hyperlink" Target="http://fr.wikipedia.org/wiki/Spectre_%C3%A9lectromagn%C3%A9tiqu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1588</Words>
  <Characters>8734</Characters>
  <Application>Microsoft Office Word</Application>
  <DocSecurity>0</DocSecurity>
  <Lines>72</Lines>
  <Paragraphs>20</Paragraphs>
  <ScaleCrop>false</ScaleCrop>
  <Company/>
  <LinksUpToDate>false</LinksUpToDate>
  <CharactersWithSpaces>10302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GHOST</cp:lastModifiedBy>
  <cp:revision>1</cp:revision>
  <dcterms:created xsi:type="dcterms:W3CDTF">2020-03-21T10:48:00Z</dcterms:created>
  <dcterms:modified xsi:type="dcterms:W3CDTF">2020-03-21T10:49:00Z</dcterms:modified>
</cp:coreProperties>
</file>