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76" w:rsidRDefault="00E36676" w:rsidP="00E36676">
      <w:pPr>
        <w:bidi/>
        <w:spacing w:after="203" w:line="223" w:lineRule="atLeast"/>
        <w:jc w:val="center"/>
        <w:rPr>
          <w:rFonts w:ascii="Simplified Arabic" w:eastAsia="Times New Roman" w:hAnsi="Simplified Arabic" w:cs="Simplified Arabic" w:hint="cs"/>
          <w:b/>
          <w:bCs/>
          <w:sz w:val="32"/>
          <w:szCs w:val="32"/>
          <w:rtl/>
          <w:lang w:eastAsia="fr-FR"/>
        </w:rPr>
      </w:pPr>
      <w:proofErr w:type="gramStart"/>
      <w:r>
        <w:rPr>
          <w:rFonts w:ascii="Simplified Arabic" w:eastAsia="Times New Roman" w:hAnsi="Simplified Arabic" w:cs="Simplified Arabic" w:hint="cs"/>
          <w:b/>
          <w:bCs/>
          <w:sz w:val="32"/>
          <w:szCs w:val="32"/>
          <w:rtl/>
          <w:lang w:eastAsia="fr-FR"/>
        </w:rPr>
        <w:t>المقياس</w:t>
      </w:r>
      <w:proofErr w:type="gramEnd"/>
      <w:r>
        <w:rPr>
          <w:rFonts w:ascii="Simplified Arabic" w:eastAsia="Times New Roman" w:hAnsi="Simplified Arabic" w:cs="Simplified Arabic" w:hint="cs"/>
          <w:b/>
          <w:bCs/>
          <w:sz w:val="32"/>
          <w:szCs w:val="32"/>
          <w:rtl/>
          <w:lang w:eastAsia="fr-FR"/>
        </w:rPr>
        <w:t xml:space="preserve">: إدارة التنمية المحلية </w:t>
      </w:r>
    </w:p>
    <w:p w:rsidR="004036CA" w:rsidRDefault="004036CA" w:rsidP="004036CA">
      <w:pPr>
        <w:bidi/>
        <w:spacing w:after="203" w:line="223" w:lineRule="atLeast"/>
        <w:jc w:val="center"/>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أعمال موجهة </w:t>
      </w:r>
    </w:p>
    <w:p w:rsidR="00E36676" w:rsidRDefault="00E36676" w:rsidP="00E36676">
      <w:pPr>
        <w:bidi/>
        <w:spacing w:after="203" w:line="223" w:lineRule="atLeast"/>
        <w:jc w:val="center"/>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الفوج 2 / أستاذ المقياس: </w:t>
      </w:r>
      <w:proofErr w:type="spellStart"/>
      <w:r>
        <w:rPr>
          <w:rFonts w:ascii="Simplified Arabic" w:eastAsia="Times New Roman" w:hAnsi="Simplified Arabic" w:cs="Simplified Arabic" w:hint="cs"/>
          <w:b/>
          <w:bCs/>
          <w:sz w:val="32"/>
          <w:szCs w:val="32"/>
          <w:rtl/>
          <w:lang w:eastAsia="fr-FR"/>
        </w:rPr>
        <w:t>عويشة</w:t>
      </w:r>
      <w:proofErr w:type="spellEnd"/>
      <w:r>
        <w:rPr>
          <w:rFonts w:ascii="Simplified Arabic" w:eastAsia="Times New Roman" w:hAnsi="Simplified Arabic" w:cs="Simplified Arabic" w:hint="cs"/>
          <w:b/>
          <w:bCs/>
          <w:sz w:val="32"/>
          <w:szCs w:val="32"/>
          <w:rtl/>
          <w:lang w:eastAsia="fr-FR"/>
        </w:rPr>
        <w:t xml:space="preserve"> </w:t>
      </w:r>
      <w:proofErr w:type="spellStart"/>
      <w:r>
        <w:rPr>
          <w:rFonts w:ascii="Simplified Arabic" w:eastAsia="Times New Roman" w:hAnsi="Simplified Arabic" w:cs="Simplified Arabic" w:hint="cs"/>
          <w:b/>
          <w:bCs/>
          <w:sz w:val="32"/>
          <w:szCs w:val="32"/>
          <w:rtl/>
          <w:lang w:eastAsia="fr-FR"/>
        </w:rPr>
        <w:t>بوزيد</w:t>
      </w:r>
      <w:proofErr w:type="spellEnd"/>
    </w:p>
    <w:p w:rsidR="00E36676" w:rsidRDefault="00E36676" w:rsidP="00E36676">
      <w:pPr>
        <w:bidi/>
        <w:spacing w:after="203" w:line="223" w:lineRule="atLeast"/>
        <w:jc w:val="center"/>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السنة الثالثة </w:t>
      </w:r>
      <w:proofErr w:type="gramStart"/>
      <w:r>
        <w:rPr>
          <w:rFonts w:ascii="Simplified Arabic" w:eastAsia="Times New Roman" w:hAnsi="Simplified Arabic" w:cs="Simplified Arabic" w:hint="cs"/>
          <w:b/>
          <w:bCs/>
          <w:sz w:val="32"/>
          <w:szCs w:val="32"/>
          <w:rtl/>
          <w:lang w:eastAsia="fr-FR"/>
        </w:rPr>
        <w:t>ليسانس</w:t>
      </w:r>
      <w:proofErr w:type="gramEnd"/>
      <w:r>
        <w:rPr>
          <w:rFonts w:ascii="Simplified Arabic" w:eastAsia="Times New Roman" w:hAnsi="Simplified Arabic" w:cs="Simplified Arabic" w:hint="cs"/>
          <w:b/>
          <w:bCs/>
          <w:sz w:val="32"/>
          <w:szCs w:val="32"/>
          <w:rtl/>
          <w:lang w:eastAsia="fr-FR"/>
        </w:rPr>
        <w:t xml:space="preserve"> تنظيم سياسي وإداري </w:t>
      </w:r>
    </w:p>
    <w:p w:rsidR="00E36676" w:rsidRDefault="00E36676" w:rsidP="00E36676">
      <w:pPr>
        <w:bidi/>
        <w:spacing w:after="203" w:line="223" w:lineRule="atLeast"/>
        <w:jc w:val="center"/>
        <w:rPr>
          <w:rFonts w:ascii="Simplified Arabic" w:eastAsia="Times New Roman" w:hAnsi="Simplified Arabic" w:cs="Simplified Arabic"/>
          <w:b/>
          <w:bCs/>
          <w:sz w:val="32"/>
          <w:szCs w:val="32"/>
          <w:rtl/>
          <w:lang w:eastAsia="fr-FR"/>
        </w:rPr>
      </w:pPr>
    </w:p>
    <w:p w:rsidR="009F2C8D" w:rsidRDefault="009F2C8D" w:rsidP="00E36676">
      <w:pPr>
        <w:bidi/>
        <w:spacing w:after="203" w:line="223" w:lineRule="atLeast"/>
        <w:rPr>
          <w:rFonts w:ascii="Simplified Arabic" w:eastAsia="Times New Roman" w:hAnsi="Simplified Arabic" w:cs="Simplified Arabic"/>
          <w:b/>
          <w:bCs/>
          <w:sz w:val="32"/>
          <w:szCs w:val="32"/>
          <w:rtl/>
          <w:lang w:eastAsia="fr-FR"/>
        </w:rPr>
      </w:pPr>
      <w:proofErr w:type="gramStart"/>
      <w:r>
        <w:rPr>
          <w:rFonts w:ascii="Simplified Arabic" w:eastAsia="Times New Roman" w:hAnsi="Simplified Arabic" w:cs="Simplified Arabic" w:hint="cs"/>
          <w:b/>
          <w:bCs/>
          <w:sz w:val="32"/>
          <w:szCs w:val="32"/>
          <w:rtl/>
          <w:lang w:eastAsia="fr-FR"/>
        </w:rPr>
        <w:t>الموضوع</w:t>
      </w:r>
      <w:proofErr w:type="gramEnd"/>
      <w:r>
        <w:rPr>
          <w:rFonts w:ascii="Simplified Arabic" w:eastAsia="Times New Roman" w:hAnsi="Simplified Arabic" w:cs="Simplified Arabic" w:hint="cs"/>
          <w:b/>
          <w:bCs/>
          <w:sz w:val="32"/>
          <w:szCs w:val="32"/>
          <w:rtl/>
          <w:lang w:eastAsia="fr-FR"/>
        </w:rPr>
        <w:t xml:space="preserve"> الرابع: نماذج الإدارة المحلية</w:t>
      </w:r>
    </w:p>
    <w:p w:rsidR="009F2C8D" w:rsidRDefault="009F2C8D" w:rsidP="0025653E">
      <w:pPr>
        <w:bidi/>
        <w:spacing w:after="203" w:line="223" w:lineRule="atLeast"/>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أولا- </w:t>
      </w:r>
      <w:proofErr w:type="gramStart"/>
      <w:r>
        <w:rPr>
          <w:rFonts w:ascii="Simplified Arabic" w:eastAsia="Times New Roman" w:hAnsi="Simplified Arabic" w:cs="Simplified Arabic" w:hint="cs"/>
          <w:b/>
          <w:bCs/>
          <w:sz w:val="32"/>
          <w:szCs w:val="32"/>
          <w:rtl/>
          <w:lang w:eastAsia="fr-FR"/>
        </w:rPr>
        <w:t>نماذج</w:t>
      </w:r>
      <w:proofErr w:type="gramEnd"/>
      <w:r>
        <w:rPr>
          <w:rFonts w:ascii="Simplified Arabic" w:eastAsia="Times New Roman" w:hAnsi="Simplified Arabic" w:cs="Simplified Arabic" w:hint="cs"/>
          <w:b/>
          <w:bCs/>
          <w:sz w:val="32"/>
          <w:szCs w:val="32"/>
          <w:rtl/>
          <w:lang w:eastAsia="fr-FR"/>
        </w:rPr>
        <w:t xml:space="preserve"> عن العالم المتقدم </w:t>
      </w:r>
    </w:p>
    <w:p w:rsidR="009F2C8D" w:rsidRPr="009F2C8D" w:rsidRDefault="00BC0640" w:rsidP="0025653E">
      <w:pPr>
        <w:pStyle w:val="Paragraphedeliste"/>
        <w:numPr>
          <w:ilvl w:val="0"/>
          <w:numId w:val="2"/>
        </w:numPr>
        <w:bidi/>
        <w:spacing w:after="203" w:line="223" w:lineRule="atLeast"/>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 البحث الأول حول</w:t>
      </w:r>
      <w:r w:rsidR="009F2C8D">
        <w:rPr>
          <w:rFonts w:ascii="Simplified Arabic" w:eastAsia="Times New Roman" w:hAnsi="Simplified Arabic" w:cs="Simplified Arabic" w:hint="cs"/>
          <w:b/>
          <w:bCs/>
          <w:sz w:val="32"/>
          <w:szCs w:val="32"/>
          <w:rtl/>
          <w:lang w:eastAsia="fr-FR"/>
        </w:rPr>
        <w:t xml:space="preserve"> </w:t>
      </w:r>
      <w:r w:rsidR="009F2C8D" w:rsidRPr="009F2C8D">
        <w:rPr>
          <w:rFonts w:ascii="Simplified Arabic" w:eastAsia="Times New Roman" w:hAnsi="Simplified Arabic" w:cs="Simplified Arabic" w:hint="cs"/>
          <w:b/>
          <w:bCs/>
          <w:sz w:val="32"/>
          <w:szCs w:val="32"/>
          <w:rtl/>
          <w:lang w:eastAsia="fr-FR"/>
        </w:rPr>
        <w:t>النموذج البريطاني</w:t>
      </w:r>
      <w:r w:rsidR="009F2C8D">
        <w:rPr>
          <w:rFonts w:ascii="Simplified Arabic" w:eastAsia="Times New Roman" w:hAnsi="Simplified Arabic" w:cs="Simplified Arabic" w:hint="cs"/>
          <w:b/>
          <w:bCs/>
          <w:sz w:val="32"/>
          <w:szCs w:val="32"/>
          <w:rtl/>
          <w:lang w:eastAsia="fr-FR"/>
        </w:rPr>
        <w:t xml:space="preserve">: </w:t>
      </w:r>
      <w:r w:rsidR="009F2C8D" w:rsidRPr="009F2C8D">
        <w:rPr>
          <w:rFonts w:ascii="Simplified Arabic" w:eastAsia="Times New Roman" w:hAnsi="Simplified Arabic" w:cs="Simplified Arabic" w:hint="cs"/>
          <w:b/>
          <w:bCs/>
          <w:sz w:val="32"/>
          <w:szCs w:val="32"/>
          <w:rtl/>
          <w:lang w:eastAsia="fr-FR"/>
        </w:rPr>
        <w:t xml:space="preserve"> </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w:t>
      </w:r>
      <w:r w:rsidRPr="009F2C8D">
        <w:rPr>
          <w:rFonts w:ascii="Simplified Arabic" w:eastAsia="Times New Roman" w:hAnsi="Simplified Arabic" w:cs="Simplified Arabic"/>
          <w:b/>
          <w:bCs/>
          <w:sz w:val="28"/>
          <w:szCs w:val="28"/>
          <w:rtl/>
          <w:lang w:eastAsia="fr-FR"/>
        </w:rPr>
        <w:t>الحكم المحلى</w:t>
      </w:r>
      <w:r w:rsidR="009F2C8D">
        <w:rPr>
          <w:rFonts w:ascii="Simplified Arabic" w:eastAsia="Times New Roman" w:hAnsi="Simplified Arabic" w:cs="Simplified Arabic" w:hint="cs"/>
          <w:b/>
          <w:bCs/>
          <w:sz w:val="28"/>
          <w:szCs w:val="28"/>
          <w:rtl/>
          <w:lang w:eastAsia="fr-FR"/>
        </w:rPr>
        <w:t xml:space="preserve"> في</w:t>
      </w:r>
      <w:r w:rsidRPr="009F2C8D">
        <w:rPr>
          <w:rFonts w:ascii="Simplified Arabic" w:eastAsia="Times New Roman" w:hAnsi="Simplified Arabic" w:cs="Simplified Arabic"/>
          <w:b/>
          <w:bCs/>
          <w:sz w:val="28"/>
          <w:szCs w:val="28"/>
          <w:rtl/>
          <w:lang w:eastAsia="fr-FR"/>
        </w:rPr>
        <w:t xml:space="preserve"> بريطانيا</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proofErr w:type="gramStart"/>
      <w:r w:rsidRPr="00202A59">
        <w:rPr>
          <w:rFonts w:ascii="Simplified Arabic" w:eastAsia="Times New Roman" w:hAnsi="Simplified Arabic" w:cs="Simplified Arabic"/>
          <w:sz w:val="28"/>
          <w:szCs w:val="28"/>
          <w:rtl/>
          <w:lang w:eastAsia="fr-FR"/>
        </w:rPr>
        <w:t>يتميز</w:t>
      </w:r>
      <w:proofErr w:type="gramEnd"/>
      <w:r w:rsidRPr="00202A59">
        <w:rPr>
          <w:rFonts w:ascii="Simplified Arabic" w:eastAsia="Times New Roman" w:hAnsi="Simplified Arabic" w:cs="Simplified Arabic"/>
          <w:sz w:val="28"/>
          <w:szCs w:val="28"/>
          <w:rtl/>
          <w:lang w:eastAsia="fr-FR"/>
        </w:rPr>
        <w:t xml:space="preserve"> نظام الإدارة المحلية في بريطانيا أن هيئاتها بدرجات ومستويات مختلفة لذا كانت اختصاصاتها بأحجام متنوعة ومختلفة من وحدة إلى أخرى، وأهمها</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w:t>
      </w:r>
      <w:r w:rsidRPr="00202A59">
        <w:rPr>
          <w:rFonts w:ascii="Simplified Arabic" w:eastAsia="Times New Roman" w:hAnsi="Simplified Arabic" w:cs="Simplified Arabic"/>
          <w:sz w:val="28"/>
          <w:szCs w:val="28"/>
          <w:rtl/>
          <w:lang w:eastAsia="fr-FR"/>
        </w:rPr>
        <w:t>خدمات البوليس والدفاع المدني</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rtl/>
          <w:lang w:eastAsia="fr-FR"/>
        </w:rPr>
        <w:t xml:space="preserve">باستثناء </w:t>
      </w:r>
      <w:proofErr w:type="gramStart"/>
      <w:r w:rsidRPr="00202A59">
        <w:rPr>
          <w:rFonts w:ascii="Simplified Arabic" w:eastAsia="Times New Roman" w:hAnsi="Simplified Arabic" w:cs="Simplified Arabic"/>
          <w:sz w:val="28"/>
          <w:szCs w:val="28"/>
          <w:rtl/>
          <w:lang w:eastAsia="fr-FR"/>
        </w:rPr>
        <w:t>لندن</w:t>
      </w:r>
      <w:proofErr w:type="gramEnd"/>
      <w:r w:rsidRPr="00202A59">
        <w:rPr>
          <w:rFonts w:ascii="Simplified Arabic" w:eastAsia="Times New Roman" w:hAnsi="Simplified Arabic" w:cs="Simplified Arabic"/>
          <w:sz w:val="28"/>
          <w:szCs w:val="28"/>
          <w:rtl/>
          <w:lang w:eastAsia="fr-FR"/>
        </w:rPr>
        <w:t xml:space="preserve"> التي يقوم فيها بهذه المهام هو وزير الداخلية</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w:t>
      </w:r>
      <w:r w:rsidRPr="00202A59">
        <w:rPr>
          <w:rFonts w:ascii="Simplified Arabic" w:eastAsia="Times New Roman" w:hAnsi="Simplified Arabic" w:cs="Simplified Arabic"/>
          <w:sz w:val="28"/>
          <w:szCs w:val="28"/>
          <w:rtl/>
          <w:lang w:eastAsia="fr-FR"/>
        </w:rPr>
        <w:t>خدمات الصحة: يشرف على الخدمات الصحية عامة، مصادر المياه الخاصة للشرب ومشروعات الصرف الصحي</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w:t>
      </w:r>
      <w:r w:rsidRPr="00202A59">
        <w:rPr>
          <w:rFonts w:ascii="Simplified Arabic" w:eastAsia="Times New Roman" w:hAnsi="Simplified Arabic" w:cs="Simplified Arabic"/>
          <w:sz w:val="28"/>
          <w:szCs w:val="28"/>
          <w:rtl/>
          <w:lang w:eastAsia="fr-FR"/>
        </w:rPr>
        <w:t>خدمات التعليم: المدارس العامة تحت إشراف المجالس المحلية</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w:t>
      </w:r>
      <w:r w:rsidRPr="00202A59">
        <w:rPr>
          <w:rFonts w:ascii="Simplified Arabic" w:eastAsia="Times New Roman" w:hAnsi="Simplified Arabic" w:cs="Simplified Arabic"/>
          <w:sz w:val="28"/>
          <w:szCs w:val="28"/>
          <w:rtl/>
          <w:lang w:eastAsia="fr-FR"/>
        </w:rPr>
        <w:t>الخدمات الاجتماعية: المتمثلة في الرعاية لكبار السن والأطفال وذوي الاحتياجات الخاصة كالمرضى عقليا والمصابين بعاهات</w:t>
      </w:r>
      <w:r w:rsidRPr="00202A59">
        <w:rPr>
          <w:rFonts w:ascii="Simplified Arabic" w:eastAsia="Times New Roman" w:hAnsi="Simplified Arabic" w:cs="Simplified Arabic"/>
          <w:sz w:val="28"/>
          <w:szCs w:val="28"/>
          <w:lang w:eastAsia="fr-FR"/>
        </w:rPr>
        <w:t>.</w:t>
      </w:r>
    </w:p>
    <w:p w:rsidR="00202A59" w:rsidRPr="009F2C8D" w:rsidRDefault="00202A59" w:rsidP="0025653E">
      <w:pPr>
        <w:bidi/>
        <w:spacing w:after="0" w:line="223" w:lineRule="atLeast"/>
        <w:jc w:val="both"/>
        <w:rPr>
          <w:rFonts w:ascii="Simplified Arabic" w:eastAsia="Times New Roman" w:hAnsi="Simplified Arabic" w:cs="Simplified Arabic"/>
          <w:b/>
          <w:bCs/>
          <w:sz w:val="28"/>
          <w:szCs w:val="28"/>
          <w:rtl/>
          <w:lang w:eastAsia="fr-FR"/>
        </w:rPr>
      </w:pPr>
      <w:r w:rsidRPr="009F2C8D">
        <w:rPr>
          <w:rFonts w:ascii="Simplified Arabic" w:eastAsia="Times New Roman" w:hAnsi="Simplified Arabic" w:cs="Simplified Arabic"/>
          <w:b/>
          <w:bCs/>
          <w:sz w:val="28"/>
          <w:szCs w:val="28"/>
          <w:lang w:eastAsia="fr-FR"/>
        </w:rPr>
        <w:t> </w:t>
      </w:r>
      <w:r w:rsidRPr="009F2C8D">
        <w:rPr>
          <w:rFonts w:ascii="Simplified Arabic" w:eastAsia="Times New Roman" w:hAnsi="Simplified Arabic" w:cs="Simplified Arabic"/>
          <w:b/>
          <w:bCs/>
          <w:sz w:val="28"/>
          <w:szCs w:val="28"/>
          <w:rtl/>
          <w:lang w:eastAsia="fr-FR"/>
        </w:rPr>
        <w:t>إيرادات المجالس المحلية ببريطانيا</w:t>
      </w:r>
    </w:p>
    <w:p w:rsidR="009F2C8D" w:rsidRPr="00202A59" w:rsidRDefault="009F2C8D" w:rsidP="0025653E">
      <w:pPr>
        <w:bidi/>
        <w:spacing w:after="0" w:line="223" w:lineRule="atLeast"/>
        <w:jc w:val="both"/>
        <w:rPr>
          <w:rFonts w:ascii="Simplified Arabic" w:eastAsia="Times New Roman" w:hAnsi="Simplified Arabic" w:cs="Simplified Arabic"/>
          <w:sz w:val="28"/>
          <w:szCs w:val="28"/>
          <w:lang w:eastAsia="fr-FR"/>
        </w:rPr>
      </w:pP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w:t>
      </w:r>
      <w:r w:rsidRPr="00202A59">
        <w:rPr>
          <w:rFonts w:ascii="Simplified Arabic" w:eastAsia="Times New Roman" w:hAnsi="Simplified Arabic" w:cs="Simplified Arabic"/>
          <w:sz w:val="28"/>
          <w:szCs w:val="28"/>
          <w:rtl/>
          <w:lang w:eastAsia="fr-FR"/>
        </w:rPr>
        <w:t>إعانات الحكومية التي تشكل 60 % إلى 90% من ميزانية هذه المجالس توزع بنسب موحدة على كل المجالس المحلية</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w:t>
      </w:r>
      <w:r w:rsidRPr="00202A59">
        <w:rPr>
          <w:rFonts w:ascii="Simplified Arabic" w:eastAsia="Times New Roman" w:hAnsi="Simplified Arabic" w:cs="Simplified Arabic"/>
          <w:sz w:val="28"/>
          <w:szCs w:val="28"/>
          <w:rtl/>
          <w:lang w:eastAsia="fr-FR"/>
        </w:rPr>
        <w:t>تمويل داخلية: تشمل بصفة عامة الرسوم المفروضة على بعض الخدمات الاجتماعية كالتعليم وخدمات الصحة ومواقف السيارات والخدمات التجارية</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rtl/>
          <w:lang w:eastAsia="fr-FR"/>
        </w:rPr>
        <w:lastRenderedPageBreak/>
        <w:t>لها قانونا سلطة فرض بعض الضرائب المحلية كالضريبة العقارية التي يدفعها شاغلوا العقارات سواء كانوا مالكين أو مستأجرين، والتي تستحق سنويا وتقوم كل خمس سنوات</w:t>
      </w:r>
      <w:r w:rsidRPr="00202A59">
        <w:rPr>
          <w:rFonts w:ascii="Simplified Arabic" w:eastAsia="Times New Roman" w:hAnsi="Simplified Arabic" w:cs="Simplified Arabic"/>
          <w:sz w:val="28"/>
          <w:szCs w:val="28"/>
          <w:lang w:eastAsia="fr-FR"/>
        </w:rPr>
        <w:t>.</w:t>
      </w:r>
    </w:p>
    <w:p w:rsidR="00202A59" w:rsidRPr="009F2C8D" w:rsidRDefault="00202A59" w:rsidP="00E36676">
      <w:pPr>
        <w:bidi/>
        <w:spacing w:after="203" w:line="223" w:lineRule="atLeast"/>
        <w:jc w:val="both"/>
        <w:rPr>
          <w:rFonts w:ascii="Simplified Arabic" w:eastAsia="Times New Roman" w:hAnsi="Simplified Arabic" w:cs="Simplified Arabic"/>
          <w:b/>
          <w:bCs/>
          <w:sz w:val="28"/>
          <w:szCs w:val="28"/>
          <w:rtl/>
          <w:lang w:eastAsia="fr-FR"/>
        </w:rPr>
      </w:pPr>
      <w:r w:rsidRPr="00202A59">
        <w:rPr>
          <w:rFonts w:ascii="Simplified Arabic" w:eastAsia="Times New Roman" w:hAnsi="Simplified Arabic" w:cs="Simplified Arabic"/>
          <w:sz w:val="28"/>
          <w:szCs w:val="28"/>
          <w:lang w:eastAsia="fr-FR"/>
        </w:rPr>
        <w:t> </w:t>
      </w:r>
      <w:proofErr w:type="gramStart"/>
      <w:r w:rsidRPr="009F2C8D">
        <w:rPr>
          <w:rFonts w:ascii="Simplified Arabic" w:eastAsia="Times New Roman" w:hAnsi="Simplified Arabic" w:cs="Simplified Arabic"/>
          <w:b/>
          <w:bCs/>
          <w:sz w:val="28"/>
          <w:szCs w:val="28"/>
          <w:rtl/>
          <w:lang w:eastAsia="fr-FR"/>
        </w:rPr>
        <w:t>تعديل</w:t>
      </w:r>
      <w:proofErr w:type="gramEnd"/>
      <w:r w:rsidRPr="009F2C8D">
        <w:rPr>
          <w:rFonts w:ascii="Simplified Arabic" w:eastAsia="Times New Roman" w:hAnsi="Simplified Arabic" w:cs="Simplified Arabic"/>
          <w:b/>
          <w:bCs/>
          <w:sz w:val="28"/>
          <w:szCs w:val="28"/>
          <w:rtl/>
          <w:lang w:eastAsia="fr-FR"/>
        </w:rPr>
        <w:t xml:space="preserve"> قانون الحكم المحلي 2016</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w:t>
      </w:r>
      <w:r w:rsidRPr="00202A59">
        <w:rPr>
          <w:rFonts w:ascii="Simplified Arabic" w:eastAsia="Times New Roman" w:hAnsi="Simplified Arabic" w:cs="Simplified Arabic"/>
          <w:sz w:val="28"/>
          <w:szCs w:val="28"/>
          <w:rtl/>
          <w:lang w:eastAsia="fr-FR"/>
        </w:rPr>
        <w:t>هو قانون صادر عن البرلمان في المملكة المتحدة يهدف إلى تقوية سلطة رؤساء البلديات المنتخبين مباشرة داخل السلطات المحلية في انكلترا وويلز،، وتؤول اختصاصات الإسكان والنقل والتخطيط والشرطة لهم</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w:t>
      </w:r>
      <w:r w:rsidRPr="00202A59">
        <w:rPr>
          <w:rFonts w:ascii="Simplified Arabic" w:eastAsia="Times New Roman" w:hAnsi="Simplified Arabic" w:cs="Simplified Arabic"/>
          <w:sz w:val="28"/>
          <w:szCs w:val="28"/>
          <w:rtl/>
          <w:lang w:eastAsia="fr-FR"/>
        </w:rPr>
        <w:t xml:space="preserve">وقدم مشروع قانون إلى مجلس اللوردات </w:t>
      </w:r>
      <w:proofErr w:type="spellStart"/>
      <w:r w:rsidRPr="00202A59">
        <w:rPr>
          <w:rFonts w:ascii="Simplified Arabic" w:eastAsia="Times New Roman" w:hAnsi="Simplified Arabic" w:cs="Simplified Arabic"/>
          <w:sz w:val="28"/>
          <w:szCs w:val="28"/>
          <w:rtl/>
          <w:lang w:eastAsia="fr-FR"/>
        </w:rPr>
        <w:t>البارونة</w:t>
      </w:r>
      <w:proofErr w:type="spellEnd"/>
      <w:r w:rsidRPr="00202A59">
        <w:rPr>
          <w:rFonts w:ascii="Simplified Arabic" w:eastAsia="Times New Roman" w:hAnsi="Simplified Arabic" w:cs="Simplified Arabic"/>
          <w:sz w:val="28"/>
          <w:szCs w:val="28"/>
          <w:rtl/>
          <w:lang w:eastAsia="fr-FR"/>
        </w:rPr>
        <w:t xml:space="preserve"> ويليامز من </w:t>
      </w:r>
      <w:proofErr w:type="spellStart"/>
      <w:r w:rsidRPr="00202A59">
        <w:rPr>
          <w:rFonts w:ascii="Simplified Arabic" w:eastAsia="Times New Roman" w:hAnsi="Simplified Arabic" w:cs="Simplified Arabic"/>
          <w:sz w:val="28"/>
          <w:szCs w:val="28"/>
          <w:rtl/>
          <w:lang w:eastAsia="fr-FR"/>
        </w:rPr>
        <w:t>ترافورد</w:t>
      </w:r>
      <w:proofErr w:type="spellEnd"/>
      <w:r w:rsidRPr="00202A59">
        <w:rPr>
          <w:rFonts w:ascii="Simplified Arabic" w:eastAsia="Times New Roman" w:hAnsi="Simplified Arabic" w:cs="Simplified Arabic"/>
          <w:sz w:val="28"/>
          <w:szCs w:val="28"/>
          <w:rtl/>
          <w:lang w:eastAsia="fr-FR"/>
        </w:rPr>
        <w:t>، وكيل السكرتير البرلماني الدولة لشؤون الجاليات والحكومة المحلية، يوم 28 مايو 2015. [5 وصدر في 14 أكتوبر 2015</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xml:space="preserve"> ** </w:t>
      </w:r>
      <w:r w:rsidRPr="00202A59">
        <w:rPr>
          <w:rFonts w:ascii="Simplified Arabic" w:eastAsia="Times New Roman" w:hAnsi="Simplified Arabic" w:cs="Simplified Arabic"/>
          <w:sz w:val="28"/>
          <w:szCs w:val="28"/>
          <w:rtl/>
          <w:lang w:eastAsia="fr-FR"/>
        </w:rPr>
        <w:t>تعديل امتياز الحكومة المحلية لإنجلترا وويلز بحيث سن الاقتراع تعدل من 18 إلى 16</w:t>
      </w:r>
      <w:r w:rsidRPr="00202A59">
        <w:rPr>
          <w:rFonts w:ascii="Simplified Arabic" w:eastAsia="Times New Roman" w:hAnsi="Simplified Arabic" w:cs="Simplified Arabic"/>
          <w:sz w:val="28"/>
          <w:szCs w:val="28"/>
          <w:lang w:eastAsia="fr-FR"/>
        </w:rPr>
        <w:t>.</w:t>
      </w:r>
    </w:p>
    <w:p w:rsidR="00202A59" w:rsidRPr="00202A59" w:rsidRDefault="00202A59" w:rsidP="0025653E">
      <w:pPr>
        <w:bidi/>
        <w:spacing w:after="0" w:line="223" w:lineRule="atLeast"/>
        <w:jc w:val="both"/>
        <w:rPr>
          <w:rFonts w:ascii="Simplified Arabic" w:eastAsia="Times New Roman" w:hAnsi="Simplified Arabic" w:cs="Simplified Arabic"/>
          <w:sz w:val="28"/>
          <w:szCs w:val="28"/>
          <w:lang w:eastAsia="fr-FR"/>
        </w:rPr>
      </w:pPr>
      <w:r w:rsidRPr="009F2C8D">
        <w:rPr>
          <w:rFonts w:ascii="Simplified Arabic" w:eastAsia="Times New Roman" w:hAnsi="Simplified Arabic" w:cs="Simplified Arabic"/>
          <w:b/>
          <w:bCs/>
          <w:sz w:val="28"/>
          <w:szCs w:val="28"/>
          <w:lang w:eastAsia="fr-FR"/>
        </w:rPr>
        <w:t> </w:t>
      </w:r>
    </w:p>
    <w:p w:rsidR="00202A59" w:rsidRPr="00202A59" w:rsidRDefault="00202A59" w:rsidP="0025653E">
      <w:pPr>
        <w:bidi/>
        <w:spacing w:after="0" w:line="223" w:lineRule="atLeast"/>
        <w:jc w:val="both"/>
        <w:rPr>
          <w:rFonts w:ascii="Simplified Arabic" w:eastAsia="Times New Roman" w:hAnsi="Simplified Arabic" w:cs="Simplified Arabic"/>
          <w:sz w:val="28"/>
          <w:szCs w:val="28"/>
          <w:lang w:eastAsia="fr-FR"/>
        </w:rPr>
      </w:pPr>
      <w:r w:rsidRPr="009F2C8D">
        <w:rPr>
          <w:rFonts w:ascii="Simplified Arabic" w:eastAsia="Times New Roman" w:hAnsi="Simplified Arabic" w:cs="Simplified Arabic"/>
          <w:b/>
          <w:bCs/>
          <w:sz w:val="28"/>
          <w:szCs w:val="28"/>
          <w:lang w:eastAsia="fr-FR"/>
        </w:rPr>
        <w:t> </w:t>
      </w:r>
    </w:p>
    <w:p w:rsidR="00202A59" w:rsidRPr="00202A59" w:rsidRDefault="00202A59" w:rsidP="0025653E">
      <w:pPr>
        <w:bidi/>
        <w:spacing w:after="0" w:line="223" w:lineRule="atLeast"/>
        <w:jc w:val="both"/>
        <w:rPr>
          <w:rFonts w:ascii="Simplified Arabic" w:eastAsia="Times New Roman" w:hAnsi="Simplified Arabic" w:cs="Simplified Arabic"/>
          <w:sz w:val="28"/>
          <w:szCs w:val="28"/>
          <w:lang w:eastAsia="fr-FR"/>
        </w:rPr>
      </w:pPr>
      <w:r w:rsidRPr="009F2C8D">
        <w:rPr>
          <w:rFonts w:ascii="Simplified Arabic" w:eastAsia="Times New Roman" w:hAnsi="Simplified Arabic" w:cs="Simplified Arabic"/>
          <w:b/>
          <w:bCs/>
          <w:sz w:val="28"/>
          <w:szCs w:val="28"/>
          <w:lang w:eastAsia="fr-FR"/>
        </w:rPr>
        <w:t> </w:t>
      </w:r>
    </w:p>
    <w:p w:rsidR="00202A59" w:rsidRPr="00202A59" w:rsidRDefault="00202A59" w:rsidP="0025653E">
      <w:pPr>
        <w:bidi/>
        <w:spacing w:after="203" w:line="223" w:lineRule="atLeast"/>
        <w:jc w:val="both"/>
        <w:rPr>
          <w:rFonts w:ascii="Simplified Arabic" w:eastAsia="Times New Roman" w:hAnsi="Simplified Arabic" w:cs="Simplified Arabic"/>
          <w:sz w:val="28"/>
          <w:szCs w:val="28"/>
          <w:lang w:eastAsia="fr-FR"/>
        </w:rPr>
      </w:pPr>
      <w:r w:rsidRPr="00202A59">
        <w:rPr>
          <w:rFonts w:ascii="Simplified Arabic" w:eastAsia="Times New Roman" w:hAnsi="Simplified Arabic" w:cs="Simplified Arabic"/>
          <w:sz w:val="28"/>
          <w:szCs w:val="28"/>
          <w:lang w:eastAsia="fr-FR"/>
        </w:rPr>
        <w:t> </w:t>
      </w:r>
    </w:p>
    <w:p w:rsidR="00CF7C5D" w:rsidRDefault="002D3113"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9F2C8D" w:rsidRDefault="009F2C8D" w:rsidP="0025653E">
      <w:pPr>
        <w:bidi/>
        <w:jc w:val="both"/>
        <w:rPr>
          <w:rFonts w:ascii="Simplified Arabic" w:hAnsi="Simplified Arabic" w:cs="Simplified Arabic"/>
          <w:sz w:val="28"/>
          <w:szCs w:val="28"/>
          <w:rtl/>
        </w:rPr>
      </w:pPr>
    </w:p>
    <w:p w:rsidR="00E36676" w:rsidRDefault="00E36676" w:rsidP="00E36676">
      <w:pPr>
        <w:bidi/>
        <w:jc w:val="both"/>
        <w:rPr>
          <w:rFonts w:ascii="Simplified Arabic" w:hAnsi="Simplified Arabic" w:cs="Simplified Arabic"/>
          <w:sz w:val="28"/>
          <w:szCs w:val="28"/>
          <w:rtl/>
        </w:rPr>
      </w:pPr>
    </w:p>
    <w:p w:rsidR="00E36676" w:rsidRDefault="00E36676" w:rsidP="00E36676">
      <w:pPr>
        <w:bidi/>
        <w:jc w:val="both"/>
        <w:rPr>
          <w:rFonts w:ascii="Simplified Arabic" w:hAnsi="Simplified Arabic" w:cs="Simplified Arabic"/>
          <w:sz w:val="28"/>
          <w:szCs w:val="28"/>
          <w:rtl/>
        </w:rPr>
      </w:pPr>
    </w:p>
    <w:p w:rsidR="009F2C8D" w:rsidRPr="00BC0640" w:rsidRDefault="00BC0640" w:rsidP="0025653E">
      <w:pPr>
        <w:pStyle w:val="Paragraphedeliste"/>
        <w:numPr>
          <w:ilvl w:val="0"/>
          <w:numId w:val="2"/>
        </w:num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 البحث الثاني حول </w:t>
      </w:r>
      <w:r w:rsidR="009F2C8D" w:rsidRPr="00BC0640">
        <w:rPr>
          <w:rFonts w:ascii="Simplified Arabic" w:hAnsi="Simplified Arabic" w:cs="Simplified Arabic" w:hint="cs"/>
          <w:b/>
          <w:bCs/>
          <w:sz w:val="32"/>
          <w:szCs w:val="32"/>
          <w:rtl/>
        </w:rPr>
        <w:t xml:space="preserve">النموذج الأمريكي </w:t>
      </w:r>
    </w:p>
    <w:p w:rsidR="009F2C8D" w:rsidRPr="00BC0640" w:rsidRDefault="00BC0640" w:rsidP="0025653E">
      <w:pPr>
        <w:pStyle w:val="NormalWeb"/>
        <w:bidi/>
        <w:spacing w:before="0" w:beforeAutospacing="0" w:after="101" w:afterAutospacing="0"/>
        <w:jc w:val="both"/>
        <w:textAlignment w:val="baseline"/>
        <w:rPr>
          <w:rFonts w:ascii="Simplified Arabic" w:hAnsi="Simplified Arabic" w:cs="Simplified Arabic"/>
          <w:sz w:val="32"/>
          <w:szCs w:val="32"/>
        </w:rPr>
      </w:pPr>
      <w:proofErr w:type="gramStart"/>
      <w:r w:rsidRPr="00BC0640">
        <w:rPr>
          <w:rStyle w:val="lev"/>
          <w:rFonts w:ascii="Simplified Arabic" w:hAnsi="Simplified Arabic" w:cs="Simplified Arabic"/>
          <w:sz w:val="32"/>
          <w:szCs w:val="32"/>
          <w:rtl/>
        </w:rPr>
        <w:t>ا</w:t>
      </w:r>
      <w:r w:rsidR="009F2C8D" w:rsidRPr="00BC0640">
        <w:rPr>
          <w:rStyle w:val="lev"/>
          <w:rFonts w:ascii="Simplified Arabic" w:hAnsi="Simplified Arabic" w:cs="Simplified Arabic"/>
          <w:sz w:val="32"/>
          <w:szCs w:val="32"/>
          <w:rtl/>
        </w:rPr>
        <w:t>لحكومة</w:t>
      </w:r>
      <w:proofErr w:type="gramEnd"/>
      <w:r w:rsidR="009F2C8D" w:rsidRPr="00BC0640">
        <w:rPr>
          <w:rStyle w:val="lev"/>
          <w:rFonts w:ascii="Simplified Arabic" w:hAnsi="Simplified Arabic" w:cs="Simplified Arabic"/>
          <w:sz w:val="32"/>
          <w:szCs w:val="32"/>
          <w:rtl/>
        </w:rPr>
        <w:t xml:space="preserve"> المحلية</w:t>
      </w:r>
    </w:p>
    <w:p w:rsidR="009F2C8D" w:rsidRPr="00BC0640" w:rsidRDefault="009F2C8D" w:rsidP="0025653E">
      <w:pPr>
        <w:pStyle w:val="NormalWeb"/>
        <w:bidi/>
        <w:spacing w:before="0" w:beforeAutospacing="0" w:after="101" w:afterAutospacing="0"/>
        <w:jc w:val="both"/>
        <w:textAlignment w:val="baseline"/>
        <w:rPr>
          <w:rFonts w:ascii="Simplified Arabic" w:hAnsi="Simplified Arabic" w:cs="Simplified Arabic"/>
          <w:b/>
          <w:bCs/>
          <w:sz w:val="28"/>
          <w:szCs w:val="28"/>
          <w:rtl/>
        </w:rPr>
      </w:pPr>
      <w:proofErr w:type="gramStart"/>
      <w:r w:rsidRPr="00BC0640">
        <w:rPr>
          <w:rStyle w:val="lev"/>
          <w:rFonts w:ascii="Simplified Arabic" w:hAnsi="Simplified Arabic" w:cs="Simplified Arabic"/>
          <w:b w:val="0"/>
          <w:bCs w:val="0"/>
          <w:sz w:val="28"/>
          <w:szCs w:val="28"/>
          <w:rtl/>
        </w:rPr>
        <w:t>كل</w:t>
      </w:r>
      <w:proofErr w:type="gramEnd"/>
      <w:r w:rsidRPr="00BC0640">
        <w:rPr>
          <w:rStyle w:val="lev"/>
          <w:rFonts w:ascii="Simplified Arabic" w:hAnsi="Simplified Arabic" w:cs="Simplified Arabic"/>
          <w:b w:val="0"/>
          <w:bCs w:val="0"/>
          <w:sz w:val="28"/>
          <w:szCs w:val="28"/>
          <w:rtl/>
        </w:rPr>
        <w:t xml:space="preserve"> ولاية مقسمة إلى عدد من التشريعات المحلية، وهي إما محافظات، أو مدن كبيرة أو مدن صغيرة.</w:t>
      </w:r>
    </w:p>
    <w:p w:rsidR="009F2C8D" w:rsidRPr="00BC0640" w:rsidRDefault="009F2C8D" w:rsidP="0025653E">
      <w:pPr>
        <w:pStyle w:val="NormalWeb"/>
        <w:bidi/>
        <w:spacing w:before="0" w:beforeAutospacing="0" w:after="101" w:afterAutospacing="0"/>
        <w:jc w:val="both"/>
        <w:textAlignment w:val="baseline"/>
        <w:rPr>
          <w:rFonts w:ascii="Simplified Arabic" w:hAnsi="Simplified Arabic" w:cs="Simplified Arabic"/>
          <w:b/>
          <w:bCs/>
          <w:sz w:val="28"/>
          <w:szCs w:val="28"/>
          <w:rtl/>
        </w:rPr>
      </w:pPr>
      <w:r w:rsidRPr="00BC0640">
        <w:rPr>
          <w:rStyle w:val="lev"/>
          <w:rFonts w:ascii="Simplified Arabic" w:hAnsi="Simplified Arabic" w:cs="Simplified Arabic"/>
          <w:b w:val="0"/>
          <w:bCs w:val="0"/>
          <w:sz w:val="28"/>
          <w:szCs w:val="28"/>
          <w:rtl/>
        </w:rPr>
        <w:t> </w:t>
      </w:r>
      <w:proofErr w:type="gramStart"/>
      <w:r w:rsidRPr="00BC0640">
        <w:rPr>
          <w:rStyle w:val="lev"/>
          <w:rFonts w:ascii="Simplified Arabic" w:hAnsi="Simplified Arabic" w:cs="Simplified Arabic"/>
          <w:b w:val="0"/>
          <w:bCs w:val="0"/>
          <w:sz w:val="28"/>
          <w:szCs w:val="28"/>
          <w:rtl/>
        </w:rPr>
        <w:t>ويمكن</w:t>
      </w:r>
      <w:proofErr w:type="gramEnd"/>
      <w:r w:rsidRPr="00BC0640">
        <w:rPr>
          <w:rStyle w:val="lev"/>
          <w:rFonts w:ascii="Simplified Arabic" w:hAnsi="Simplified Arabic" w:cs="Simplified Arabic"/>
          <w:b w:val="0"/>
          <w:bCs w:val="0"/>
          <w:sz w:val="28"/>
          <w:szCs w:val="28"/>
          <w:rtl/>
        </w:rPr>
        <w:t xml:space="preserve"> للمحافظة أن تضم عددا من الجماعات لديها أسماء مختلفة، بينما المدينة الكبيرة أو الصغيرة تضم منطقة لها اسم مميز. </w:t>
      </w:r>
      <w:proofErr w:type="gramStart"/>
      <w:r w:rsidRPr="00BC0640">
        <w:rPr>
          <w:rStyle w:val="lev"/>
          <w:rFonts w:ascii="Simplified Arabic" w:hAnsi="Simplified Arabic" w:cs="Simplified Arabic"/>
          <w:b w:val="0"/>
          <w:bCs w:val="0"/>
          <w:sz w:val="28"/>
          <w:szCs w:val="28"/>
          <w:rtl/>
        </w:rPr>
        <w:t>وتختلف</w:t>
      </w:r>
      <w:proofErr w:type="gramEnd"/>
      <w:r w:rsidRPr="00BC0640">
        <w:rPr>
          <w:rStyle w:val="lev"/>
          <w:rFonts w:ascii="Simplified Arabic" w:hAnsi="Simplified Arabic" w:cs="Simplified Arabic"/>
          <w:b w:val="0"/>
          <w:bCs w:val="0"/>
          <w:sz w:val="28"/>
          <w:szCs w:val="28"/>
          <w:rtl/>
        </w:rPr>
        <w:t xml:space="preserve"> إدارة الحكومة من محافظة لمحافظة أو مدينة لمدينة، غير أن مهمة جميع الحكومات المحلية  هي نفسها: توفير خدمات ضرورية يومية تضمن رفاهية مواطنيها.</w:t>
      </w:r>
    </w:p>
    <w:p w:rsidR="009F2C8D" w:rsidRPr="00BC0640" w:rsidRDefault="009F2C8D" w:rsidP="0025653E">
      <w:pPr>
        <w:pStyle w:val="NormalWeb"/>
        <w:bidi/>
        <w:spacing w:before="0" w:beforeAutospacing="0" w:after="101" w:afterAutospacing="0"/>
        <w:jc w:val="both"/>
        <w:textAlignment w:val="baseline"/>
        <w:rPr>
          <w:rFonts w:ascii="Simplified Arabic" w:hAnsi="Simplified Arabic" w:cs="Simplified Arabic"/>
          <w:b/>
          <w:bCs/>
          <w:sz w:val="28"/>
          <w:szCs w:val="28"/>
          <w:rtl/>
        </w:rPr>
      </w:pPr>
      <w:r w:rsidRPr="00BC0640">
        <w:rPr>
          <w:rStyle w:val="lev"/>
          <w:rFonts w:ascii="Simplified Arabic" w:hAnsi="Simplified Arabic" w:cs="Simplified Arabic"/>
          <w:b w:val="0"/>
          <w:bCs w:val="0"/>
          <w:sz w:val="28"/>
          <w:szCs w:val="28"/>
          <w:rtl/>
        </w:rPr>
        <w:t xml:space="preserve">ولأخذ فكرة عن تنوع الحكومات المحلية، </w:t>
      </w:r>
      <w:proofErr w:type="spellStart"/>
      <w:r w:rsidRPr="00BC0640">
        <w:rPr>
          <w:rStyle w:val="lev"/>
          <w:rFonts w:ascii="Simplified Arabic" w:hAnsi="Simplified Arabic" w:cs="Simplified Arabic"/>
          <w:b w:val="0"/>
          <w:bCs w:val="0"/>
          <w:sz w:val="28"/>
          <w:szCs w:val="28"/>
          <w:rtl/>
        </w:rPr>
        <w:t>اليكم</w:t>
      </w:r>
      <w:proofErr w:type="spellEnd"/>
      <w:r w:rsidRPr="00BC0640">
        <w:rPr>
          <w:rStyle w:val="lev"/>
          <w:rFonts w:ascii="Simplified Arabic" w:hAnsi="Simplified Arabic" w:cs="Simplified Arabic"/>
          <w:b w:val="0"/>
          <w:bCs w:val="0"/>
          <w:sz w:val="28"/>
          <w:szCs w:val="28"/>
          <w:rtl/>
        </w:rPr>
        <w:t xml:space="preserve"> هذه الحقائق عن حكومة المقاطعة: في الولايات المتحدة 3,066 مقاطعة، يتراوح حجمها بين مقاطعة </w:t>
      </w:r>
      <w:proofErr w:type="spellStart"/>
      <w:r w:rsidRPr="00BC0640">
        <w:rPr>
          <w:rStyle w:val="lev"/>
          <w:rFonts w:ascii="Simplified Arabic" w:hAnsi="Simplified Arabic" w:cs="Simplified Arabic"/>
          <w:b w:val="0"/>
          <w:bCs w:val="0"/>
          <w:sz w:val="28"/>
          <w:szCs w:val="28"/>
          <w:rtl/>
        </w:rPr>
        <w:t>آرلنغتون</w:t>
      </w:r>
      <w:proofErr w:type="spellEnd"/>
      <w:r w:rsidRPr="00BC0640">
        <w:rPr>
          <w:rStyle w:val="lev"/>
          <w:rFonts w:ascii="Simplified Arabic" w:hAnsi="Simplified Arabic" w:cs="Simplified Arabic"/>
          <w:b w:val="0"/>
          <w:bCs w:val="0"/>
          <w:sz w:val="28"/>
          <w:szCs w:val="28"/>
          <w:rtl/>
        </w:rPr>
        <w:t xml:space="preserve">، فرجينيا، وهو 67 كيلومترا مربعا، ونورث </w:t>
      </w:r>
      <w:proofErr w:type="spellStart"/>
      <w:r w:rsidRPr="00BC0640">
        <w:rPr>
          <w:rStyle w:val="lev"/>
          <w:rFonts w:ascii="Simplified Arabic" w:hAnsi="Simplified Arabic" w:cs="Simplified Arabic"/>
          <w:b w:val="0"/>
          <w:bCs w:val="0"/>
          <w:sz w:val="28"/>
          <w:szCs w:val="28"/>
          <w:rtl/>
        </w:rPr>
        <w:t>سلوب</w:t>
      </w:r>
      <w:proofErr w:type="spellEnd"/>
      <w:r w:rsidRPr="00BC0640">
        <w:rPr>
          <w:rStyle w:val="lev"/>
          <w:rFonts w:ascii="Simplified Arabic" w:hAnsi="Simplified Arabic" w:cs="Simplified Arabic"/>
          <w:b w:val="0"/>
          <w:bCs w:val="0"/>
          <w:sz w:val="28"/>
          <w:szCs w:val="28"/>
          <w:rtl/>
        </w:rPr>
        <w:t xml:space="preserve"> </w:t>
      </w:r>
      <w:proofErr w:type="spellStart"/>
      <w:r w:rsidRPr="00BC0640">
        <w:rPr>
          <w:rStyle w:val="lev"/>
          <w:rFonts w:ascii="Simplified Arabic" w:hAnsi="Simplified Arabic" w:cs="Simplified Arabic"/>
          <w:b w:val="0"/>
          <w:bCs w:val="0"/>
          <w:sz w:val="28"/>
          <w:szCs w:val="28"/>
          <w:rtl/>
        </w:rPr>
        <w:t>بوروه</w:t>
      </w:r>
      <w:proofErr w:type="spellEnd"/>
      <w:r w:rsidRPr="00BC0640">
        <w:rPr>
          <w:rStyle w:val="lev"/>
          <w:rFonts w:ascii="Simplified Arabic" w:hAnsi="Simplified Arabic" w:cs="Simplified Arabic"/>
          <w:b w:val="0"/>
          <w:bCs w:val="0"/>
          <w:sz w:val="28"/>
          <w:szCs w:val="28"/>
          <w:rtl/>
        </w:rPr>
        <w:t xml:space="preserve"> ، ألاسكا، وهو 227,559  كيلومترا مربعا. ويختلف عدد السكان بين مقاطعة </w:t>
      </w:r>
      <w:proofErr w:type="spellStart"/>
      <w:r w:rsidRPr="00BC0640">
        <w:rPr>
          <w:rStyle w:val="lev"/>
          <w:rFonts w:ascii="Simplified Arabic" w:hAnsi="Simplified Arabic" w:cs="Simplified Arabic"/>
          <w:b w:val="0"/>
          <w:bCs w:val="0"/>
          <w:sz w:val="28"/>
          <w:szCs w:val="28"/>
          <w:rtl/>
        </w:rPr>
        <w:t>لوفنغ</w:t>
      </w:r>
      <w:proofErr w:type="spellEnd"/>
      <w:r w:rsidRPr="00BC0640">
        <w:rPr>
          <w:rStyle w:val="lev"/>
          <w:rFonts w:ascii="Simplified Arabic" w:hAnsi="Simplified Arabic" w:cs="Simplified Arabic"/>
          <w:b w:val="0"/>
          <w:bCs w:val="0"/>
          <w:sz w:val="28"/>
          <w:szCs w:val="28"/>
          <w:rtl/>
        </w:rPr>
        <w:t xml:space="preserve"> في تكساس وهو 140 مقيما ومقاطعة لوس </w:t>
      </w:r>
      <w:proofErr w:type="spellStart"/>
      <w:r w:rsidRPr="00BC0640">
        <w:rPr>
          <w:rStyle w:val="lev"/>
          <w:rFonts w:ascii="Simplified Arabic" w:hAnsi="Simplified Arabic" w:cs="Simplified Arabic"/>
          <w:b w:val="0"/>
          <w:bCs w:val="0"/>
          <w:sz w:val="28"/>
          <w:szCs w:val="28"/>
          <w:rtl/>
        </w:rPr>
        <w:t>أنجيليس</w:t>
      </w:r>
      <w:proofErr w:type="spellEnd"/>
      <w:r w:rsidRPr="00BC0640">
        <w:rPr>
          <w:rStyle w:val="lev"/>
          <w:rFonts w:ascii="Simplified Arabic" w:hAnsi="Simplified Arabic" w:cs="Simplified Arabic"/>
          <w:b w:val="0"/>
          <w:bCs w:val="0"/>
          <w:sz w:val="28"/>
          <w:szCs w:val="28"/>
          <w:rtl/>
        </w:rPr>
        <w:t xml:space="preserve">، كاليفورنيا وهو 9.2 </w:t>
      </w:r>
      <w:proofErr w:type="gramStart"/>
      <w:r w:rsidRPr="00BC0640">
        <w:rPr>
          <w:rStyle w:val="lev"/>
          <w:rFonts w:ascii="Simplified Arabic" w:hAnsi="Simplified Arabic" w:cs="Simplified Arabic"/>
          <w:b w:val="0"/>
          <w:bCs w:val="0"/>
          <w:sz w:val="28"/>
          <w:szCs w:val="28"/>
          <w:rtl/>
        </w:rPr>
        <w:t>ملايين</w:t>
      </w:r>
      <w:proofErr w:type="gramEnd"/>
      <w:r w:rsidRPr="00BC0640">
        <w:rPr>
          <w:rStyle w:val="lev"/>
          <w:rFonts w:ascii="Simplified Arabic" w:hAnsi="Simplified Arabic" w:cs="Simplified Arabic"/>
          <w:b w:val="0"/>
          <w:bCs w:val="0"/>
          <w:sz w:val="28"/>
          <w:szCs w:val="28"/>
          <w:rtl/>
        </w:rPr>
        <w:t>.</w:t>
      </w:r>
    </w:p>
    <w:p w:rsidR="009F2C8D" w:rsidRPr="00BC0640" w:rsidRDefault="009F2C8D" w:rsidP="0025653E">
      <w:pPr>
        <w:pStyle w:val="NormalWeb"/>
        <w:bidi/>
        <w:spacing w:before="0" w:beforeAutospacing="0" w:after="101" w:afterAutospacing="0"/>
        <w:jc w:val="both"/>
        <w:textAlignment w:val="baseline"/>
        <w:rPr>
          <w:rFonts w:ascii="Simplified Arabic" w:hAnsi="Simplified Arabic" w:cs="Simplified Arabic"/>
          <w:b/>
          <w:bCs/>
          <w:sz w:val="28"/>
          <w:szCs w:val="28"/>
          <w:rtl/>
        </w:rPr>
      </w:pPr>
      <w:r w:rsidRPr="00BC0640">
        <w:rPr>
          <w:rStyle w:val="lev"/>
          <w:rFonts w:ascii="Simplified Arabic" w:hAnsi="Simplified Arabic" w:cs="Simplified Arabic"/>
          <w:b w:val="0"/>
          <w:bCs w:val="0"/>
          <w:sz w:val="28"/>
          <w:szCs w:val="28"/>
          <w:rtl/>
        </w:rPr>
        <w:t xml:space="preserve">وبوجه عام، تؤدي الحكومات المحلية أعمالا موكلة </w:t>
      </w:r>
      <w:proofErr w:type="spellStart"/>
      <w:r w:rsidRPr="00BC0640">
        <w:rPr>
          <w:rStyle w:val="lev"/>
          <w:rFonts w:ascii="Simplified Arabic" w:hAnsi="Simplified Arabic" w:cs="Simplified Arabic"/>
          <w:b w:val="0"/>
          <w:bCs w:val="0"/>
          <w:sz w:val="28"/>
          <w:szCs w:val="28"/>
          <w:rtl/>
        </w:rPr>
        <w:t>اليها</w:t>
      </w:r>
      <w:proofErr w:type="spellEnd"/>
      <w:r w:rsidRPr="00BC0640">
        <w:rPr>
          <w:rStyle w:val="lev"/>
          <w:rFonts w:ascii="Simplified Arabic" w:hAnsi="Simplified Arabic" w:cs="Simplified Arabic"/>
          <w:b w:val="0"/>
          <w:bCs w:val="0"/>
          <w:sz w:val="28"/>
          <w:szCs w:val="28"/>
          <w:rtl/>
        </w:rPr>
        <w:t xml:space="preserve"> من قبل حكومات ولاياتها. فحكومات المقاطعات </w:t>
      </w:r>
      <w:proofErr w:type="spellStart"/>
      <w:r w:rsidRPr="00BC0640">
        <w:rPr>
          <w:rStyle w:val="lev"/>
          <w:rFonts w:ascii="Simplified Arabic" w:hAnsi="Simplified Arabic" w:cs="Simplified Arabic"/>
          <w:b w:val="0"/>
          <w:bCs w:val="0"/>
          <w:sz w:val="28"/>
          <w:szCs w:val="28"/>
          <w:rtl/>
        </w:rPr>
        <w:t>مسؤولة</w:t>
      </w:r>
      <w:proofErr w:type="spellEnd"/>
      <w:r w:rsidRPr="00BC0640">
        <w:rPr>
          <w:rStyle w:val="lev"/>
          <w:rFonts w:ascii="Simplified Arabic" w:hAnsi="Simplified Arabic" w:cs="Simplified Arabic"/>
          <w:b w:val="0"/>
          <w:bCs w:val="0"/>
          <w:sz w:val="28"/>
          <w:szCs w:val="28"/>
          <w:rtl/>
        </w:rPr>
        <w:t xml:space="preserve"> عن إدارة آليات الانتخابات. وهي تسجل </w:t>
      </w:r>
      <w:r w:rsidR="00BC0640" w:rsidRPr="00BC0640">
        <w:rPr>
          <w:rStyle w:val="lev"/>
          <w:rFonts w:ascii="Simplified Arabic" w:hAnsi="Simplified Arabic" w:cs="Simplified Arabic"/>
          <w:b w:val="0"/>
          <w:bCs w:val="0"/>
          <w:sz w:val="28"/>
          <w:szCs w:val="28"/>
          <w:shd w:val="clear" w:color="auto" w:fill="FFFFFF"/>
          <w:rtl/>
        </w:rPr>
        <w:t>الناخبين الجدد،</w:t>
      </w:r>
    </w:p>
    <w:p w:rsidR="00BC0640" w:rsidRPr="00BC0640" w:rsidRDefault="00BC0640" w:rsidP="0025653E">
      <w:pPr>
        <w:pStyle w:val="NormalWeb"/>
        <w:bidi/>
        <w:spacing w:before="0" w:beforeAutospacing="0" w:after="101" w:afterAutospacing="0"/>
        <w:jc w:val="both"/>
        <w:textAlignment w:val="baseline"/>
        <w:rPr>
          <w:rFonts w:ascii="Simplified Arabic" w:hAnsi="Simplified Arabic" w:cs="Simplified Arabic"/>
          <w:b/>
          <w:bCs/>
          <w:sz w:val="28"/>
          <w:szCs w:val="28"/>
        </w:rPr>
      </w:pPr>
      <w:r w:rsidRPr="00BC0640">
        <w:rPr>
          <w:rStyle w:val="lev"/>
          <w:rFonts w:ascii="Simplified Arabic" w:hAnsi="Simplified Arabic" w:cs="Simplified Arabic"/>
          <w:b w:val="0"/>
          <w:bCs w:val="0"/>
          <w:sz w:val="28"/>
          <w:szCs w:val="28"/>
          <w:rtl/>
        </w:rPr>
        <w:t xml:space="preserve"> وترسل بالبريد إلى الناخبين معلومات عن الانتخابات، وتختار وسائل التصويت، وتعين أماكن للتصويت، وتجند عناصر </w:t>
      </w:r>
      <w:r w:rsidR="004E51F1" w:rsidRPr="00BC0640">
        <w:rPr>
          <w:rStyle w:val="lev"/>
          <w:rFonts w:ascii="Simplified Arabic" w:hAnsi="Simplified Arabic" w:cs="Simplified Arabic" w:hint="cs"/>
          <w:b w:val="0"/>
          <w:bCs w:val="0"/>
          <w:sz w:val="28"/>
          <w:szCs w:val="28"/>
          <w:rtl/>
        </w:rPr>
        <w:t>للاقتراع</w:t>
      </w:r>
      <w:r w:rsidRPr="00BC0640">
        <w:rPr>
          <w:rStyle w:val="lev"/>
          <w:rFonts w:ascii="Simplified Arabic" w:hAnsi="Simplified Arabic" w:cs="Simplified Arabic"/>
          <w:b w:val="0"/>
          <w:bCs w:val="0"/>
          <w:sz w:val="28"/>
          <w:szCs w:val="28"/>
          <w:rtl/>
        </w:rPr>
        <w:t>، وتحصي وتؤكد نتيجة الاقتراع يوم الانتخاب. كذلك تؤدي الحكومات مهام تقليدية مثل تثمين الممتلكات لأغراض ضرائبية، والاحتفاظ بسجل لمعاملات الممتلكات، فضلا عن الإحصائيات الحيوية كالمواليد، والزيجات، والوفيات.</w:t>
      </w:r>
    </w:p>
    <w:p w:rsidR="00BC0640" w:rsidRPr="00BC0640" w:rsidRDefault="00BC0640" w:rsidP="0025653E">
      <w:pPr>
        <w:pStyle w:val="NormalWeb"/>
        <w:bidi/>
        <w:spacing w:before="0" w:beforeAutospacing="0" w:after="101" w:afterAutospacing="0"/>
        <w:jc w:val="both"/>
        <w:textAlignment w:val="baseline"/>
        <w:rPr>
          <w:rFonts w:ascii="Simplified Arabic" w:hAnsi="Simplified Arabic" w:cs="Simplified Arabic"/>
          <w:b/>
          <w:bCs/>
          <w:sz w:val="28"/>
          <w:szCs w:val="28"/>
          <w:rtl/>
        </w:rPr>
      </w:pPr>
      <w:r w:rsidRPr="00BC0640">
        <w:rPr>
          <w:rStyle w:val="lev"/>
          <w:rFonts w:ascii="Simplified Arabic" w:hAnsi="Simplified Arabic" w:cs="Simplified Arabic"/>
          <w:b w:val="0"/>
          <w:bCs w:val="0"/>
          <w:sz w:val="28"/>
          <w:szCs w:val="28"/>
          <w:rtl/>
        </w:rPr>
        <w:t xml:space="preserve">ولعل الأهم، أن الحكومات المحلية، توفر خدمات تؤثر على الروتين اليومي للمواطنين. </w:t>
      </w:r>
      <w:proofErr w:type="gramStart"/>
      <w:r w:rsidRPr="00BC0640">
        <w:rPr>
          <w:rStyle w:val="lev"/>
          <w:rFonts w:ascii="Simplified Arabic" w:hAnsi="Simplified Arabic" w:cs="Simplified Arabic"/>
          <w:b w:val="0"/>
          <w:bCs w:val="0"/>
          <w:sz w:val="28"/>
          <w:szCs w:val="28"/>
          <w:rtl/>
        </w:rPr>
        <w:t>فالسلطات</w:t>
      </w:r>
      <w:proofErr w:type="gramEnd"/>
      <w:r w:rsidRPr="00BC0640">
        <w:rPr>
          <w:rStyle w:val="lev"/>
          <w:rFonts w:ascii="Simplified Arabic" w:hAnsi="Simplified Arabic" w:cs="Simplified Arabic"/>
          <w:b w:val="0"/>
          <w:bCs w:val="0"/>
          <w:sz w:val="28"/>
          <w:szCs w:val="28"/>
          <w:rtl/>
        </w:rPr>
        <w:t xml:space="preserve"> المحلية تضمن أن المياه التي تنقل بأنابيب إلى منازلهم هي نظيفة، وأن القمامة تجمع من أحيائهم، وأن الأطفال يستطيعون الوصول إلى المدارس العامة، وجميع الطرق مرصوفة. وعندما تنشأ ظروف غير عادية، وربما خطرة، الحكومة المحلية تكون هناك أيضا،  حيث يعمل ضباط الشرطة، ورجال مكافحة الحرائق، وعناصر الرعاية الطبية في حالة </w:t>
      </w:r>
      <w:r w:rsidR="004E51F1" w:rsidRPr="00BC0640">
        <w:rPr>
          <w:rStyle w:val="lev"/>
          <w:rFonts w:ascii="Simplified Arabic" w:hAnsi="Simplified Arabic" w:cs="Simplified Arabic" w:hint="cs"/>
          <w:b w:val="0"/>
          <w:bCs w:val="0"/>
          <w:sz w:val="28"/>
          <w:szCs w:val="28"/>
          <w:rtl/>
        </w:rPr>
        <w:t>الطوارئ</w:t>
      </w:r>
      <w:r w:rsidRPr="00BC0640">
        <w:rPr>
          <w:rStyle w:val="lev"/>
          <w:rFonts w:ascii="Simplified Arabic" w:hAnsi="Simplified Arabic" w:cs="Simplified Arabic"/>
          <w:b w:val="0"/>
          <w:bCs w:val="0"/>
          <w:sz w:val="28"/>
          <w:szCs w:val="28"/>
          <w:rtl/>
        </w:rPr>
        <w:t xml:space="preserve"> على حماية المواطنين ومساعدتهم. ومن الواضح أن عمل الحكومات المحلية </w:t>
      </w:r>
      <w:proofErr w:type="gramStart"/>
      <w:r w:rsidRPr="00BC0640">
        <w:rPr>
          <w:rStyle w:val="lev"/>
          <w:rFonts w:ascii="Simplified Arabic" w:hAnsi="Simplified Arabic" w:cs="Simplified Arabic"/>
          <w:b w:val="0"/>
          <w:bCs w:val="0"/>
          <w:sz w:val="28"/>
          <w:szCs w:val="28"/>
          <w:rtl/>
        </w:rPr>
        <w:t>هو</w:t>
      </w:r>
      <w:proofErr w:type="gramEnd"/>
      <w:r w:rsidRPr="00BC0640">
        <w:rPr>
          <w:rStyle w:val="lev"/>
          <w:rFonts w:ascii="Simplified Arabic" w:hAnsi="Simplified Arabic" w:cs="Simplified Arabic"/>
          <w:b w:val="0"/>
          <w:bCs w:val="0"/>
          <w:sz w:val="28"/>
          <w:szCs w:val="28"/>
          <w:rtl/>
        </w:rPr>
        <w:t xml:space="preserve"> الأقرب إلى حياة الناس اليومية.</w:t>
      </w:r>
    </w:p>
    <w:p w:rsidR="009F2C8D" w:rsidRDefault="009F2C8D" w:rsidP="0025653E">
      <w:pPr>
        <w:bidi/>
        <w:jc w:val="both"/>
        <w:rPr>
          <w:rFonts w:ascii="Simplified Arabic" w:hAnsi="Simplified Arabic" w:cs="Simplified Arabic"/>
          <w:b/>
          <w:bCs/>
          <w:sz w:val="32"/>
          <w:szCs w:val="32"/>
          <w:rtl/>
        </w:rPr>
      </w:pPr>
    </w:p>
    <w:p w:rsidR="00BC0640" w:rsidRDefault="00BC0640" w:rsidP="0025653E">
      <w:pPr>
        <w:bidi/>
        <w:jc w:val="both"/>
        <w:rPr>
          <w:rFonts w:ascii="Simplified Arabic" w:hAnsi="Simplified Arabic" w:cs="Simplified Arabic"/>
          <w:b/>
          <w:bCs/>
          <w:sz w:val="32"/>
          <w:szCs w:val="32"/>
          <w:rtl/>
        </w:rPr>
      </w:pPr>
    </w:p>
    <w:p w:rsidR="00BC0640" w:rsidRDefault="00BC0640" w:rsidP="0025653E">
      <w:pPr>
        <w:bidi/>
        <w:jc w:val="both"/>
        <w:rPr>
          <w:rFonts w:ascii="Simplified Arabic" w:hAnsi="Simplified Arabic" w:cs="Simplified Arabic"/>
          <w:b/>
          <w:bCs/>
          <w:sz w:val="32"/>
          <w:szCs w:val="32"/>
          <w:rtl/>
        </w:rPr>
      </w:pPr>
    </w:p>
    <w:p w:rsidR="00BC0640" w:rsidRDefault="00BC0640" w:rsidP="0025653E">
      <w:pPr>
        <w:bidi/>
        <w:jc w:val="both"/>
        <w:rPr>
          <w:rFonts w:ascii="Simplified Arabic" w:hAnsi="Simplified Arabic" w:cs="Simplified Arabic"/>
          <w:b/>
          <w:bCs/>
          <w:sz w:val="32"/>
          <w:szCs w:val="32"/>
          <w:rtl/>
        </w:rPr>
      </w:pPr>
    </w:p>
    <w:p w:rsidR="00BC0640" w:rsidRPr="00BC0640" w:rsidRDefault="00BC0640" w:rsidP="0025653E">
      <w:pPr>
        <w:pStyle w:val="Paragraphedeliste"/>
        <w:numPr>
          <w:ilvl w:val="0"/>
          <w:numId w:val="2"/>
        </w:num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 البحث الثالث حول </w:t>
      </w:r>
      <w:r w:rsidRPr="00BC0640">
        <w:rPr>
          <w:rFonts w:ascii="Simplified Arabic" w:hAnsi="Simplified Arabic" w:cs="Simplified Arabic" w:hint="cs"/>
          <w:b/>
          <w:bCs/>
          <w:sz w:val="32"/>
          <w:szCs w:val="32"/>
          <w:rtl/>
        </w:rPr>
        <w:t xml:space="preserve">النموذج الفرنسي </w:t>
      </w:r>
    </w:p>
    <w:p w:rsidR="00BC0640" w:rsidRDefault="00BC0640" w:rsidP="0025653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تطور اللامركزية في فرنسا: </w:t>
      </w:r>
    </w:p>
    <w:p w:rsidR="00BC0640" w:rsidRPr="00BC0640" w:rsidRDefault="00BC064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r w:rsidRPr="00BC0640">
        <w:rPr>
          <w:rFonts w:ascii="Simplified Arabic" w:eastAsia="Times New Roman" w:hAnsi="Simplified Arabic" w:cs="Simplified Arabic"/>
          <w:color w:val="303030"/>
          <w:sz w:val="28"/>
          <w:szCs w:val="28"/>
          <w:rtl/>
          <w:lang w:eastAsia="fr-FR"/>
        </w:rPr>
        <w:t>من ناحية نشأة نظام الإدارة المحلية في فرنسا، يمتد إلى ما قبل الثورة الفرنسية 1789، حيث كان هناك برلمانات إقليمية تقوم بسن التشريعات المحلية وجباية بعض الضرائب وفض النزاعات، وأعضائها ينتخبون مباشرة من الشعب، وعليه فسلطات الحكم قبل الثورة الفرنسية كانت مركزة في يد الملك حيث ساد نظام الملك، ولقد حلت هذه البرلمانات بمجرّد ممارستها للسيطرة الرجعية، ويمكن تلخيص أهم تحولات هذه المرحلة في</w:t>
      </w:r>
      <w:r w:rsidR="00220E90" w:rsidRPr="008B3875">
        <w:rPr>
          <w:rFonts w:ascii="Simplified Arabic" w:eastAsia="Times New Roman" w:hAnsi="Simplified Arabic" w:cs="Simplified Arabic"/>
          <w:color w:val="303030"/>
          <w:sz w:val="28"/>
          <w:szCs w:val="28"/>
          <w:rtl/>
          <w:lang w:eastAsia="fr-FR"/>
        </w:rPr>
        <w:t>:</w:t>
      </w:r>
    </w:p>
    <w:p w:rsidR="00BC0640" w:rsidRPr="008B3875" w:rsidRDefault="008B3875"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r w:rsidR="00BC0640" w:rsidRPr="00BC0640">
        <w:rPr>
          <w:rFonts w:ascii="Simplified Arabic" w:eastAsia="Times New Roman" w:hAnsi="Simplified Arabic" w:cs="Simplified Arabic"/>
          <w:color w:val="303030"/>
          <w:sz w:val="28"/>
          <w:szCs w:val="28"/>
          <w:rtl/>
          <w:lang w:eastAsia="fr-FR"/>
        </w:rPr>
        <w:t>الإدارة القاضية</w:t>
      </w:r>
      <w:r w:rsidR="00BC0640" w:rsidRPr="00BC0640">
        <w:rPr>
          <w:rFonts w:ascii="Simplified Arabic" w:eastAsia="Times New Roman" w:hAnsi="Simplified Arabic" w:cs="Simplified Arabic"/>
          <w:color w:val="303030"/>
          <w:sz w:val="28"/>
          <w:szCs w:val="28"/>
          <w:lang w:eastAsia="fr-FR"/>
        </w:rPr>
        <w:t xml:space="preserve"> Administration juge: </w:t>
      </w:r>
      <w:r w:rsidR="00BC0640" w:rsidRPr="00BC0640">
        <w:rPr>
          <w:rFonts w:ascii="Simplified Arabic" w:eastAsia="Times New Roman" w:hAnsi="Simplified Arabic" w:cs="Simplified Arabic"/>
          <w:color w:val="303030"/>
          <w:sz w:val="28"/>
          <w:szCs w:val="28"/>
          <w:rtl/>
          <w:lang w:eastAsia="fr-FR"/>
        </w:rPr>
        <w:t>تأكيدا لاتجاه الثورة الفرنسية في الفصل بين السلطات، صدر قانون 16-24</w:t>
      </w:r>
      <w:r w:rsidR="00BC0640" w:rsidRPr="008B3875">
        <w:rPr>
          <w:rFonts w:ascii="Simplified Arabic" w:eastAsia="Times New Roman" w:hAnsi="Simplified Arabic" w:cs="Simplified Arabic"/>
          <w:color w:val="303030"/>
          <w:sz w:val="28"/>
          <w:szCs w:val="28"/>
          <w:rtl/>
          <w:lang w:eastAsia="fr-FR"/>
        </w:rPr>
        <w:t xml:space="preserve"> أوت 1790، الذي نص على إلغاء المحاكم القضائية (البرلمانات)، وإنشاء ما يسمى بالإدارة القاضية أو الوزير القاضي، ومهمته استقبال شكاوي المواطنين</w:t>
      </w:r>
      <w:r w:rsidR="00BC0640" w:rsidRPr="008B3875">
        <w:rPr>
          <w:rFonts w:ascii="Simplified Arabic" w:eastAsia="Times New Roman" w:hAnsi="Simplified Arabic" w:cs="Simplified Arabic"/>
          <w:color w:val="303030"/>
          <w:sz w:val="28"/>
          <w:szCs w:val="28"/>
          <w:lang w:eastAsia="fr-FR"/>
        </w:rPr>
        <w:t>.</w:t>
      </w:r>
    </w:p>
    <w:p w:rsidR="00BC0640" w:rsidRPr="00BC0640" w:rsidRDefault="008B3875"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r w:rsidR="004E51F1" w:rsidRPr="00BC0640">
        <w:rPr>
          <w:rFonts w:ascii="Simplified Arabic" w:eastAsia="Times New Roman" w:hAnsi="Simplified Arabic" w:cs="Simplified Arabic" w:hint="cs"/>
          <w:color w:val="303030"/>
          <w:sz w:val="28"/>
          <w:szCs w:val="28"/>
          <w:rtl/>
          <w:lang w:eastAsia="fr-FR"/>
        </w:rPr>
        <w:t>إنشاء</w:t>
      </w:r>
      <w:r w:rsidR="00BC0640" w:rsidRPr="00BC0640">
        <w:rPr>
          <w:rFonts w:ascii="Simplified Arabic" w:eastAsia="Times New Roman" w:hAnsi="Simplified Arabic" w:cs="Simplified Arabic"/>
          <w:color w:val="303030"/>
          <w:sz w:val="28"/>
          <w:szCs w:val="28"/>
          <w:rtl/>
          <w:lang w:eastAsia="fr-FR"/>
        </w:rPr>
        <w:t xml:space="preserve"> مجلس الدولة الفرنسية: وذلك بتاريخ 12 ديسمبر 1797 في عهد نابليون بونابرت، وهنا وُضعت اللبنة الأولى للقضاء الإداري الفرنسي، وتمّ إنشاء مجالس الأقاليم</w:t>
      </w:r>
      <w:r w:rsidR="00BC0640" w:rsidRPr="00BC0640">
        <w:rPr>
          <w:rFonts w:ascii="Simplified Arabic" w:eastAsia="Times New Roman" w:hAnsi="Simplified Arabic" w:cs="Simplified Arabic"/>
          <w:color w:val="303030"/>
          <w:sz w:val="28"/>
          <w:szCs w:val="28"/>
          <w:lang w:eastAsia="fr-FR"/>
        </w:rPr>
        <w:t xml:space="preserve"> (les conseils de préfectures)</w:t>
      </w:r>
      <w:r w:rsidR="00BC0640" w:rsidRPr="00BC0640">
        <w:rPr>
          <w:rFonts w:ascii="Simplified Arabic" w:eastAsia="Times New Roman" w:hAnsi="Simplified Arabic" w:cs="Simplified Arabic"/>
          <w:color w:val="303030"/>
          <w:sz w:val="28"/>
          <w:szCs w:val="28"/>
          <w:rtl/>
          <w:lang w:eastAsia="fr-FR"/>
        </w:rPr>
        <w:t>، يقوم بفحص المنازعات</w:t>
      </w:r>
      <w:r w:rsidR="00BC0640" w:rsidRPr="00BC0640">
        <w:rPr>
          <w:rFonts w:ascii="Simplified Arabic" w:eastAsia="Times New Roman" w:hAnsi="Simplified Arabic" w:cs="Simplified Arabic"/>
          <w:color w:val="303030"/>
          <w:sz w:val="28"/>
          <w:szCs w:val="28"/>
          <w:lang w:eastAsia="fr-FR"/>
        </w:rPr>
        <w:t>.</w:t>
      </w:r>
    </w:p>
    <w:p w:rsidR="00BC0640" w:rsidRPr="00BC0640" w:rsidRDefault="008B3875"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r w:rsidR="00BC0640" w:rsidRPr="00BC0640">
        <w:rPr>
          <w:rFonts w:ascii="Simplified Arabic" w:eastAsia="Times New Roman" w:hAnsi="Simplified Arabic" w:cs="Simplified Arabic"/>
          <w:color w:val="303030"/>
          <w:sz w:val="28"/>
          <w:szCs w:val="28"/>
          <w:rtl/>
          <w:lang w:eastAsia="fr-FR"/>
        </w:rPr>
        <w:t>مرحلة القضاء المفوض</w:t>
      </w:r>
      <w:r w:rsidR="00BC0640" w:rsidRPr="00BC0640">
        <w:rPr>
          <w:rFonts w:ascii="Simplified Arabic" w:eastAsia="Times New Roman" w:hAnsi="Simplified Arabic" w:cs="Simplified Arabic"/>
          <w:color w:val="303030"/>
          <w:sz w:val="28"/>
          <w:szCs w:val="28"/>
          <w:lang w:eastAsia="fr-FR"/>
        </w:rPr>
        <w:t xml:space="preserve"> Justice délégué: </w:t>
      </w:r>
      <w:r w:rsidR="00BC0640" w:rsidRPr="00BC0640">
        <w:rPr>
          <w:rFonts w:ascii="Simplified Arabic" w:eastAsia="Times New Roman" w:hAnsi="Simplified Arabic" w:cs="Simplified Arabic"/>
          <w:color w:val="303030"/>
          <w:sz w:val="28"/>
          <w:szCs w:val="28"/>
          <w:rtl/>
          <w:lang w:eastAsia="fr-FR"/>
        </w:rPr>
        <w:t xml:space="preserve">صدر في 24 </w:t>
      </w:r>
      <w:proofErr w:type="spellStart"/>
      <w:r w:rsidR="00BC0640" w:rsidRPr="00BC0640">
        <w:rPr>
          <w:rFonts w:ascii="Simplified Arabic" w:eastAsia="Times New Roman" w:hAnsi="Simplified Arabic" w:cs="Simplified Arabic"/>
          <w:color w:val="303030"/>
          <w:sz w:val="28"/>
          <w:szCs w:val="28"/>
          <w:rtl/>
          <w:lang w:eastAsia="fr-FR"/>
        </w:rPr>
        <w:t>ماي</w:t>
      </w:r>
      <w:proofErr w:type="spellEnd"/>
      <w:r w:rsidR="00BC0640" w:rsidRPr="00BC0640">
        <w:rPr>
          <w:rFonts w:ascii="Simplified Arabic" w:eastAsia="Times New Roman" w:hAnsi="Simplified Arabic" w:cs="Simplified Arabic"/>
          <w:color w:val="303030"/>
          <w:sz w:val="28"/>
          <w:szCs w:val="28"/>
          <w:rtl/>
          <w:lang w:eastAsia="fr-FR"/>
        </w:rPr>
        <w:t xml:space="preserve"> 1872 قانون يمنح مجلس الدّولة الفرنسي اختصاص البث نهائيا في المنازعات </w:t>
      </w:r>
      <w:r w:rsidR="004E51F1" w:rsidRPr="00BC0640">
        <w:rPr>
          <w:rFonts w:ascii="Simplified Arabic" w:eastAsia="Times New Roman" w:hAnsi="Simplified Arabic" w:cs="Simplified Arabic" w:hint="cs"/>
          <w:color w:val="303030"/>
          <w:sz w:val="28"/>
          <w:szCs w:val="28"/>
          <w:rtl/>
          <w:lang w:eastAsia="fr-FR"/>
        </w:rPr>
        <w:t>الإدارية</w:t>
      </w:r>
      <w:r w:rsidR="00BC0640" w:rsidRPr="00BC0640">
        <w:rPr>
          <w:rFonts w:ascii="Simplified Arabic" w:eastAsia="Times New Roman" w:hAnsi="Simplified Arabic" w:cs="Simplified Arabic"/>
          <w:color w:val="303030"/>
          <w:sz w:val="28"/>
          <w:szCs w:val="28"/>
          <w:rtl/>
          <w:lang w:eastAsia="fr-FR"/>
        </w:rPr>
        <w:t xml:space="preserve"> دون تعقب جهة أخرى، وتوالت إصدارات المراسيم بسبب تراكم العديد من العقبات أمام مجلس الدّولة لإصلاح القضاء الإداري</w:t>
      </w:r>
      <w:r w:rsidR="00BC0640" w:rsidRPr="00BC0640">
        <w:rPr>
          <w:rFonts w:ascii="Simplified Arabic" w:eastAsia="Times New Roman" w:hAnsi="Simplified Arabic" w:cs="Simplified Arabic"/>
          <w:color w:val="303030"/>
          <w:sz w:val="28"/>
          <w:szCs w:val="28"/>
          <w:lang w:eastAsia="fr-FR"/>
        </w:rPr>
        <w:t>.</w:t>
      </w:r>
    </w:p>
    <w:p w:rsidR="00220E90" w:rsidRPr="008B3875" w:rsidRDefault="0025653E"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r>
        <w:rPr>
          <w:rFonts w:ascii="Simplified Arabic" w:hAnsi="Simplified Arabic" w:cs="Simplified Arabic" w:hint="cs"/>
          <w:color w:val="303030"/>
          <w:sz w:val="28"/>
          <w:szCs w:val="28"/>
          <w:rtl/>
        </w:rPr>
        <w:t xml:space="preserve">     </w:t>
      </w:r>
      <w:r w:rsidR="00BC0640" w:rsidRPr="00BC0640">
        <w:rPr>
          <w:rFonts w:ascii="Simplified Arabic" w:hAnsi="Simplified Arabic" w:cs="Simplified Arabic"/>
          <w:color w:val="303030"/>
          <w:sz w:val="28"/>
          <w:szCs w:val="28"/>
          <w:rtl/>
        </w:rPr>
        <w:t xml:space="preserve">أمّا من ناحية </w:t>
      </w:r>
      <w:proofErr w:type="spellStart"/>
      <w:r w:rsidR="00BC0640" w:rsidRPr="00BC0640">
        <w:rPr>
          <w:rFonts w:ascii="Simplified Arabic" w:hAnsi="Simplified Arabic" w:cs="Simplified Arabic"/>
          <w:color w:val="303030"/>
          <w:sz w:val="28"/>
          <w:szCs w:val="28"/>
          <w:rtl/>
        </w:rPr>
        <w:t>التأطير</w:t>
      </w:r>
      <w:proofErr w:type="spellEnd"/>
      <w:r w:rsidR="00BC0640" w:rsidRPr="00BC0640">
        <w:rPr>
          <w:rFonts w:ascii="Simplified Arabic" w:hAnsi="Simplified Arabic" w:cs="Simplified Arabic"/>
          <w:color w:val="303030"/>
          <w:sz w:val="28"/>
          <w:szCs w:val="28"/>
          <w:rtl/>
        </w:rPr>
        <w:t xml:space="preserve"> القانوني للامركزية الفرنسية، نص دستور 1958 الذي نص على أنّ </w:t>
      </w:r>
      <w:proofErr w:type="spellStart"/>
      <w:r w:rsidR="00BC0640" w:rsidRPr="00BC0640">
        <w:rPr>
          <w:rFonts w:ascii="Simplified Arabic" w:hAnsi="Simplified Arabic" w:cs="Simplified Arabic"/>
          <w:color w:val="303030"/>
          <w:sz w:val="28"/>
          <w:szCs w:val="28"/>
          <w:rtl/>
        </w:rPr>
        <w:t>الجهوية</w:t>
      </w:r>
      <w:proofErr w:type="spellEnd"/>
      <w:r w:rsidR="00BC0640" w:rsidRPr="00BC0640">
        <w:rPr>
          <w:rFonts w:ascii="Simplified Arabic" w:hAnsi="Simplified Arabic" w:cs="Simplified Arabic"/>
          <w:color w:val="303030"/>
          <w:sz w:val="28"/>
          <w:szCs w:val="28"/>
          <w:rtl/>
        </w:rPr>
        <w:t xml:space="preserve"> في الجمهورية الفرنسية تتكون من الجماعات المحلية والأقاليم بالإضافة إلى أقاليم ما وراء البحار، وأشار علاوة على القواعد المتعلقة بالعلاقات بين السلطات العامة المختلفة، ونجد تلك القواعد ا</w:t>
      </w:r>
      <w:r w:rsidR="00220E90" w:rsidRPr="008B3875">
        <w:rPr>
          <w:rFonts w:ascii="Simplified Arabic" w:hAnsi="Simplified Arabic" w:cs="Simplified Arabic"/>
          <w:color w:val="303030"/>
          <w:sz w:val="28"/>
          <w:szCs w:val="28"/>
          <w:rtl/>
        </w:rPr>
        <w:t xml:space="preserve">لمتعلقة بالمنظمات الدستورية للجمهورية، وهذه تتعلق بالهيكل </w:t>
      </w:r>
      <w:proofErr w:type="spellStart"/>
      <w:r w:rsidR="00220E90" w:rsidRPr="008B3875">
        <w:rPr>
          <w:rFonts w:ascii="Simplified Arabic" w:hAnsi="Simplified Arabic" w:cs="Simplified Arabic"/>
          <w:color w:val="303030"/>
          <w:sz w:val="28"/>
          <w:szCs w:val="28"/>
          <w:rtl/>
        </w:rPr>
        <w:t>الاداري</w:t>
      </w:r>
      <w:proofErr w:type="spellEnd"/>
      <w:r w:rsidR="00220E90" w:rsidRPr="008B3875">
        <w:rPr>
          <w:rFonts w:ascii="Simplified Arabic" w:hAnsi="Simplified Arabic" w:cs="Simplified Arabic"/>
          <w:color w:val="303030"/>
          <w:sz w:val="28"/>
          <w:szCs w:val="28"/>
          <w:rtl/>
        </w:rPr>
        <w:t xml:space="preserve"> والمحلي للدولة، فجد في المادة الأولى: “فرنسا جمهورية غير قابلة للتجزئة، مع الاعتراف بوجود الجماعات المحلية”، وهذا موجود في المواد: (72)، (73)، (74)، (75)</w:t>
      </w:r>
      <w:r w:rsidR="00220E90" w:rsidRPr="008B3875">
        <w:rPr>
          <w:rFonts w:ascii="Simplified Arabic" w:hAnsi="Simplified Arabic" w:cs="Simplified Arabic"/>
          <w:color w:val="303030"/>
          <w:sz w:val="28"/>
          <w:szCs w:val="28"/>
        </w:rPr>
        <w:t>.</w:t>
      </w:r>
    </w:p>
    <w:p w:rsidR="00220E90" w:rsidRPr="008B3875" w:rsidRDefault="00220E90"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proofErr w:type="spellStart"/>
      <w:proofErr w:type="gramStart"/>
      <w:r w:rsidRPr="008B3875">
        <w:rPr>
          <w:rFonts w:ascii="Simplified Arabic" w:hAnsi="Simplified Arabic" w:cs="Simplified Arabic"/>
          <w:color w:val="303030"/>
          <w:sz w:val="28"/>
          <w:szCs w:val="28"/>
          <w:rtl/>
        </w:rPr>
        <w:t>وتنص</w:t>
      </w:r>
      <w:proofErr w:type="spellEnd"/>
      <w:proofErr w:type="gramEnd"/>
      <w:r w:rsidRPr="008B3875">
        <w:rPr>
          <w:rFonts w:ascii="Simplified Arabic" w:hAnsi="Simplified Arabic" w:cs="Simplified Arabic"/>
          <w:color w:val="303030"/>
          <w:sz w:val="28"/>
          <w:szCs w:val="28"/>
          <w:rtl/>
        </w:rPr>
        <w:t xml:space="preserve"> المادة (74) صراحة في دستور 4 أكتوبر 1958 على أنّ: “الجماعات المحلية للجمهورية الفرنسية هي: البلديات</w:t>
      </w:r>
      <w:r w:rsidRPr="008B3875">
        <w:rPr>
          <w:rFonts w:ascii="Simplified Arabic" w:hAnsi="Simplified Arabic" w:cs="Simplified Arabic"/>
          <w:color w:val="303030"/>
          <w:sz w:val="28"/>
          <w:szCs w:val="28"/>
        </w:rPr>
        <w:t>les régions)</w:t>
      </w:r>
      <w:r w:rsidRPr="008B3875">
        <w:rPr>
          <w:rFonts w:ascii="Simplified Arabic" w:hAnsi="Simplified Arabic" w:cs="Simplified Arabic"/>
          <w:color w:val="303030"/>
          <w:sz w:val="28"/>
          <w:szCs w:val="28"/>
          <w:rtl/>
        </w:rPr>
        <w:t>، بالإضافة إلى مناطق أعالي البحار</w:t>
      </w:r>
      <w:r w:rsidRPr="008B3875">
        <w:rPr>
          <w:rFonts w:ascii="Simplified Arabic" w:hAnsi="Simplified Arabic" w:cs="Simplified Arabic"/>
          <w:color w:val="303030"/>
          <w:sz w:val="28"/>
          <w:szCs w:val="28"/>
        </w:rPr>
        <w:t xml:space="preserve"> (les collectivité d’outre-mer) .</w:t>
      </w:r>
    </w:p>
    <w:p w:rsidR="00220E90" w:rsidRPr="00220E90" w:rsidRDefault="00220E90" w:rsidP="00123828">
      <w:pPr>
        <w:shd w:val="clear" w:color="auto" w:fill="FFFFFF"/>
        <w:bidi/>
        <w:spacing w:before="41" w:after="122" w:line="240" w:lineRule="auto"/>
        <w:textAlignment w:val="baseline"/>
        <w:rPr>
          <w:rFonts w:ascii="Simplified Arabic" w:eastAsia="Times New Roman" w:hAnsi="Simplified Arabic" w:cs="Simplified Arabic"/>
          <w:color w:val="303030"/>
          <w:sz w:val="28"/>
          <w:szCs w:val="28"/>
          <w:lang w:eastAsia="fr-FR"/>
        </w:rPr>
      </w:pPr>
      <w:r w:rsidRPr="00220E90">
        <w:rPr>
          <w:rFonts w:ascii="Simplified Arabic" w:eastAsia="Times New Roman" w:hAnsi="Simplified Arabic" w:cs="Simplified Arabic"/>
          <w:color w:val="303030"/>
          <w:sz w:val="28"/>
          <w:szCs w:val="28"/>
          <w:lang w:eastAsia="fr-FR"/>
        </w:rPr>
        <w:t xml:space="preserve">     </w:t>
      </w:r>
      <w:r w:rsidRPr="00220E90">
        <w:rPr>
          <w:rFonts w:ascii="Simplified Arabic" w:eastAsia="Times New Roman" w:hAnsi="Simplified Arabic" w:cs="Simplified Arabic"/>
          <w:color w:val="303030"/>
          <w:sz w:val="28"/>
          <w:szCs w:val="28"/>
          <w:rtl/>
          <w:lang w:eastAsia="fr-FR"/>
        </w:rPr>
        <w:t xml:space="preserve">ومع مقارنة هذه المواد وتحليلها المواد (72، 73، 74،75)، نستنتج أنّ إقليم الدّولة الفرنسية منظم وفق ركنين يضمنان من جهة وحدته (المركزية)، ومن جهة أخرى التنوع (اللامركزية)، وبالرغم من الامتيازات التي حُصنت </w:t>
      </w:r>
      <w:proofErr w:type="spellStart"/>
      <w:r w:rsidRPr="00220E90">
        <w:rPr>
          <w:rFonts w:ascii="Simplified Arabic" w:eastAsia="Times New Roman" w:hAnsi="Simplified Arabic" w:cs="Simplified Arabic"/>
          <w:color w:val="303030"/>
          <w:sz w:val="28"/>
          <w:szCs w:val="28"/>
          <w:rtl/>
          <w:lang w:eastAsia="fr-FR"/>
        </w:rPr>
        <w:t>بها</w:t>
      </w:r>
      <w:proofErr w:type="spellEnd"/>
      <w:r w:rsidRPr="00220E90">
        <w:rPr>
          <w:rFonts w:ascii="Simplified Arabic" w:eastAsia="Times New Roman" w:hAnsi="Simplified Arabic" w:cs="Simplified Arabic"/>
          <w:color w:val="303030"/>
          <w:sz w:val="28"/>
          <w:szCs w:val="28"/>
          <w:rtl/>
          <w:lang w:eastAsia="fr-FR"/>
        </w:rPr>
        <w:t xml:space="preserve"> اللامركزية في دستور 1958، إلا أنّ اللامركزية في هذه المرحلة </w:t>
      </w:r>
      <w:r w:rsidR="00123828">
        <w:rPr>
          <w:rFonts w:ascii="Simplified Arabic" w:eastAsia="Times New Roman" w:hAnsi="Simplified Arabic" w:cs="Simplified Arabic" w:hint="cs"/>
          <w:color w:val="303030"/>
          <w:sz w:val="28"/>
          <w:szCs w:val="28"/>
          <w:rtl/>
          <w:lang w:eastAsia="fr-FR"/>
        </w:rPr>
        <w:t xml:space="preserve">استندت </w:t>
      </w:r>
      <w:r w:rsidRPr="00220E90">
        <w:rPr>
          <w:rFonts w:ascii="Simplified Arabic" w:eastAsia="Times New Roman" w:hAnsi="Simplified Arabic" w:cs="Simplified Arabic"/>
          <w:color w:val="303030"/>
          <w:sz w:val="28"/>
          <w:szCs w:val="28"/>
          <w:rtl/>
          <w:lang w:eastAsia="fr-FR"/>
        </w:rPr>
        <w:lastRenderedPageBreak/>
        <w:t>إلى قاعدة أنّ: “الجمهورية الفرنسية غير قابلة للتجزئة”، بالإضافة إلى السلطة المركزية الشديدة التي كانت تُمارس في عهد نابليون</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r w:rsidRPr="00220E90">
        <w:rPr>
          <w:rFonts w:ascii="Simplified Arabic" w:eastAsia="Times New Roman" w:hAnsi="Simplified Arabic" w:cs="Simplified Arabic"/>
          <w:color w:val="303030"/>
          <w:sz w:val="28"/>
          <w:szCs w:val="28"/>
          <w:rtl/>
          <w:lang w:eastAsia="fr-FR"/>
        </w:rPr>
        <w:t>توالت التشريعات إلى آخر تعديل في قانون 2 مارس 1982، وهو أول قانون مؤسس للامركزية (تدشين اللامركزية)، ولقد منح الأقاليم الشخصية المعنوية الاعتبارية، إلى جانب المحافظات والبلديات، وتمتاز الإدارة بمقتضى هذا القانون بوحدة بنائها القانوني، أي تخضع هيئاتها المحلية لقانون واحد، بالإضافة إلى شمولية وعمومية اختصاص هذه الهيئات، بعدها تلتها عدّة تعديلات من خلال عدّة قوانين، منها</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proofErr w:type="spellStart"/>
      <w:r w:rsidRPr="00220E90">
        <w:rPr>
          <w:rFonts w:ascii="Simplified Arabic" w:eastAsia="Times New Roman" w:hAnsi="Simplified Arabic" w:cs="Simplified Arabic"/>
          <w:color w:val="303030"/>
          <w:sz w:val="28"/>
          <w:szCs w:val="28"/>
          <w:rtl/>
          <w:lang w:eastAsia="fr-FR"/>
        </w:rPr>
        <w:t>جانفي</w:t>
      </w:r>
      <w:proofErr w:type="spellEnd"/>
      <w:r w:rsidRPr="00220E90">
        <w:rPr>
          <w:rFonts w:ascii="Simplified Arabic" w:eastAsia="Times New Roman" w:hAnsi="Simplified Arabic" w:cs="Simplified Arabic"/>
          <w:color w:val="303030"/>
          <w:sz w:val="28"/>
          <w:szCs w:val="28"/>
          <w:rtl/>
          <w:lang w:eastAsia="fr-FR"/>
        </w:rPr>
        <w:t xml:space="preserve"> 1984: قانون يحمل خلق الوظيفة المحلية</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r w:rsidR="008B3875" w:rsidRPr="008B3875">
        <w:rPr>
          <w:rFonts w:ascii="Simplified Arabic" w:eastAsia="Times New Roman" w:hAnsi="Simplified Arabic" w:cs="Simplified Arabic"/>
          <w:color w:val="303030"/>
          <w:sz w:val="28"/>
          <w:szCs w:val="28"/>
          <w:rtl/>
          <w:lang w:eastAsia="fr-FR"/>
        </w:rPr>
        <w:t>6</w:t>
      </w:r>
      <w:r w:rsidRPr="008B3875">
        <w:rPr>
          <w:rFonts w:ascii="Simplified Arabic" w:eastAsia="Times New Roman" w:hAnsi="Simplified Arabic" w:cs="Simplified Arabic"/>
          <w:color w:val="303030"/>
          <w:sz w:val="28"/>
          <w:szCs w:val="28"/>
          <w:rtl/>
          <w:lang w:eastAsia="fr-FR"/>
        </w:rPr>
        <w:t xml:space="preserve"> </w:t>
      </w:r>
      <w:proofErr w:type="spellStart"/>
      <w:r w:rsidRPr="00220E90">
        <w:rPr>
          <w:rFonts w:ascii="Simplified Arabic" w:eastAsia="Times New Roman" w:hAnsi="Simplified Arabic" w:cs="Simplified Arabic"/>
          <w:color w:val="303030"/>
          <w:sz w:val="28"/>
          <w:szCs w:val="28"/>
          <w:rtl/>
          <w:lang w:eastAsia="fr-FR"/>
        </w:rPr>
        <w:t>جانفي</w:t>
      </w:r>
      <w:proofErr w:type="spellEnd"/>
      <w:r w:rsidRPr="00220E90">
        <w:rPr>
          <w:rFonts w:ascii="Simplified Arabic" w:eastAsia="Times New Roman" w:hAnsi="Simplified Arabic" w:cs="Simplified Arabic"/>
          <w:color w:val="303030"/>
          <w:sz w:val="28"/>
          <w:szCs w:val="28"/>
          <w:rtl/>
          <w:lang w:eastAsia="fr-FR"/>
        </w:rPr>
        <w:t xml:space="preserve"> 1992: سجلت اللامركزية تطورا هاما، كما توضحه هذه الأهداف: تطوير الديمقراطية المحلية لكي لا تكون اللامركزية في خدمة المنتخبين فقط، إيجاد أشكال جديدة للتعاون بين الجماعات المحلية، وإعادة تنظيم الدولة في ظل اللامركزية الجديدة</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r w:rsidRPr="00220E90">
        <w:rPr>
          <w:rFonts w:ascii="Simplified Arabic" w:eastAsia="Times New Roman" w:hAnsi="Simplified Arabic" w:cs="Simplified Arabic"/>
          <w:color w:val="303030"/>
          <w:sz w:val="28"/>
          <w:szCs w:val="28"/>
          <w:rtl/>
          <w:lang w:eastAsia="fr-FR"/>
        </w:rPr>
        <w:t xml:space="preserve">وعليه يشكل قانون 2 مارس 1982 </w:t>
      </w:r>
      <w:proofErr w:type="gramStart"/>
      <w:r w:rsidRPr="00220E90">
        <w:rPr>
          <w:rFonts w:ascii="Simplified Arabic" w:eastAsia="Times New Roman" w:hAnsi="Simplified Arabic" w:cs="Simplified Arabic"/>
          <w:color w:val="303030"/>
          <w:sz w:val="28"/>
          <w:szCs w:val="28"/>
          <w:rtl/>
          <w:lang w:eastAsia="fr-FR"/>
        </w:rPr>
        <w:t>ميلاد</w:t>
      </w:r>
      <w:proofErr w:type="gramEnd"/>
      <w:r w:rsidRPr="00220E90">
        <w:rPr>
          <w:rFonts w:ascii="Simplified Arabic" w:eastAsia="Times New Roman" w:hAnsi="Simplified Arabic" w:cs="Simplified Arabic"/>
          <w:color w:val="303030"/>
          <w:sz w:val="28"/>
          <w:szCs w:val="28"/>
          <w:rtl/>
          <w:lang w:eastAsia="fr-FR"/>
        </w:rPr>
        <w:t xml:space="preserve"> اللامركزية الفعلية في فرنسا، والمؤسس لحقوق وحريات البلديات، المحافظات والمناطق.كما أعطى قانون 6 فيفري 1992 صلاحية توقيع الجماعات المحلية الفرنسية اتفاقيات مع جماعات محلية أجنبية، مع احترام القدرات الدولية الفرنسية الخاصة بالتعاون </w:t>
      </w:r>
      <w:proofErr w:type="spellStart"/>
      <w:r w:rsidRPr="00220E90">
        <w:rPr>
          <w:rFonts w:ascii="Simplified Arabic" w:eastAsia="Times New Roman" w:hAnsi="Simplified Arabic" w:cs="Simplified Arabic"/>
          <w:color w:val="303030"/>
          <w:sz w:val="28"/>
          <w:szCs w:val="28"/>
          <w:rtl/>
          <w:lang w:eastAsia="fr-FR"/>
        </w:rPr>
        <w:t>اللامركزي</w:t>
      </w:r>
      <w:proofErr w:type="spellEnd"/>
      <w:r w:rsidRPr="00220E90">
        <w:rPr>
          <w:rFonts w:ascii="Simplified Arabic" w:eastAsia="Times New Roman" w:hAnsi="Simplified Arabic" w:cs="Simplified Arabic"/>
          <w:color w:val="303030"/>
          <w:sz w:val="28"/>
          <w:szCs w:val="28"/>
          <w:rtl/>
          <w:lang w:eastAsia="fr-FR"/>
        </w:rPr>
        <w:t>، بالإضافة إلى احترام حدود اختصاصاتها</w:t>
      </w:r>
      <w:r w:rsidRPr="008B3875">
        <w:rPr>
          <w:rFonts w:ascii="Simplified Arabic" w:eastAsia="Times New Roman" w:hAnsi="Simplified Arabic" w:cs="Simplified Arabic"/>
          <w:color w:val="303030"/>
          <w:sz w:val="28"/>
          <w:szCs w:val="28"/>
          <w:rtl/>
          <w:lang w:eastAsia="fr-FR"/>
        </w:rPr>
        <w:t>.</w:t>
      </w:r>
    </w:p>
    <w:p w:rsidR="00220E90" w:rsidRPr="00220E90" w:rsidRDefault="00220E9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r w:rsidRPr="00220E90">
        <w:rPr>
          <w:rFonts w:ascii="Simplified Arabic" w:eastAsia="Times New Roman" w:hAnsi="Simplified Arabic" w:cs="Simplified Arabic"/>
          <w:color w:val="303030"/>
          <w:sz w:val="28"/>
          <w:szCs w:val="28"/>
          <w:rtl/>
          <w:lang w:eastAsia="fr-FR"/>
        </w:rPr>
        <w:t xml:space="preserve">ومنه، تُقسّم الوحدات المحلية في فرنسا إلى ثلاث مستويات متدرجة، تكون هذه الوحدات المحلية متماثلة، أو ما يُعرف </w:t>
      </w:r>
      <w:proofErr w:type="spellStart"/>
      <w:r w:rsidRPr="00220E90">
        <w:rPr>
          <w:rFonts w:ascii="Simplified Arabic" w:eastAsia="Times New Roman" w:hAnsi="Simplified Arabic" w:cs="Simplified Arabic"/>
          <w:color w:val="303030"/>
          <w:sz w:val="28"/>
          <w:szCs w:val="28"/>
          <w:rtl/>
          <w:lang w:eastAsia="fr-FR"/>
        </w:rPr>
        <w:t>بــ</w:t>
      </w:r>
      <w:proofErr w:type="spellEnd"/>
      <w:r w:rsidRPr="00220E90">
        <w:rPr>
          <w:rFonts w:ascii="Simplified Arabic" w:eastAsia="Times New Roman" w:hAnsi="Simplified Arabic" w:cs="Simplified Arabic"/>
          <w:color w:val="303030"/>
          <w:sz w:val="28"/>
          <w:szCs w:val="28"/>
          <w:rtl/>
          <w:lang w:eastAsia="fr-FR"/>
        </w:rPr>
        <w:t xml:space="preserve"> “أسلوب وحدة النمط” بمقتضى أحكام الدستور الفرنسي لعام 1958، وبعد مراجعة مارس 2003، وبمقتضى أحكام القانون 82-213 المتضمّن حقوق وحريات البلديات والمحافظات والأقاليم، تتمثّل هذه الأقاليم في</w:t>
      </w:r>
      <w:r w:rsidRPr="008B3875">
        <w:rPr>
          <w:rFonts w:ascii="Simplified Arabic" w:eastAsia="Times New Roman" w:hAnsi="Simplified Arabic" w:cs="Simplified Arabic"/>
          <w:color w:val="303030"/>
          <w:sz w:val="28"/>
          <w:szCs w:val="28"/>
          <w:rtl/>
          <w:lang w:eastAsia="fr-FR"/>
        </w:rPr>
        <w:t>:</w:t>
      </w:r>
    </w:p>
    <w:p w:rsidR="00220E90" w:rsidRPr="00220E90" w:rsidRDefault="00220E90"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proofErr w:type="gramStart"/>
      <w:r w:rsidRPr="00220E90">
        <w:rPr>
          <w:rFonts w:ascii="Simplified Arabic" w:eastAsia="Times New Roman" w:hAnsi="Simplified Arabic" w:cs="Simplified Arabic"/>
          <w:color w:val="303030"/>
          <w:sz w:val="28"/>
          <w:szCs w:val="28"/>
          <w:rtl/>
          <w:lang w:eastAsia="fr-FR"/>
        </w:rPr>
        <w:t>البلديات</w:t>
      </w:r>
      <w:proofErr w:type="gramEnd"/>
      <w:r w:rsidRPr="00220E90">
        <w:rPr>
          <w:rFonts w:ascii="Simplified Arabic" w:eastAsia="Times New Roman" w:hAnsi="Simplified Arabic" w:cs="Simplified Arabic"/>
          <w:color w:val="303030"/>
          <w:sz w:val="28"/>
          <w:szCs w:val="28"/>
          <w:lang w:eastAsia="fr-FR"/>
        </w:rPr>
        <w:t xml:space="preserve"> les communes: </w:t>
      </w:r>
      <w:r w:rsidRPr="00220E90">
        <w:rPr>
          <w:rFonts w:ascii="Simplified Arabic" w:eastAsia="Times New Roman" w:hAnsi="Simplified Arabic" w:cs="Simplified Arabic"/>
          <w:color w:val="303030"/>
          <w:sz w:val="28"/>
          <w:szCs w:val="28"/>
          <w:rtl/>
          <w:lang w:eastAsia="fr-FR"/>
        </w:rPr>
        <w:t xml:space="preserve">وتمثل الجماعات الإقليمية القاعدية تتواجد </w:t>
      </w:r>
      <w:proofErr w:type="spellStart"/>
      <w:r w:rsidRPr="00220E90">
        <w:rPr>
          <w:rFonts w:ascii="Simplified Arabic" w:eastAsia="Times New Roman" w:hAnsi="Simplified Arabic" w:cs="Simplified Arabic"/>
          <w:color w:val="303030"/>
          <w:sz w:val="28"/>
          <w:szCs w:val="28"/>
          <w:rtl/>
          <w:lang w:eastAsia="fr-FR"/>
        </w:rPr>
        <w:t>بها</w:t>
      </w:r>
      <w:proofErr w:type="spellEnd"/>
      <w:r w:rsidRPr="00220E90">
        <w:rPr>
          <w:rFonts w:ascii="Simplified Arabic" w:eastAsia="Times New Roman" w:hAnsi="Simplified Arabic" w:cs="Simplified Arabic"/>
          <w:color w:val="303030"/>
          <w:sz w:val="28"/>
          <w:szCs w:val="28"/>
          <w:rtl/>
          <w:lang w:eastAsia="fr-FR"/>
        </w:rPr>
        <w:t xml:space="preserve"> حوالي 36500 بلدية</w:t>
      </w:r>
    </w:p>
    <w:p w:rsidR="00220E90" w:rsidRPr="00220E90" w:rsidRDefault="00220E90"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proofErr w:type="gramStart"/>
      <w:r w:rsidRPr="00220E90">
        <w:rPr>
          <w:rFonts w:ascii="Simplified Arabic" w:eastAsia="Times New Roman" w:hAnsi="Simplified Arabic" w:cs="Simplified Arabic"/>
          <w:color w:val="303030"/>
          <w:sz w:val="28"/>
          <w:szCs w:val="28"/>
          <w:rtl/>
          <w:lang w:eastAsia="fr-FR"/>
        </w:rPr>
        <w:t>المحافظات</w:t>
      </w:r>
      <w:proofErr w:type="gramEnd"/>
      <w:r w:rsidRPr="00220E90">
        <w:rPr>
          <w:rFonts w:ascii="Simplified Arabic" w:eastAsia="Times New Roman" w:hAnsi="Simplified Arabic" w:cs="Simplified Arabic"/>
          <w:color w:val="303030"/>
          <w:sz w:val="28"/>
          <w:szCs w:val="28"/>
          <w:rtl/>
          <w:lang w:eastAsia="fr-FR"/>
        </w:rPr>
        <w:t xml:space="preserve"> (المديريات</w:t>
      </w:r>
      <w:r w:rsidRPr="00220E90">
        <w:rPr>
          <w:rFonts w:ascii="Simplified Arabic" w:eastAsia="Times New Roman" w:hAnsi="Simplified Arabic" w:cs="Simplified Arabic"/>
          <w:color w:val="303030"/>
          <w:sz w:val="28"/>
          <w:szCs w:val="28"/>
          <w:lang w:eastAsia="fr-FR"/>
        </w:rPr>
        <w:t xml:space="preserve">) les départements: </w:t>
      </w:r>
      <w:r w:rsidRPr="00220E90">
        <w:rPr>
          <w:rFonts w:ascii="Simplified Arabic" w:eastAsia="Times New Roman" w:hAnsi="Simplified Arabic" w:cs="Simplified Arabic"/>
          <w:color w:val="303030"/>
          <w:sz w:val="28"/>
          <w:szCs w:val="28"/>
          <w:rtl/>
          <w:lang w:eastAsia="fr-FR"/>
        </w:rPr>
        <w:t>وهي وحدات أكبر حجما من البلديات، وتمثل المستوى الثاني للجماعات الإقليمية، عددها حوالي 100 محافظة</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r w:rsidRPr="008B3875">
        <w:rPr>
          <w:rFonts w:ascii="Simplified Arabic" w:eastAsia="Times New Roman" w:hAnsi="Simplified Arabic" w:cs="Simplified Arabic"/>
          <w:color w:val="303030"/>
          <w:sz w:val="28"/>
          <w:szCs w:val="28"/>
          <w:lang w:eastAsia="fr-FR"/>
        </w:rPr>
        <w:sym w:font="Symbol" w:char="F02A"/>
      </w:r>
      <w:r w:rsidRPr="008B3875">
        <w:rPr>
          <w:rFonts w:ascii="Simplified Arabic" w:eastAsia="Times New Roman" w:hAnsi="Simplified Arabic" w:cs="Simplified Arabic"/>
          <w:color w:val="303030"/>
          <w:sz w:val="28"/>
          <w:szCs w:val="28"/>
          <w:rtl/>
          <w:lang w:eastAsia="fr-FR"/>
        </w:rPr>
        <w:t xml:space="preserve"> </w:t>
      </w:r>
      <w:proofErr w:type="gramStart"/>
      <w:r w:rsidRPr="00220E90">
        <w:rPr>
          <w:rFonts w:ascii="Simplified Arabic" w:eastAsia="Times New Roman" w:hAnsi="Simplified Arabic" w:cs="Simplified Arabic"/>
          <w:color w:val="303030"/>
          <w:sz w:val="28"/>
          <w:szCs w:val="28"/>
          <w:rtl/>
          <w:lang w:eastAsia="fr-FR"/>
        </w:rPr>
        <w:t>الأقاليم</w:t>
      </w:r>
      <w:proofErr w:type="gramEnd"/>
      <w:r w:rsidRPr="00220E90">
        <w:rPr>
          <w:rFonts w:ascii="Simplified Arabic" w:eastAsia="Times New Roman" w:hAnsi="Simplified Arabic" w:cs="Simplified Arabic"/>
          <w:color w:val="303030"/>
          <w:sz w:val="28"/>
          <w:szCs w:val="28"/>
          <w:lang w:eastAsia="fr-FR"/>
        </w:rPr>
        <w:t xml:space="preserve"> les régions: </w:t>
      </w:r>
      <w:r w:rsidRPr="00220E90">
        <w:rPr>
          <w:rFonts w:ascii="Simplified Arabic" w:eastAsia="Times New Roman" w:hAnsi="Simplified Arabic" w:cs="Simplified Arabic"/>
          <w:color w:val="303030"/>
          <w:sz w:val="28"/>
          <w:szCs w:val="28"/>
          <w:rtl/>
          <w:lang w:eastAsia="fr-FR"/>
        </w:rPr>
        <w:t>تمثل المستوى الثالث، وهي الأكبر حجما، عددها الإجمالي حوالي 26 إقليم، منها 4 أقاليم وراء البحار، هذه الأقاليم أصبحت جماعات محلية إقليمية بموجب المادة (59) من القانون 82-213</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r w:rsidRPr="00220E90">
        <w:rPr>
          <w:rFonts w:ascii="Simplified Arabic" w:eastAsia="Times New Roman" w:hAnsi="Simplified Arabic" w:cs="Simplified Arabic"/>
          <w:color w:val="303030"/>
          <w:sz w:val="28"/>
          <w:szCs w:val="28"/>
          <w:lang w:eastAsia="fr-FR"/>
        </w:rPr>
        <w:t xml:space="preserve">                </w:t>
      </w:r>
      <w:r w:rsidRPr="00220E90">
        <w:rPr>
          <w:rFonts w:ascii="Simplified Arabic" w:eastAsia="Times New Roman" w:hAnsi="Simplified Arabic" w:cs="Simplified Arabic"/>
          <w:color w:val="303030"/>
          <w:sz w:val="28"/>
          <w:szCs w:val="28"/>
          <w:rtl/>
          <w:lang w:eastAsia="fr-FR"/>
        </w:rPr>
        <w:t xml:space="preserve">وهناك شكلين من الرقابة بهدف ضمان سير المصالح العامة، وهي: الرقابة المالية (يمكن بواسطتها استدعاء أو استجواب الفرق الإقليمية </w:t>
      </w:r>
      <w:proofErr w:type="spellStart"/>
      <w:r w:rsidRPr="00220E90">
        <w:rPr>
          <w:rFonts w:ascii="Simplified Arabic" w:eastAsia="Times New Roman" w:hAnsi="Simplified Arabic" w:cs="Simplified Arabic"/>
          <w:color w:val="303030"/>
          <w:sz w:val="28"/>
          <w:szCs w:val="28"/>
          <w:rtl/>
          <w:lang w:eastAsia="fr-FR"/>
        </w:rPr>
        <w:t>للمداخيل</w:t>
      </w:r>
      <w:proofErr w:type="spellEnd"/>
      <w:r w:rsidRPr="00220E90">
        <w:rPr>
          <w:rFonts w:ascii="Simplified Arabic" w:eastAsia="Times New Roman" w:hAnsi="Simplified Arabic" w:cs="Simplified Arabic"/>
          <w:color w:val="303030"/>
          <w:sz w:val="28"/>
          <w:szCs w:val="28"/>
          <w:lang w:eastAsia="fr-FR"/>
        </w:rPr>
        <w:t>”les chambres régionales des comptes”)</w:t>
      </w:r>
      <w:r w:rsidRPr="00220E90">
        <w:rPr>
          <w:rFonts w:ascii="Simplified Arabic" w:eastAsia="Times New Roman" w:hAnsi="Simplified Arabic" w:cs="Simplified Arabic"/>
          <w:color w:val="303030"/>
          <w:sz w:val="28"/>
          <w:szCs w:val="28"/>
          <w:rtl/>
          <w:lang w:eastAsia="fr-FR"/>
        </w:rPr>
        <w:t xml:space="preserve">، والرقابة </w:t>
      </w:r>
      <w:r w:rsidR="004E51F1" w:rsidRPr="00220E90">
        <w:rPr>
          <w:rFonts w:ascii="Simplified Arabic" w:eastAsia="Times New Roman" w:hAnsi="Simplified Arabic" w:cs="Simplified Arabic" w:hint="cs"/>
          <w:color w:val="303030"/>
          <w:sz w:val="28"/>
          <w:szCs w:val="28"/>
          <w:rtl/>
          <w:lang w:eastAsia="fr-FR"/>
        </w:rPr>
        <w:t>الإدارية</w:t>
      </w:r>
      <w:r w:rsidRPr="00220E90">
        <w:rPr>
          <w:rFonts w:ascii="Simplified Arabic" w:eastAsia="Times New Roman" w:hAnsi="Simplified Arabic" w:cs="Simplified Arabic"/>
          <w:color w:val="303030"/>
          <w:sz w:val="28"/>
          <w:szCs w:val="28"/>
          <w:rtl/>
          <w:lang w:eastAsia="fr-FR"/>
        </w:rPr>
        <w:t xml:space="preserve"> العادلة (تسمح للمحافظ</w:t>
      </w:r>
      <w:r w:rsidRPr="00220E90">
        <w:rPr>
          <w:rFonts w:ascii="Simplified Arabic" w:eastAsia="Times New Roman" w:hAnsi="Simplified Arabic" w:cs="Simplified Arabic"/>
          <w:color w:val="303030"/>
          <w:sz w:val="28"/>
          <w:szCs w:val="28"/>
          <w:lang w:eastAsia="fr-FR"/>
        </w:rPr>
        <w:t xml:space="preserve"> “le préfet” </w:t>
      </w:r>
      <w:r w:rsidRPr="00220E90">
        <w:rPr>
          <w:rFonts w:ascii="Simplified Arabic" w:eastAsia="Times New Roman" w:hAnsi="Simplified Arabic" w:cs="Simplified Arabic"/>
          <w:color w:val="303030"/>
          <w:sz w:val="28"/>
          <w:szCs w:val="28"/>
          <w:rtl/>
          <w:lang w:eastAsia="fr-FR"/>
        </w:rPr>
        <w:t>بتعيين القاضي الإداري، والرقابة هنا بعدية</w:t>
      </w:r>
      <w:r w:rsidRPr="00220E90">
        <w:rPr>
          <w:rFonts w:ascii="Simplified Arabic" w:eastAsia="Times New Roman" w:hAnsi="Simplified Arabic" w:cs="Simplified Arabic"/>
          <w:color w:val="303030"/>
          <w:sz w:val="28"/>
          <w:szCs w:val="28"/>
          <w:lang w:eastAsia="fr-FR"/>
        </w:rPr>
        <w:t>.</w:t>
      </w:r>
    </w:p>
    <w:p w:rsidR="00220E90" w:rsidRPr="00220E90" w:rsidRDefault="00220E9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r w:rsidRPr="00220E90">
        <w:rPr>
          <w:rFonts w:ascii="Simplified Arabic" w:eastAsia="Times New Roman" w:hAnsi="Simplified Arabic" w:cs="Simplified Arabic"/>
          <w:color w:val="303030"/>
          <w:sz w:val="28"/>
          <w:szCs w:val="28"/>
          <w:rtl/>
          <w:lang w:eastAsia="fr-FR"/>
        </w:rPr>
        <w:lastRenderedPageBreak/>
        <w:t xml:space="preserve">إذن، لقد شهدت اللامركزية الفرنسية في الدولة النابليونية عهد الانحطاط، وهذا نظرا للتهميش الذي عاشته الجماعات المحلية، وهذا النّظام اليوم يعتبر بمثابة هدم للقانون بالنسبة لاستقلالية الجماعات المحلية، لكن بعد قانون 1982، أصبحت الجماعة المحلية إقليمية وشخص معنوي من أشخاص القانون العام، أين السلطات منتخبة وفق اقتراع على مستوى المواطنين المحليين المعنيين، كما جاء هذا القانون ليلغي الوصاية </w:t>
      </w:r>
      <w:r w:rsidR="00123828" w:rsidRPr="00220E90">
        <w:rPr>
          <w:rFonts w:ascii="Simplified Arabic" w:eastAsia="Times New Roman" w:hAnsi="Simplified Arabic" w:cs="Simplified Arabic" w:hint="cs"/>
          <w:color w:val="303030"/>
          <w:sz w:val="28"/>
          <w:szCs w:val="28"/>
          <w:rtl/>
          <w:lang w:eastAsia="fr-FR"/>
        </w:rPr>
        <w:t>الإدارية</w:t>
      </w:r>
      <w:r w:rsidRPr="00220E90">
        <w:rPr>
          <w:rFonts w:ascii="Simplified Arabic" w:eastAsia="Times New Roman" w:hAnsi="Simplified Arabic" w:cs="Simplified Arabic"/>
          <w:color w:val="303030"/>
          <w:sz w:val="28"/>
          <w:szCs w:val="28"/>
          <w:rtl/>
          <w:lang w:eastAsia="fr-FR"/>
        </w:rPr>
        <w:t>، المالية والنفسية</w:t>
      </w:r>
      <w:r w:rsidRPr="00220E90">
        <w:rPr>
          <w:rFonts w:ascii="Simplified Arabic" w:eastAsia="Times New Roman" w:hAnsi="Simplified Arabic" w:cs="Simplified Arabic"/>
          <w:color w:val="303030"/>
          <w:sz w:val="28"/>
          <w:szCs w:val="28"/>
          <w:lang w:eastAsia="fr-FR"/>
        </w:rPr>
        <w:t>.</w:t>
      </w:r>
    </w:p>
    <w:p w:rsidR="00BC0640" w:rsidRPr="00BC0640" w:rsidRDefault="00BC0640" w:rsidP="0025653E">
      <w:pPr>
        <w:shd w:val="clear" w:color="auto" w:fill="FFFFFF"/>
        <w:bidi/>
        <w:spacing w:before="41" w:after="122" w:line="240" w:lineRule="auto"/>
        <w:jc w:val="both"/>
        <w:textAlignment w:val="baseline"/>
        <w:rPr>
          <w:rFonts w:ascii="Simplified Arabic" w:eastAsia="Times New Roman" w:hAnsi="Simplified Arabic" w:cs="Simplified Arabic"/>
          <w:color w:val="303030"/>
          <w:sz w:val="28"/>
          <w:szCs w:val="28"/>
          <w:lang w:eastAsia="fr-FR"/>
        </w:rPr>
      </w:pPr>
    </w:p>
    <w:p w:rsidR="00BC0640" w:rsidRPr="00BC0640" w:rsidRDefault="00BC0640" w:rsidP="0025653E">
      <w:pPr>
        <w:shd w:val="clear" w:color="auto" w:fill="FFFFFF"/>
        <w:bidi/>
        <w:spacing w:before="41" w:after="41" w:line="240" w:lineRule="auto"/>
        <w:ind w:left="360" w:right="152"/>
        <w:jc w:val="both"/>
        <w:textAlignment w:val="baseline"/>
        <w:rPr>
          <w:rFonts w:ascii="Simplified Arabic" w:eastAsia="Times New Roman" w:hAnsi="Simplified Arabic" w:cs="Simplified Arabic"/>
          <w:color w:val="303030"/>
          <w:sz w:val="28"/>
          <w:szCs w:val="28"/>
          <w:lang w:eastAsia="fr-FR"/>
        </w:rPr>
      </w:pPr>
    </w:p>
    <w:p w:rsidR="00BC0640" w:rsidRDefault="00BC0640"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8B3875" w:rsidRDefault="008B3875" w:rsidP="0025653E">
      <w:pPr>
        <w:bidi/>
        <w:jc w:val="both"/>
        <w:rPr>
          <w:rFonts w:ascii="Simplified Arabic" w:hAnsi="Simplified Arabic" w:cs="Simplified Arabic"/>
          <w:b/>
          <w:bCs/>
          <w:sz w:val="28"/>
          <w:szCs w:val="28"/>
          <w:rtl/>
        </w:rPr>
      </w:pPr>
    </w:p>
    <w:p w:rsidR="00E36676" w:rsidRDefault="00E36676" w:rsidP="00E36676">
      <w:pPr>
        <w:bidi/>
        <w:jc w:val="both"/>
        <w:rPr>
          <w:rFonts w:ascii="Simplified Arabic" w:hAnsi="Simplified Arabic" w:cs="Simplified Arabic"/>
          <w:b/>
          <w:bCs/>
          <w:sz w:val="28"/>
          <w:szCs w:val="28"/>
          <w:rtl/>
        </w:rPr>
      </w:pPr>
    </w:p>
    <w:p w:rsidR="00E36676" w:rsidRDefault="00E36676" w:rsidP="00E36676">
      <w:pPr>
        <w:bidi/>
        <w:jc w:val="both"/>
        <w:rPr>
          <w:rFonts w:ascii="Simplified Arabic" w:hAnsi="Simplified Arabic" w:cs="Simplified Arabic"/>
          <w:b/>
          <w:bCs/>
          <w:sz w:val="28"/>
          <w:szCs w:val="28"/>
          <w:rtl/>
        </w:rPr>
      </w:pPr>
    </w:p>
    <w:p w:rsidR="008B3875" w:rsidRPr="0025653E" w:rsidRDefault="008B3875" w:rsidP="0025653E">
      <w:pPr>
        <w:bidi/>
        <w:jc w:val="both"/>
        <w:rPr>
          <w:rFonts w:ascii="Simplified Arabic" w:hAnsi="Simplified Arabic" w:cs="Simplified Arabic"/>
          <w:b/>
          <w:bCs/>
          <w:sz w:val="32"/>
          <w:szCs w:val="32"/>
          <w:rtl/>
        </w:rPr>
      </w:pPr>
      <w:r w:rsidRPr="0025653E">
        <w:rPr>
          <w:rFonts w:ascii="Simplified Arabic" w:hAnsi="Simplified Arabic" w:cs="Simplified Arabic" w:hint="cs"/>
          <w:b/>
          <w:bCs/>
          <w:sz w:val="32"/>
          <w:szCs w:val="32"/>
          <w:rtl/>
        </w:rPr>
        <w:lastRenderedPageBreak/>
        <w:t xml:space="preserve">ثانيا- </w:t>
      </w:r>
      <w:proofErr w:type="gramStart"/>
      <w:r w:rsidRPr="0025653E">
        <w:rPr>
          <w:rFonts w:ascii="Simplified Arabic" w:hAnsi="Simplified Arabic" w:cs="Simplified Arabic" w:hint="cs"/>
          <w:b/>
          <w:bCs/>
          <w:sz w:val="32"/>
          <w:szCs w:val="32"/>
          <w:rtl/>
        </w:rPr>
        <w:t>نماذج</w:t>
      </w:r>
      <w:proofErr w:type="gramEnd"/>
      <w:r w:rsidRPr="0025653E">
        <w:rPr>
          <w:rFonts w:ascii="Simplified Arabic" w:hAnsi="Simplified Arabic" w:cs="Simplified Arabic" w:hint="cs"/>
          <w:b/>
          <w:bCs/>
          <w:sz w:val="32"/>
          <w:szCs w:val="32"/>
          <w:rtl/>
        </w:rPr>
        <w:t xml:space="preserve"> عن العالم المتخلف:</w:t>
      </w:r>
    </w:p>
    <w:p w:rsidR="008B3875" w:rsidRPr="0025653E" w:rsidRDefault="008B3875" w:rsidP="0025653E">
      <w:pPr>
        <w:pStyle w:val="Paragraphedeliste"/>
        <w:numPr>
          <w:ilvl w:val="0"/>
          <w:numId w:val="8"/>
        </w:numPr>
        <w:bidi/>
        <w:jc w:val="both"/>
        <w:rPr>
          <w:rFonts w:ascii="Simplified Arabic" w:hAnsi="Simplified Arabic" w:cs="Simplified Arabic"/>
          <w:b/>
          <w:bCs/>
          <w:sz w:val="28"/>
          <w:szCs w:val="28"/>
        </w:rPr>
      </w:pPr>
      <w:r w:rsidRPr="0025653E">
        <w:rPr>
          <w:rFonts w:ascii="Simplified Arabic" w:hAnsi="Simplified Arabic" w:cs="Simplified Arabic" w:hint="cs"/>
          <w:b/>
          <w:bCs/>
          <w:sz w:val="28"/>
          <w:szCs w:val="28"/>
          <w:rtl/>
        </w:rPr>
        <w:t xml:space="preserve">البحث الأول حول النموذج الجزائري: </w:t>
      </w:r>
    </w:p>
    <w:p w:rsidR="008B3875" w:rsidRPr="0025653E" w:rsidRDefault="008B3875"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r w:rsidRPr="0025653E">
        <w:rPr>
          <w:rFonts w:ascii="Simplified Arabic" w:hAnsi="Simplified Arabic" w:cs="Simplified Arabic"/>
          <w:b/>
          <w:bCs/>
          <w:sz w:val="28"/>
          <w:szCs w:val="28"/>
          <w:rtl/>
        </w:rPr>
        <w:t xml:space="preserve"> </w:t>
      </w:r>
      <w:r w:rsidRPr="0025653E">
        <w:rPr>
          <w:rFonts w:ascii="Simplified Arabic" w:hAnsi="Simplified Arabic" w:cs="Simplified Arabic"/>
          <w:color w:val="303030"/>
          <w:sz w:val="28"/>
          <w:szCs w:val="28"/>
          <w:rtl/>
        </w:rPr>
        <w:t xml:space="preserve">تأخذ الجزائر في إدارة الجماعات المحلية بالأسلوب </w:t>
      </w:r>
      <w:proofErr w:type="spellStart"/>
      <w:r w:rsidRPr="0025653E">
        <w:rPr>
          <w:rFonts w:ascii="Simplified Arabic" w:hAnsi="Simplified Arabic" w:cs="Simplified Arabic"/>
          <w:color w:val="303030"/>
          <w:sz w:val="28"/>
          <w:szCs w:val="28"/>
          <w:rtl/>
        </w:rPr>
        <w:t>اللامركزي</w:t>
      </w:r>
      <w:proofErr w:type="spellEnd"/>
      <w:r w:rsidRPr="0025653E">
        <w:rPr>
          <w:rFonts w:ascii="Simplified Arabic" w:hAnsi="Simplified Arabic" w:cs="Simplified Arabic"/>
          <w:color w:val="303030"/>
          <w:sz w:val="28"/>
          <w:szCs w:val="28"/>
          <w:rtl/>
        </w:rPr>
        <w:t>، حيث اقتضى ذلك تقسيم الإقليم إلى وحدات متدرجة وفي قمة هذا التدرج توجد الولاية وعلى رأسها الوالي، وتقسيم الولاية إلى دوائر والدوائر إلى بلديات، وهذا هو الأسلوب الذي اعتمده المشرع الجزائري، وهو يقوم على أساس توزيع الوظيفة الإدارية بين الحكومة المركزية والهيئات الإقليمية المستقلة، وتأخذ الدّولة الجزائرية بأسلوب اللاّمركزية إلى جانب أسلوب المركزية، رغبة في التوازن الاقتصادية والاجتماعي بين جميع الأقاليم، وتوزيع النشاط وإشراك المواطنين في إدارة شؤونهم. ولقد عرف التنظيم الإداري المحلي في الجزائر عدة تطورات عبر مراحل تاريخية معينة</w:t>
      </w:r>
      <w:r w:rsidRPr="0025653E">
        <w:rPr>
          <w:rFonts w:ascii="Simplified Arabic" w:hAnsi="Simplified Arabic" w:cs="Simplified Arabic"/>
          <w:color w:val="303030"/>
          <w:sz w:val="28"/>
          <w:szCs w:val="28"/>
        </w:rPr>
        <w:t>.</w:t>
      </w:r>
    </w:p>
    <w:p w:rsidR="0025653E" w:rsidRPr="0025653E" w:rsidRDefault="0025653E" w:rsidP="0025653E">
      <w:pPr>
        <w:pStyle w:val="NormalWeb"/>
        <w:shd w:val="clear" w:color="auto" w:fill="FFFFFF"/>
        <w:bidi/>
        <w:spacing w:before="41" w:beforeAutospacing="0" w:after="122" w:afterAutospacing="0"/>
        <w:jc w:val="both"/>
        <w:textAlignment w:val="baseline"/>
        <w:rPr>
          <w:rFonts w:ascii="Simplified Arabic" w:hAnsi="Simplified Arabic" w:cs="Simplified Arabic"/>
          <w:b/>
          <w:bCs/>
          <w:color w:val="303030"/>
          <w:sz w:val="32"/>
          <w:szCs w:val="32"/>
          <w:rtl/>
        </w:rPr>
      </w:pPr>
      <w:r w:rsidRPr="0025653E">
        <w:rPr>
          <w:rFonts w:ascii="Simplified Arabic" w:hAnsi="Simplified Arabic" w:cs="Simplified Arabic" w:hint="cs"/>
          <w:b/>
          <w:bCs/>
          <w:color w:val="303030"/>
          <w:sz w:val="32"/>
          <w:szCs w:val="32"/>
          <w:rtl/>
        </w:rPr>
        <w:t xml:space="preserve">- </w:t>
      </w:r>
      <w:r w:rsidR="008B3875" w:rsidRPr="0025653E">
        <w:rPr>
          <w:rFonts w:ascii="Simplified Arabic" w:hAnsi="Simplified Arabic" w:cs="Simplified Arabic"/>
          <w:b/>
          <w:bCs/>
          <w:color w:val="303030"/>
          <w:sz w:val="32"/>
          <w:szCs w:val="32"/>
          <w:rtl/>
        </w:rPr>
        <w:t>التنظيم الإداري المحلي في الجزائر إبان العهد العثماني:</w:t>
      </w:r>
    </w:p>
    <w:p w:rsidR="008B3875" w:rsidRPr="0025653E" w:rsidRDefault="0025653E"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r>
        <w:rPr>
          <w:rFonts w:ascii="Simplified Arabic" w:hAnsi="Simplified Arabic" w:cs="Simplified Arabic" w:hint="cs"/>
          <w:color w:val="303030"/>
          <w:sz w:val="28"/>
          <w:szCs w:val="28"/>
          <w:rtl/>
        </w:rPr>
        <w:t xml:space="preserve"> </w:t>
      </w:r>
      <w:r w:rsidR="008B3875" w:rsidRPr="0025653E">
        <w:rPr>
          <w:rFonts w:ascii="Simplified Arabic" w:hAnsi="Simplified Arabic" w:cs="Simplified Arabic"/>
          <w:color w:val="303030"/>
          <w:sz w:val="28"/>
          <w:szCs w:val="28"/>
          <w:rtl/>
        </w:rPr>
        <w:t xml:space="preserve"> تتميز هذه المرحلة بتنظيم إداري خاص يتسم بالسعي إلى ضمان السيطرة المستبدة للدّولة على جميع مرافق الدّولة، لاسيما مرفق الأمن، حيث عرفت هذه المرحلة نظاما مركزيا شديدا، سيطر فيه القادة العسكريون (</w:t>
      </w:r>
      <w:proofErr w:type="spellStart"/>
      <w:r w:rsidR="008B3875" w:rsidRPr="0025653E">
        <w:rPr>
          <w:rFonts w:ascii="Simplified Arabic" w:hAnsi="Simplified Arabic" w:cs="Simplified Arabic"/>
          <w:color w:val="303030"/>
          <w:sz w:val="28"/>
          <w:szCs w:val="28"/>
          <w:rtl/>
        </w:rPr>
        <w:t>البايات</w:t>
      </w:r>
      <w:proofErr w:type="spellEnd"/>
      <w:r w:rsidR="008B3875" w:rsidRPr="0025653E">
        <w:rPr>
          <w:rFonts w:ascii="Simplified Arabic" w:hAnsi="Simplified Arabic" w:cs="Simplified Arabic"/>
          <w:color w:val="303030"/>
          <w:sz w:val="28"/>
          <w:szCs w:val="28"/>
          <w:rtl/>
        </w:rPr>
        <w:t>) على مقاليد الحكم والإدارة سيطرة تامة، و هذا بسبب الصراع الدّاخلي والخارجي الموجود</w:t>
      </w:r>
      <w:r>
        <w:rPr>
          <w:rFonts w:ascii="Simplified Arabic" w:hAnsi="Simplified Arabic" w:cs="Simplified Arabic" w:hint="cs"/>
          <w:color w:val="303030"/>
          <w:sz w:val="28"/>
          <w:szCs w:val="28"/>
          <w:rtl/>
        </w:rPr>
        <w:t>.</w:t>
      </w:r>
    </w:p>
    <w:p w:rsidR="0025653E" w:rsidRPr="0025653E" w:rsidRDefault="0025653E" w:rsidP="0025653E">
      <w:pPr>
        <w:pStyle w:val="NormalWeb"/>
        <w:shd w:val="clear" w:color="auto" w:fill="FFFFFF"/>
        <w:bidi/>
        <w:spacing w:before="41" w:beforeAutospacing="0" w:after="122" w:afterAutospacing="0"/>
        <w:jc w:val="both"/>
        <w:textAlignment w:val="baseline"/>
        <w:rPr>
          <w:rFonts w:ascii="Simplified Arabic" w:hAnsi="Simplified Arabic" w:cs="Simplified Arabic"/>
          <w:b/>
          <w:bCs/>
          <w:color w:val="303030"/>
          <w:sz w:val="32"/>
          <w:szCs w:val="32"/>
          <w:rtl/>
        </w:rPr>
      </w:pPr>
      <w:r w:rsidRPr="0025653E">
        <w:rPr>
          <w:rFonts w:ascii="Simplified Arabic" w:hAnsi="Simplified Arabic" w:cs="Simplified Arabic" w:hint="cs"/>
          <w:b/>
          <w:bCs/>
          <w:sz w:val="32"/>
          <w:szCs w:val="32"/>
          <w:rtl/>
        </w:rPr>
        <w:t xml:space="preserve">- </w:t>
      </w:r>
      <w:r w:rsidR="008B3875" w:rsidRPr="0025653E">
        <w:rPr>
          <w:rFonts w:ascii="Simplified Arabic" w:hAnsi="Simplified Arabic" w:cs="Simplified Arabic"/>
          <w:b/>
          <w:bCs/>
          <w:color w:val="303030"/>
          <w:sz w:val="32"/>
          <w:szCs w:val="32"/>
          <w:rtl/>
        </w:rPr>
        <w:t xml:space="preserve">التنظيم الإداري المحلي في الجزائر </w:t>
      </w:r>
      <w:proofErr w:type="gramStart"/>
      <w:r w:rsidR="008B3875" w:rsidRPr="0025653E">
        <w:rPr>
          <w:rFonts w:ascii="Simplified Arabic" w:hAnsi="Simplified Arabic" w:cs="Simplified Arabic"/>
          <w:b/>
          <w:bCs/>
          <w:color w:val="303030"/>
          <w:sz w:val="32"/>
          <w:szCs w:val="32"/>
          <w:rtl/>
        </w:rPr>
        <w:t>أثناء</w:t>
      </w:r>
      <w:proofErr w:type="gramEnd"/>
      <w:r w:rsidR="008B3875" w:rsidRPr="0025653E">
        <w:rPr>
          <w:rFonts w:ascii="Simplified Arabic" w:hAnsi="Simplified Arabic" w:cs="Simplified Arabic"/>
          <w:b/>
          <w:bCs/>
          <w:color w:val="303030"/>
          <w:sz w:val="32"/>
          <w:szCs w:val="32"/>
          <w:rtl/>
        </w:rPr>
        <w:t xml:space="preserve"> فترة الاحتلال الفرنسي:</w:t>
      </w:r>
    </w:p>
    <w:p w:rsidR="008B3875" w:rsidRDefault="008B3875"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tl/>
        </w:rPr>
      </w:pPr>
      <w:r w:rsidRPr="0025653E">
        <w:rPr>
          <w:rFonts w:ascii="Simplified Arabic" w:hAnsi="Simplified Arabic" w:cs="Simplified Arabic"/>
          <w:color w:val="303030"/>
          <w:sz w:val="28"/>
          <w:szCs w:val="28"/>
          <w:rtl/>
        </w:rPr>
        <w:t xml:space="preserve"> لقد اندلعت الثورة العالمية الأولى سنة 1914، وكان من أهم نتائجها انهيار الإمبراطورية العثمانية، وتوقيع اتفاقية </w:t>
      </w:r>
      <w:proofErr w:type="spellStart"/>
      <w:r w:rsidRPr="0025653E">
        <w:rPr>
          <w:rFonts w:ascii="Simplified Arabic" w:hAnsi="Simplified Arabic" w:cs="Simplified Arabic"/>
          <w:color w:val="303030"/>
          <w:sz w:val="28"/>
          <w:szCs w:val="28"/>
          <w:rtl/>
        </w:rPr>
        <w:t>سايس</w:t>
      </w:r>
      <w:proofErr w:type="spellEnd"/>
      <w:r w:rsidRPr="0025653E">
        <w:rPr>
          <w:rFonts w:ascii="Simplified Arabic" w:hAnsi="Simplified Arabic" w:cs="Simplified Arabic"/>
          <w:color w:val="303030"/>
          <w:sz w:val="28"/>
          <w:szCs w:val="28"/>
          <w:rtl/>
        </w:rPr>
        <w:t xml:space="preserve"> </w:t>
      </w:r>
      <w:proofErr w:type="spellStart"/>
      <w:r w:rsidRPr="0025653E">
        <w:rPr>
          <w:rFonts w:ascii="Simplified Arabic" w:hAnsi="Simplified Arabic" w:cs="Simplified Arabic"/>
          <w:color w:val="303030"/>
          <w:sz w:val="28"/>
          <w:szCs w:val="28"/>
          <w:rtl/>
        </w:rPr>
        <w:t>بيكو</w:t>
      </w:r>
      <w:proofErr w:type="spellEnd"/>
      <w:r w:rsidRPr="0025653E">
        <w:rPr>
          <w:rFonts w:ascii="Simplified Arabic" w:hAnsi="Simplified Arabic" w:cs="Simplified Arabic"/>
          <w:color w:val="303030"/>
          <w:sz w:val="28"/>
          <w:szCs w:val="28"/>
          <w:rtl/>
        </w:rPr>
        <w:t xml:space="preserve"> بين بريطانيا وفرنسا، والتي نصت على أن تكون منطقة المغرب العربي ضمن الأراضي الواقعة تحت النفوذ الفرنسي، وعليه خضعت الجزائر إبان المرحلة الاستعمارية للتشريع الفرنسي، وكان أوّل نص تنظمي صدر في هذا الشأن هو قرار الماريشال “</w:t>
      </w:r>
      <w:proofErr w:type="spellStart"/>
      <w:r w:rsidRPr="0025653E">
        <w:rPr>
          <w:rFonts w:ascii="Simplified Arabic" w:hAnsi="Simplified Arabic" w:cs="Simplified Arabic"/>
          <w:color w:val="303030"/>
          <w:sz w:val="28"/>
          <w:szCs w:val="28"/>
          <w:rtl/>
        </w:rPr>
        <w:t>دوبرمون</w:t>
      </w:r>
      <w:proofErr w:type="spellEnd"/>
      <w:r w:rsidRPr="0025653E">
        <w:rPr>
          <w:rFonts w:ascii="Simplified Arabic" w:hAnsi="Simplified Arabic" w:cs="Simplified Arabic"/>
          <w:color w:val="303030"/>
          <w:sz w:val="28"/>
          <w:szCs w:val="28"/>
          <w:rtl/>
        </w:rPr>
        <w:t xml:space="preserve">” المؤرّخ في 6 </w:t>
      </w:r>
      <w:proofErr w:type="spellStart"/>
      <w:r w:rsidRPr="0025653E">
        <w:rPr>
          <w:rFonts w:ascii="Simplified Arabic" w:hAnsi="Simplified Arabic" w:cs="Simplified Arabic"/>
          <w:color w:val="303030"/>
          <w:sz w:val="28"/>
          <w:szCs w:val="28"/>
          <w:rtl/>
        </w:rPr>
        <w:t>جويلية</w:t>
      </w:r>
      <w:proofErr w:type="spellEnd"/>
      <w:r w:rsidRPr="0025653E">
        <w:rPr>
          <w:rFonts w:ascii="Simplified Arabic" w:hAnsi="Simplified Arabic" w:cs="Simplified Arabic"/>
          <w:color w:val="303030"/>
          <w:sz w:val="28"/>
          <w:szCs w:val="28"/>
          <w:rtl/>
        </w:rPr>
        <w:t xml:space="preserve"> تضمّن: إنشاء لجنة لسير الأملاك والمصالح والمرافق المدنية بالعاصمة من طرف السلطات الفرنسية، وبعد ذلك تم تحديد قواعد للنظام الإداري الإقليمي والمحلي في الجزائر</w:t>
      </w:r>
      <w:r w:rsidR="0025653E">
        <w:rPr>
          <w:rFonts w:ascii="Simplified Arabic" w:hAnsi="Simplified Arabic" w:cs="Simplified Arabic" w:hint="cs"/>
          <w:color w:val="303030"/>
          <w:sz w:val="28"/>
          <w:szCs w:val="28"/>
          <w:rtl/>
        </w:rPr>
        <w:t xml:space="preserve"> </w:t>
      </w:r>
      <w:r w:rsidRPr="0025653E">
        <w:rPr>
          <w:rFonts w:ascii="Simplified Arabic" w:hAnsi="Simplified Arabic" w:cs="Simplified Arabic"/>
          <w:color w:val="303030"/>
          <w:sz w:val="28"/>
          <w:szCs w:val="28"/>
          <w:rtl/>
        </w:rPr>
        <w:t>شكلت الولاية دعامة أساسية</w:t>
      </w:r>
      <w:r w:rsidR="0025653E">
        <w:rPr>
          <w:rFonts w:ascii="Simplified Arabic" w:hAnsi="Simplified Arabic" w:cs="Simplified Arabic" w:hint="cs"/>
          <w:color w:val="303030"/>
          <w:sz w:val="28"/>
          <w:szCs w:val="28"/>
          <w:rtl/>
        </w:rPr>
        <w:t xml:space="preserve"> </w:t>
      </w:r>
      <w:r w:rsidR="004E51F1">
        <w:rPr>
          <w:rFonts w:ascii="Simplified Arabic" w:hAnsi="Simplified Arabic" w:cs="Simplified Arabic" w:hint="cs"/>
          <w:color w:val="303030"/>
          <w:sz w:val="28"/>
          <w:szCs w:val="28"/>
          <w:rtl/>
        </w:rPr>
        <w:t>ا</w:t>
      </w:r>
      <w:r w:rsidR="004E51F1" w:rsidRPr="0025653E">
        <w:rPr>
          <w:rFonts w:ascii="Simplified Arabic" w:hAnsi="Simplified Arabic" w:cs="Simplified Arabic" w:hint="cs"/>
          <w:color w:val="303030"/>
          <w:sz w:val="28"/>
          <w:szCs w:val="28"/>
          <w:rtl/>
        </w:rPr>
        <w:t>ستندت</w:t>
      </w:r>
      <w:r w:rsidRPr="0025653E">
        <w:rPr>
          <w:rFonts w:ascii="Simplified Arabic" w:hAnsi="Simplified Arabic" w:cs="Simplified Arabic"/>
          <w:color w:val="303030"/>
          <w:sz w:val="28"/>
          <w:szCs w:val="28"/>
          <w:rtl/>
        </w:rPr>
        <w:t xml:space="preserve"> إليها الإدارة الفرنسية لفرض وجودها من خلال سياستها، فعمدت في شهر مارس 1848 إلى إصدار قانون يضم الجزائر إلى فرنسا، وقسمتها إلى ثلاث ولايات، وهي: الجزائر، وهران </w:t>
      </w:r>
      <w:proofErr w:type="spellStart"/>
      <w:r w:rsidRPr="0025653E">
        <w:rPr>
          <w:rFonts w:ascii="Simplified Arabic" w:hAnsi="Simplified Arabic" w:cs="Simplified Arabic"/>
          <w:color w:val="303030"/>
          <w:sz w:val="28"/>
          <w:szCs w:val="28"/>
          <w:rtl/>
        </w:rPr>
        <w:t>وقسنطينة</w:t>
      </w:r>
      <w:proofErr w:type="spellEnd"/>
      <w:r w:rsidRPr="0025653E">
        <w:rPr>
          <w:rFonts w:ascii="Simplified Arabic" w:hAnsi="Simplified Arabic" w:cs="Simplified Arabic"/>
          <w:color w:val="303030"/>
          <w:sz w:val="28"/>
          <w:szCs w:val="28"/>
          <w:rtl/>
        </w:rPr>
        <w:t>، ويرأس كل منها والي يساعده مجلس للولاية، على غرار النّمط الذي كان سائدا في فرنسا</w:t>
      </w:r>
      <w:r w:rsidRPr="0025653E">
        <w:rPr>
          <w:rFonts w:ascii="Simplified Arabic" w:hAnsi="Simplified Arabic" w:cs="Simplified Arabic"/>
          <w:color w:val="303030"/>
          <w:sz w:val="28"/>
          <w:szCs w:val="28"/>
        </w:rPr>
        <w:t xml:space="preserve">. </w:t>
      </w:r>
      <w:r w:rsidRPr="0025653E">
        <w:rPr>
          <w:rFonts w:ascii="Simplified Arabic" w:hAnsi="Simplified Arabic" w:cs="Simplified Arabic"/>
          <w:color w:val="303030"/>
          <w:sz w:val="28"/>
          <w:szCs w:val="28"/>
          <w:rtl/>
        </w:rPr>
        <w:t>بالتالي، كانت البلدية والولاية أداة لتحقيق طموحات الإدارة الاستعمارية، وفرض هيمنها ونفوذها، وكان يديرها مواطن من الإدارة الاستعمارية، وكانت البلدية في خدمة الإدارة الفرنسية، دون خدمة تطلعات الشعب الجزائري</w:t>
      </w:r>
      <w:r w:rsidRPr="0025653E">
        <w:rPr>
          <w:rFonts w:ascii="Simplified Arabic" w:hAnsi="Simplified Arabic" w:cs="Simplified Arabic"/>
          <w:color w:val="303030"/>
          <w:sz w:val="28"/>
          <w:szCs w:val="28"/>
        </w:rPr>
        <w:t>.</w:t>
      </w:r>
    </w:p>
    <w:p w:rsidR="00E36676" w:rsidRDefault="00E36676" w:rsidP="00E36676">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tl/>
        </w:rPr>
      </w:pPr>
    </w:p>
    <w:p w:rsidR="00E36676" w:rsidRPr="0025653E" w:rsidRDefault="00E36676" w:rsidP="00E36676">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p>
    <w:p w:rsidR="008B3875" w:rsidRPr="00E36676" w:rsidRDefault="008B3875" w:rsidP="0025653E">
      <w:pPr>
        <w:pStyle w:val="NormalWeb"/>
        <w:numPr>
          <w:ilvl w:val="0"/>
          <w:numId w:val="10"/>
        </w:numPr>
        <w:shd w:val="clear" w:color="auto" w:fill="FFFFFF"/>
        <w:bidi/>
        <w:spacing w:before="41" w:beforeAutospacing="0" w:after="122" w:afterAutospacing="0"/>
        <w:jc w:val="both"/>
        <w:textAlignment w:val="baseline"/>
        <w:rPr>
          <w:rFonts w:ascii="Simplified Arabic" w:hAnsi="Simplified Arabic" w:cs="Simplified Arabic"/>
          <w:color w:val="303030"/>
          <w:sz w:val="32"/>
          <w:szCs w:val="32"/>
        </w:rPr>
      </w:pPr>
      <w:r w:rsidRPr="00E36676">
        <w:rPr>
          <w:rStyle w:val="lev"/>
          <w:rFonts w:ascii="Simplified Arabic" w:hAnsi="Simplified Arabic" w:cs="Simplified Arabic"/>
          <w:color w:val="303030"/>
          <w:sz w:val="32"/>
          <w:szCs w:val="32"/>
          <w:rtl/>
        </w:rPr>
        <w:lastRenderedPageBreak/>
        <w:t>التنظيم الإداري المحلي في الجزائر بعد الاستقلال</w:t>
      </w:r>
    </w:p>
    <w:p w:rsidR="008B3875" w:rsidRPr="0025653E" w:rsidRDefault="008B3875"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r w:rsidRPr="0025653E">
        <w:rPr>
          <w:rFonts w:ascii="Simplified Arabic" w:hAnsi="Simplified Arabic" w:cs="Simplified Arabic"/>
          <w:color w:val="303030"/>
          <w:sz w:val="28"/>
          <w:szCs w:val="28"/>
          <w:rtl/>
        </w:rPr>
        <w:t>لقد جاءت أولوية وسرعة التفكير في إقامة نظام للإدارة المحلية بعدما تبيّن إفلاس التنظيم الموروث عن العهد الاستعماري، رغم الإصلاحات التي أُدخلت عليه، وبرزت اللامركزية الإقليمية كأولوية من خلال الاهتمام بإرساء نظام لها منذ الاستقلال، ولقد ورثت الجزائر غداة الاستقلال أجهزة إدارية فرنسية كانت منظمة حسب المستويات التالية: الدوائر</w:t>
      </w:r>
      <w:r w:rsidRPr="0025653E">
        <w:rPr>
          <w:rFonts w:ascii="Simplified Arabic" w:hAnsi="Simplified Arabic" w:cs="Simplified Arabic"/>
          <w:color w:val="303030"/>
          <w:sz w:val="28"/>
          <w:szCs w:val="28"/>
        </w:rPr>
        <w:t xml:space="preserve"> (les arrondissement)</w:t>
      </w:r>
      <w:r w:rsidRPr="0025653E">
        <w:rPr>
          <w:rFonts w:ascii="Simplified Arabic" w:hAnsi="Simplified Arabic" w:cs="Simplified Arabic"/>
          <w:color w:val="303030"/>
          <w:sz w:val="28"/>
          <w:szCs w:val="28"/>
          <w:rtl/>
        </w:rPr>
        <w:t>، المحافظات</w:t>
      </w:r>
      <w:r w:rsidRPr="0025653E">
        <w:rPr>
          <w:rFonts w:ascii="Simplified Arabic" w:hAnsi="Simplified Arabic" w:cs="Simplified Arabic"/>
          <w:color w:val="303030"/>
          <w:sz w:val="28"/>
          <w:szCs w:val="28"/>
        </w:rPr>
        <w:t xml:space="preserve"> ( les département)</w:t>
      </w:r>
      <w:r w:rsidRPr="0025653E">
        <w:rPr>
          <w:rFonts w:ascii="Simplified Arabic" w:hAnsi="Simplified Arabic" w:cs="Simplified Arabic"/>
          <w:color w:val="303030"/>
          <w:sz w:val="28"/>
          <w:szCs w:val="28"/>
          <w:rtl/>
        </w:rPr>
        <w:t>، النواحي</w:t>
      </w:r>
      <w:r w:rsidRPr="0025653E">
        <w:rPr>
          <w:rFonts w:ascii="Simplified Arabic" w:hAnsi="Simplified Arabic" w:cs="Simplified Arabic"/>
          <w:color w:val="303030"/>
          <w:sz w:val="28"/>
          <w:szCs w:val="28"/>
        </w:rPr>
        <w:t xml:space="preserve"> ( les régions)</w:t>
      </w:r>
      <w:r w:rsidRPr="0025653E">
        <w:rPr>
          <w:rFonts w:ascii="Simplified Arabic" w:hAnsi="Simplified Arabic" w:cs="Simplified Arabic"/>
          <w:color w:val="303030"/>
          <w:sz w:val="28"/>
          <w:szCs w:val="28"/>
          <w:rtl/>
        </w:rPr>
        <w:t>، البلديات</w:t>
      </w:r>
      <w:r w:rsidRPr="0025653E">
        <w:rPr>
          <w:rFonts w:ascii="Simplified Arabic" w:hAnsi="Simplified Arabic" w:cs="Simplified Arabic"/>
          <w:color w:val="303030"/>
          <w:sz w:val="28"/>
          <w:szCs w:val="28"/>
        </w:rPr>
        <w:t xml:space="preserve"> (les communes).</w:t>
      </w:r>
    </w:p>
    <w:p w:rsidR="008B3875" w:rsidRPr="0025653E" w:rsidRDefault="008B3875"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r w:rsidRPr="0025653E">
        <w:rPr>
          <w:rFonts w:ascii="Simplified Arabic" w:hAnsi="Simplified Arabic" w:cs="Simplified Arabic"/>
          <w:color w:val="303030"/>
          <w:sz w:val="28"/>
          <w:szCs w:val="28"/>
        </w:rPr>
        <w:t>    </w:t>
      </w:r>
      <w:r w:rsidRPr="0025653E">
        <w:rPr>
          <w:rFonts w:ascii="Simplified Arabic" w:hAnsi="Simplified Arabic" w:cs="Simplified Arabic"/>
          <w:color w:val="303030"/>
          <w:sz w:val="28"/>
          <w:szCs w:val="28"/>
          <w:rtl/>
        </w:rPr>
        <w:t>لكن الإصلاح في</w:t>
      </w:r>
      <w:r>
        <w:rPr>
          <w:rFonts w:ascii="Arial" w:hAnsi="Arial" w:cs="Arial"/>
          <w:color w:val="303030"/>
          <w:sz w:val="15"/>
          <w:szCs w:val="15"/>
          <w:rtl/>
        </w:rPr>
        <w:t xml:space="preserve"> </w:t>
      </w:r>
      <w:r w:rsidRPr="0025653E">
        <w:rPr>
          <w:rFonts w:ascii="Simplified Arabic" w:hAnsi="Simplified Arabic" w:cs="Simplified Arabic"/>
          <w:color w:val="303030"/>
          <w:sz w:val="28"/>
          <w:szCs w:val="28"/>
          <w:rtl/>
        </w:rPr>
        <w:t xml:space="preserve">المجال التشريعي، فقد كرسه دستور1963، حيث اعتبر البلدية القاعدة الأساسية للمجموعة الترابية والإدارية والاقتصادية والاجتماعية، كما ورد في المادة (09) منه، وفي هذا السياق ذهب الميثاق الجزائري لسنة 1964، حيث جاء فيه: “ضرورة إعطاء الجماعات المحلية سلطات تتطلب مراجعة إدارية جذرية هدفها جعل مجلس البلدية قاعدة التنظيم السياسي والاجتماعي للبلاد…”، وبعد ذلك صدر الأمر رقم 67/25 في 18 </w:t>
      </w:r>
      <w:proofErr w:type="spellStart"/>
      <w:r w:rsidRPr="0025653E">
        <w:rPr>
          <w:rFonts w:ascii="Simplified Arabic" w:hAnsi="Simplified Arabic" w:cs="Simplified Arabic"/>
          <w:color w:val="303030"/>
          <w:sz w:val="28"/>
          <w:szCs w:val="28"/>
          <w:rtl/>
        </w:rPr>
        <w:t>جانفي</w:t>
      </w:r>
      <w:proofErr w:type="spellEnd"/>
      <w:r w:rsidRPr="0025653E">
        <w:rPr>
          <w:rFonts w:ascii="Simplified Arabic" w:hAnsi="Simplified Arabic" w:cs="Simplified Arabic"/>
          <w:color w:val="303030"/>
          <w:sz w:val="28"/>
          <w:szCs w:val="28"/>
          <w:rtl/>
        </w:rPr>
        <w:t xml:space="preserve"> 1967 والمتضمّن قانون البلدية، ثمّ صدور الأمر رقم 69/38 المؤرخ في 23 </w:t>
      </w:r>
      <w:proofErr w:type="spellStart"/>
      <w:r w:rsidRPr="0025653E">
        <w:rPr>
          <w:rFonts w:ascii="Simplified Arabic" w:hAnsi="Simplified Arabic" w:cs="Simplified Arabic"/>
          <w:color w:val="303030"/>
          <w:sz w:val="28"/>
          <w:szCs w:val="28"/>
          <w:rtl/>
        </w:rPr>
        <w:t>ماي</w:t>
      </w:r>
      <w:proofErr w:type="spellEnd"/>
      <w:r w:rsidRPr="0025653E">
        <w:rPr>
          <w:rFonts w:ascii="Simplified Arabic" w:hAnsi="Simplified Arabic" w:cs="Simplified Arabic"/>
          <w:color w:val="303030"/>
          <w:sz w:val="28"/>
          <w:szCs w:val="28"/>
          <w:rtl/>
        </w:rPr>
        <w:t xml:space="preserve"> 1969 والمتضمن لقانون الولاية، ومن خلال هذين القانونين أوكلت للبلدية والولاية عدّة مهام أساسية منها: سياسية، اقتصادية، اجتماعية وثقافية، وبعد نظام التعددية الحزبية، تماشيا مع هذا </w:t>
      </w:r>
      <w:r w:rsidR="0025653E" w:rsidRPr="0025653E">
        <w:rPr>
          <w:rFonts w:ascii="Simplified Arabic" w:hAnsi="Simplified Arabic" w:cs="Simplified Arabic" w:hint="cs"/>
          <w:color w:val="303030"/>
          <w:sz w:val="28"/>
          <w:szCs w:val="28"/>
          <w:rtl/>
        </w:rPr>
        <w:t>الإصلاح</w:t>
      </w:r>
      <w:r w:rsidRPr="0025653E">
        <w:rPr>
          <w:rFonts w:ascii="Simplified Arabic" w:hAnsi="Simplified Arabic" w:cs="Simplified Arabic"/>
          <w:color w:val="303030"/>
          <w:sz w:val="28"/>
          <w:szCs w:val="28"/>
          <w:rtl/>
        </w:rPr>
        <w:t>، جاء القانون البلدي رقم 1990/08 وقانون الولاية رقم 1990/09 ليحدّد مسار التنظيم المحلي</w:t>
      </w:r>
      <w:r w:rsidR="0025653E">
        <w:rPr>
          <w:rFonts w:ascii="Simplified Arabic" w:hAnsi="Simplified Arabic" w:cs="Simplified Arabic" w:hint="cs"/>
          <w:color w:val="303030"/>
          <w:sz w:val="28"/>
          <w:szCs w:val="28"/>
          <w:rtl/>
        </w:rPr>
        <w:t xml:space="preserve">، </w:t>
      </w:r>
      <w:r w:rsidRPr="0025653E">
        <w:rPr>
          <w:rFonts w:ascii="Simplified Arabic" w:hAnsi="Simplified Arabic" w:cs="Simplified Arabic"/>
          <w:color w:val="303030"/>
          <w:sz w:val="28"/>
          <w:szCs w:val="28"/>
          <w:rtl/>
        </w:rPr>
        <w:t>وتتمثل المستويات المحلية في: البلدية</w:t>
      </w:r>
      <w:r w:rsidRPr="0025653E">
        <w:rPr>
          <w:rFonts w:ascii="Simplified Arabic" w:hAnsi="Simplified Arabic" w:cs="Simplified Arabic"/>
          <w:color w:val="303030"/>
          <w:sz w:val="28"/>
          <w:szCs w:val="28"/>
        </w:rPr>
        <w:t> </w:t>
      </w:r>
      <w:r w:rsidRPr="0025653E">
        <w:rPr>
          <w:rFonts w:ascii="Simplified Arabic" w:hAnsi="Simplified Arabic" w:cs="Simplified Arabic"/>
          <w:color w:val="303030"/>
          <w:sz w:val="28"/>
          <w:szCs w:val="28"/>
          <w:rtl/>
        </w:rPr>
        <w:t>والولاية</w:t>
      </w:r>
      <w:r w:rsidR="0025653E">
        <w:rPr>
          <w:rFonts w:ascii="Simplified Arabic" w:hAnsi="Simplified Arabic" w:cs="Simplified Arabic" w:hint="cs"/>
          <w:color w:val="303030"/>
          <w:sz w:val="28"/>
          <w:szCs w:val="28"/>
          <w:rtl/>
        </w:rPr>
        <w:t>.</w:t>
      </w:r>
    </w:p>
    <w:p w:rsidR="008B3875" w:rsidRPr="0025653E" w:rsidRDefault="008B3875" w:rsidP="0025653E">
      <w:pPr>
        <w:pStyle w:val="NormalWeb"/>
        <w:shd w:val="clear" w:color="auto" w:fill="FFFFFF"/>
        <w:bidi/>
        <w:spacing w:before="41" w:beforeAutospacing="0" w:after="122" w:afterAutospacing="0"/>
        <w:jc w:val="both"/>
        <w:textAlignment w:val="baseline"/>
        <w:rPr>
          <w:rFonts w:ascii="Simplified Arabic" w:hAnsi="Simplified Arabic" w:cs="Simplified Arabic"/>
          <w:color w:val="303030"/>
          <w:sz w:val="28"/>
          <w:szCs w:val="28"/>
        </w:rPr>
      </w:pPr>
      <w:r w:rsidRPr="0025653E">
        <w:rPr>
          <w:rFonts w:ascii="Simplified Arabic" w:hAnsi="Simplified Arabic" w:cs="Simplified Arabic"/>
          <w:color w:val="303030"/>
          <w:sz w:val="28"/>
          <w:szCs w:val="28"/>
          <w:rtl/>
        </w:rPr>
        <w:t xml:space="preserve">إنّ مركز الوالي المميّز في التنظيم </w:t>
      </w:r>
      <w:r w:rsidR="0025653E" w:rsidRPr="0025653E">
        <w:rPr>
          <w:rFonts w:ascii="Simplified Arabic" w:hAnsi="Simplified Arabic" w:cs="Simplified Arabic" w:hint="cs"/>
          <w:color w:val="303030"/>
          <w:sz w:val="28"/>
          <w:szCs w:val="28"/>
          <w:rtl/>
        </w:rPr>
        <w:t>الإداري</w:t>
      </w:r>
      <w:r w:rsidRPr="0025653E">
        <w:rPr>
          <w:rFonts w:ascii="Simplified Arabic" w:hAnsi="Simplified Arabic" w:cs="Simplified Arabic"/>
          <w:color w:val="303030"/>
          <w:sz w:val="28"/>
          <w:szCs w:val="28"/>
          <w:rtl/>
        </w:rPr>
        <w:t xml:space="preserve">، جعله يتوسّط المستويين المحلي والمركزي، مما ينعكس على علاقته بمختلف الأجهزة في الدّولة، فنجده يخضع للإدارة المركزية عن طريق السلطة السلمية (الرئاسية) باختلاف درجاتها بداية من رئيس الجمهورية، ونزولا إلى مختلف الوزارات من جهة، ومن جهة أخرى نجده في مركز الهيمنة على الحياة الإدارية والسياسية في المستوى المحلي </w:t>
      </w:r>
      <w:proofErr w:type="spellStart"/>
      <w:r w:rsidRPr="0025653E">
        <w:rPr>
          <w:rFonts w:ascii="Simplified Arabic" w:hAnsi="Simplified Arabic" w:cs="Simplified Arabic"/>
          <w:color w:val="303030"/>
          <w:sz w:val="28"/>
          <w:szCs w:val="28"/>
          <w:rtl/>
        </w:rPr>
        <w:t>ولائيا</w:t>
      </w:r>
      <w:proofErr w:type="spellEnd"/>
      <w:r w:rsidRPr="0025653E">
        <w:rPr>
          <w:rFonts w:ascii="Simplified Arabic" w:hAnsi="Simplified Arabic" w:cs="Simplified Arabic"/>
          <w:color w:val="303030"/>
          <w:sz w:val="28"/>
          <w:szCs w:val="28"/>
          <w:rtl/>
        </w:rPr>
        <w:t xml:space="preserve"> وبلديا، وذلك بداية من العملية الانتخابية للمجالس الشعبية، والرقابة التي يمارسها على أعضاء هذه المجالس التي يصل إلى حد السلطة الرئاسية على رؤساء المجالس البلدية، بينما نجد في المقابل أنّ الرقابة الممارسة على الوالي تكون ضعيفة في حالات ومنعدمة في اغلبها، مما يضفي الخصوصية الفعلية على هذا المركز، ويدعو إلى ضرورة إعادة النظر في مسألة الرقابة المتبادلة بينه وبين المجالس المحلية لتحقيق التوازن بين التسيير الإداري، وبين التسيير الشعبي القائم على المبادئ والأسس الديمقراطية</w:t>
      </w:r>
      <w:r w:rsidR="0025653E">
        <w:rPr>
          <w:rFonts w:ascii="Simplified Arabic" w:hAnsi="Simplified Arabic" w:cs="Simplified Arabic" w:hint="cs"/>
          <w:color w:val="303030"/>
          <w:sz w:val="28"/>
          <w:szCs w:val="28"/>
          <w:rtl/>
        </w:rPr>
        <w:t>.</w:t>
      </w:r>
    </w:p>
    <w:p w:rsidR="008B3875" w:rsidRPr="0025653E" w:rsidRDefault="008B3875" w:rsidP="0025653E">
      <w:pPr>
        <w:bidi/>
        <w:jc w:val="both"/>
        <w:rPr>
          <w:rFonts w:ascii="Simplified Arabic" w:hAnsi="Simplified Arabic" w:cs="Simplified Arabic"/>
          <w:b/>
          <w:bCs/>
          <w:sz w:val="28"/>
          <w:szCs w:val="28"/>
          <w:rtl/>
        </w:rPr>
      </w:pPr>
    </w:p>
    <w:p w:rsidR="008B3875" w:rsidRPr="0025653E" w:rsidRDefault="008B3875" w:rsidP="0025653E">
      <w:pPr>
        <w:bidi/>
        <w:jc w:val="both"/>
        <w:rPr>
          <w:rFonts w:ascii="Simplified Arabic" w:hAnsi="Simplified Arabic" w:cs="Simplified Arabic"/>
          <w:b/>
          <w:bCs/>
          <w:sz w:val="28"/>
          <w:szCs w:val="28"/>
        </w:rPr>
      </w:pPr>
    </w:p>
    <w:sectPr w:rsidR="008B3875" w:rsidRPr="0025653E" w:rsidSect="00E36676">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16D"/>
    <w:multiLevelType w:val="multilevel"/>
    <w:tmpl w:val="7354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7116E"/>
    <w:multiLevelType w:val="multilevel"/>
    <w:tmpl w:val="A4B6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C24BD"/>
    <w:multiLevelType w:val="hybridMultilevel"/>
    <w:tmpl w:val="AFCCAD5E"/>
    <w:lvl w:ilvl="0" w:tplc="CD76CA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4A6BFE"/>
    <w:multiLevelType w:val="multilevel"/>
    <w:tmpl w:val="5EA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67E46"/>
    <w:multiLevelType w:val="multilevel"/>
    <w:tmpl w:val="27BCCE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6155C77"/>
    <w:multiLevelType w:val="hybridMultilevel"/>
    <w:tmpl w:val="5B6E13FE"/>
    <w:lvl w:ilvl="0" w:tplc="5EFA1134">
      <w:start w:val="1"/>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2E38B3"/>
    <w:multiLevelType w:val="hybridMultilevel"/>
    <w:tmpl w:val="5A3E6380"/>
    <w:lvl w:ilvl="0" w:tplc="9A66DDFA">
      <w:start w:val="1"/>
      <w:numFmt w:val="bullet"/>
      <w:lvlText w:val="-"/>
      <w:lvlJc w:val="left"/>
      <w:pPr>
        <w:ind w:left="4725" w:hanging="4365"/>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623B68"/>
    <w:multiLevelType w:val="multilevel"/>
    <w:tmpl w:val="AA4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40626"/>
    <w:multiLevelType w:val="hybridMultilevel"/>
    <w:tmpl w:val="EBDCF984"/>
    <w:lvl w:ilvl="0" w:tplc="F09E82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873C3E"/>
    <w:multiLevelType w:val="multilevel"/>
    <w:tmpl w:val="9E1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3"/>
  </w:num>
  <w:num w:numId="5">
    <w:abstractNumId w:val="0"/>
  </w:num>
  <w:num w:numId="6">
    <w:abstractNumId w:val="7"/>
  </w:num>
  <w:num w:numId="7">
    <w:abstractNumId w:val="9"/>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202A59"/>
    <w:rsid w:val="00044606"/>
    <w:rsid w:val="00123828"/>
    <w:rsid w:val="001462BF"/>
    <w:rsid w:val="00202A59"/>
    <w:rsid w:val="00220E90"/>
    <w:rsid w:val="0025653E"/>
    <w:rsid w:val="004036CA"/>
    <w:rsid w:val="004E51F1"/>
    <w:rsid w:val="00517E56"/>
    <w:rsid w:val="005B6860"/>
    <w:rsid w:val="008041EB"/>
    <w:rsid w:val="008B3875"/>
    <w:rsid w:val="009F2C8D"/>
    <w:rsid w:val="00AE32B8"/>
    <w:rsid w:val="00B70441"/>
    <w:rsid w:val="00BC0640"/>
    <w:rsid w:val="00E36676"/>
    <w:rsid w:val="00F732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06"/>
  </w:style>
  <w:style w:type="paragraph" w:styleId="Titre3">
    <w:name w:val="heading 3"/>
    <w:basedOn w:val="Normal"/>
    <w:link w:val="Titre3Car"/>
    <w:uiPriority w:val="9"/>
    <w:qFormat/>
    <w:rsid w:val="00202A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2A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2A59"/>
    <w:rPr>
      <w:b/>
      <w:bCs/>
    </w:rPr>
  </w:style>
  <w:style w:type="character" w:customStyle="1" w:styleId="Titre3Car">
    <w:name w:val="Titre 3 Car"/>
    <w:basedOn w:val="Policepardfaut"/>
    <w:link w:val="Titre3"/>
    <w:uiPriority w:val="9"/>
    <w:rsid w:val="00202A5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02A59"/>
    <w:rPr>
      <w:color w:val="0000FF"/>
      <w:u w:val="single"/>
    </w:rPr>
  </w:style>
  <w:style w:type="character" w:customStyle="1" w:styleId="share-text">
    <w:name w:val="share-text"/>
    <w:basedOn w:val="Policepardfaut"/>
    <w:rsid w:val="00202A59"/>
  </w:style>
  <w:style w:type="paragraph" w:customStyle="1" w:styleId="post-tag">
    <w:name w:val="post-tag"/>
    <w:basedOn w:val="Normal"/>
    <w:rsid w:val="00202A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F2C8D"/>
    <w:pPr>
      <w:ind w:left="720"/>
      <w:contextualSpacing/>
    </w:pPr>
  </w:style>
</w:styles>
</file>

<file path=word/webSettings.xml><?xml version="1.0" encoding="utf-8"?>
<w:webSettings xmlns:r="http://schemas.openxmlformats.org/officeDocument/2006/relationships" xmlns:w="http://schemas.openxmlformats.org/wordprocessingml/2006/main">
  <w:divs>
    <w:div w:id="200016721">
      <w:bodyDiv w:val="1"/>
      <w:marLeft w:val="0"/>
      <w:marRight w:val="0"/>
      <w:marTop w:val="0"/>
      <w:marBottom w:val="0"/>
      <w:divBdr>
        <w:top w:val="none" w:sz="0" w:space="0" w:color="auto"/>
        <w:left w:val="none" w:sz="0" w:space="0" w:color="auto"/>
        <w:bottom w:val="none" w:sz="0" w:space="0" w:color="auto"/>
        <w:right w:val="none" w:sz="0" w:space="0" w:color="auto"/>
      </w:divBdr>
    </w:div>
    <w:div w:id="243144861">
      <w:bodyDiv w:val="1"/>
      <w:marLeft w:val="0"/>
      <w:marRight w:val="0"/>
      <w:marTop w:val="0"/>
      <w:marBottom w:val="0"/>
      <w:divBdr>
        <w:top w:val="none" w:sz="0" w:space="0" w:color="auto"/>
        <w:left w:val="none" w:sz="0" w:space="0" w:color="auto"/>
        <w:bottom w:val="none" w:sz="0" w:space="0" w:color="auto"/>
        <w:right w:val="none" w:sz="0" w:space="0" w:color="auto"/>
      </w:divBdr>
    </w:div>
    <w:div w:id="324672010">
      <w:bodyDiv w:val="1"/>
      <w:marLeft w:val="0"/>
      <w:marRight w:val="0"/>
      <w:marTop w:val="0"/>
      <w:marBottom w:val="0"/>
      <w:divBdr>
        <w:top w:val="none" w:sz="0" w:space="0" w:color="auto"/>
        <w:left w:val="none" w:sz="0" w:space="0" w:color="auto"/>
        <w:bottom w:val="none" w:sz="0" w:space="0" w:color="auto"/>
        <w:right w:val="none" w:sz="0" w:space="0" w:color="auto"/>
      </w:divBdr>
    </w:div>
    <w:div w:id="445465969">
      <w:bodyDiv w:val="1"/>
      <w:marLeft w:val="0"/>
      <w:marRight w:val="0"/>
      <w:marTop w:val="0"/>
      <w:marBottom w:val="0"/>
      <w:divBdr>
        <w:top w:val="none" w:sz="0" w:space="0" w:color="auto"/>
        <w:left w:val="none" w:sz="0" w:space="0" w:color="auto"/>
        <w:bottom w:val="none" w:sz="0" w:space="0" w:color="auto"/>
        <w:right w:val="none" w:sz="0" w:space="0" w:color="auto"/>
      </w:divBdr>
    </w:div>
    <w:div w:id="689532297">
      <w:bodyDiv w:val="1"/>
      <w:marLeft w:val="0"/>
      <w:marRight w:val="0"/>
      <w:marTop w:val="0"/>
      <w:marBottom w:val="0"/>
      <w:divBdr>
        <w:top w:val="none" w:sz="0" w:space="0" w:color="auto"/>
        <w:left w:val="none" w:sz="0" w:space="0" w:color="auto"/>
        <w:bottom w:val="none" w:sz="0" w:space="0" w:color="auto"/>
        <w:right w:val="none" w:sz="0" w:space="0" w:color="auto"/>
      </w:divBdr>
    </w:div>
    <w:div w:id="1018697234">
      <w:bodyDiv w:val="1"/>
      <w:marLeft w:val="0"/>
      <w:marRight w:val="0"/>
      <w:marTop w:val="0"/>
      <w:marBottom w:val="0"/>
      <w:divBdr>
        <w:top w:val="none" w:sz="0" w:space="0" w:color="auto"/>
        <w:left w:val="none" w:sz="0" w:space="0" w:color="auto"/>
        <w:bottom w:val="none" w:sz="0" w:space="0" w:color="auto"/>
        <w:right w:val="none" w:sz="0" w:space="0" w:color="auto"/>
      </w:divBdr>
      <w:divsChild>
        <w:div w:id="1324699974">
          <w:marLeft w:val="0"/>
          <w:marRight w:val="0"/>
          <w:marTop w:val="0"/>
          <w:marBottom w:val="0"/>
          <w:divBdr>
            <w:top w:val="none" w:sz="0" w:space="0" w:color="auto"/>
            <w:left w:val="none" w:sz="0" w:space="0" w:color="auto"/>
            <w:bottom w:val="none" w:sz="0" w:space="0" w:color="auto"/>
            <w:right w:val="none" w:sz="0" w:space="0" w:color="auto"/>
          </w:divBdr>
          <w:divsChild>
            <w:div w:id="1340619131">
              <w:marLeft w:val="0"/>
              <w:marRight w:val="0"/>
              <w:marTop w:val="0"/>
              <w:marBottom w:val="0"/>
              <w:divBdr>
                <w:top w:val="none" w:sz="0" w:space="0" w:color="auto"/>
                <w:left w:val="none" w:sz="0" w:space="0" w:color="auto"/>
                <w:bottom w:val="none" w:sz="0" w:space="0" w:color="auto"/>
                <w:right w:val="none" w:sz="0" w:space="0" w:color="auto"/>
              </w:divBdr>
            </w:div>
            <w:div w:id="367879657">
              <w:marLeft w:val="-203"/>
              <w:marRight w:val="-203"/>
              <w:marTop w:val="101"/>
              <w:marBottom w:val="0"/>
              <w:divBdr>
                <w:top w:val="single" w:sz="4" w:space="4" w:color="EAEAEA"/>
                <w:left w:val="none" w:sz="0" w:space="0" w:color="auto"/>
                <w:bottom w:val="none" w:sz="0" w:space="0" w:color="auto"/>
                <w:right w:val="none" w:sz="0" w:space="0" w:color="auto"/>
              </w:divBdr>
            </w:div>
          </w:divsChild>
        </w:div>
        <w:div w:id="76828189">
          <w:marLeft w:val="0"/>
          <w:marRight w:val="0"/>
          <w:marTop w:val="0"/>
          <w:marBottom w:val="0"/>
          <w:divBdr>
            <w:top w:val="none" w:sz="0" w:space="0" w:color="auto"/>
            <w:left w:val="none" w:sz="0" w:space="0" w:color="auto"/>
            <w:bottom w:val="none" w:sz="0" w:space="0" w:color="auto"/>
            <w:right w:val="none" w:sz="0" w:space="0" w:color="auto"/>
          </w:divBdr>
        </w:div>
      </w:divsChild>
    </w:div>
    <w:div w:id="1127510450">
      <w:bodyDiv w:val="1"/>
      <w:marLeft w:val="0"/>
      <w:marRight w:val="0"/>
      <w:marTop w:val="0"/>
      <w:marBottom w:val="0"/>
      <w:divBdr>
        <w:top w:val="none" w:sz="0" w:space="0" w:color="auto"/>
        <w:left w:val="none" w:sz="0" w:space="0" w:color="auto"/>
        <w:bottom w:val="none" w:sz="0" w:space="0" w:color="auto"/>
        <w:right w:val="none" w:sz="0" w:space="0" w:color="auto"/>
      </w:divBdr>
    </w:div>
    <w:div w:id="1306543906">
      <w:bodyDiv w:val="1"/>
      <w:marLeft w:val="0"/>
      <w:marRight w:val="0"/>
      <w:marTop w:val="0"/>
      <w:marBottom w:val="0"/>
      <w:divBdr>
        <w:top w:val="none" w:sz="0" w:space="0" w:color="auto"/>
        <w:left w:val="none" w:sz="0" w:space="0" w:color="auto"/>
        <w:bottom w:val="none" w:sz="0" w:space="0" w:color="auto"/>
        <w:right w:val="none" w:sz="0" w:space="0" w:color="auto"/>
      </w:divBdr>
    </w:div>
    <w:div w:id="1367175164">
      <w:bodyDiv w:val="1"/>
      <w:marLeft w:val="0"/>
      <w:marRight w:val="0"/>
      <w:marTop w:val="0"/>
      <w:marBottom w:val="0"/>
      <w:divBdr>
        <w:top w:val="none" w:sz="0" w:space="0" w:color="auto"/>
        <w:left w:val="none" w:sz="0" w:space="0" w:color="auto"/>
        <w:bottom w:val="none" w:sz="0" w:space="0" w:color="auto"/>
        <w:right w:val="none" w:sz="0" w:space="0" w:color="auto"/>
      </w:divBdr>
    </w:div>
    <w:div w:id="1548369203">
      <w:bodyDiv w:val="1"/>
      <w:marLeft w:val="0"/>
      <w:marRight w:val="0"/>
      <w:marTop w:val="0"/>
      <w:marBottom w:val="0"/>
      <w:divBdr>
        <w:top w:val="none" w:sz="0" w:space="0" w:color="auto"/>
        <w:left w:val="none" w:sz="0" w:space="0" w:color="auto"/>
        <w:bottom w:val="none" w:sz="0" w:space="0" w:color="auto"/>
        <w:right w:val="none" w:sz="0" w:space="0" w:color="auto"/>
      </w:divBdr>
    </w:div>
    <w:div w:id="1839465477">
      <w:bodyDiv w:val="1"/>
      <w:marLeft w:val="0"/>
      <w:marRight w:val="0"/>
      <w:marTop w:val="0"/>
      <w:marBottom w:val="0"/>
      <w:divBdr>
        <w:top w:val="none" w:sz="0" w:space="0" w:color="auto"/>
        <w:left w:val="none" w:sz="0" w:space="0" w:color="auto"/>
        <w:bottom w:val="none" w:sz="0" w:space="0" w:color="auto"/>
        <w:right w:val="none" w:sz="0" w:space="0" w:color="auto"/>
      </w:divBdr>
    </w:div>
    <w:div w:id="19122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D3F5-2B30-47CD-9FE9-5FAB4E36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10346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2020-03-18T23:10:00Z</dcterms:created>
  <dcterms:modified xsi:type="dcterms:W3CDTF">2020-03-18T23:10:00Z</dcterms:modified>
</cp:coreProperties>
</file>