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AD" w:rsidRDefault="00EF0FAD" w:rsidP="00BD5296">
      <w:pPr>
        <w:spacing w:line="211" w:lineRule="auto"/>
        <w:jc w:val="lowKashida"/>
        <w:rPr>
          <w:rStyle w:val="apple-style-span"/>
          <w:rFonts w:ascii="Simplified Arabic" w:hAnsi="Simplified Arabic" w:cs="Mudir MT" w:hint="cs"/>
          <w:b/>
          <w:bCs/>
          <w:sz w:val="28"/>
          <w:szCs w:val="28"/>
          <w:u w:val="single"/>
          <w:rtl/>
        </w:rPr>
      </w:pPr>
      <w:r>
        <w:rPr>
          <w:rStyle w:val="apple-style-span"/>
          <w:rFonts w:ascii="Simplified Arabic" w:hAnsi="Simplified Arabic" w:cs="Mudir MT" w:hint="cs"/>
          <w:b/>
          <w:bCs/>
          <w:sz w:val="28"/>
          <w:szCs w:val="28"/>
          <w:u w:val="single"/>
          <w:rtl/>
        </w:rPr>
        <w:t>المقياس : مناهج البحث في العلاقات الدولية</w:t>
      </w:r>
    </w:p>
    <w:p w:rsidR="00EF0FAD" w:rsidRDefault="00EF0FAD" w:rsidP="00BD5296">
      <w:pPr>
        <w:spacing w:line="211" w:lineRule="auto"/>
        <w:jc w:val="lowKashida"/>
        <w:rPr>
          <w:rStyle w:val="apple-style-span"/>
          <w:rFonts w:ascii="Simplified Arabic" w:hAnsi="Simplified Arabic" w:cs="Mudir MT" w:hint="cs"/>
          <w:b/>
          <w:bCs/>
          <w:sz w:val="28"/>
          <w:szCs w:val="28"/>
          <w:u w:val="single"/>
          <w:rtl/>
        </w:rPr>
      </w:pPr>
      <w:r>
        <w:rPr>
          <w:rStyle w:val="apple-style-span"/>
          <w:rFonts w:ascii="Simplified Arabic" w:hAnsi="Simplified Arabic" w:cs="Mudir MT" w:hint="cs"/>
          <w:b/>
          <w:bCs/>
          <w:sz w:val="28"/>
          <w:szCs w:val="28"/>
          <w:u w:val="single"/>
          <w:rtl/>
        </w:rPr>
        <w:t xml:space="preserve">السنة الثالثة : تخصص علاقات دولية </w:t>
      </w:r>
    </w:p>
    <w:p w:rsidR="00EF0FAD" w:rsidRDefault="00EF0FAD" w:rsidP="00BD5296">
      <w:pPr>
        <w:spacing w:line="211" w:lineRule="auto"/>
        <w:jc w:val="lowKashida"/>
        <w:rPr>
          <w:rStyle w:val="apple-style-span"/>
          <w:rFonts w:ascii="Simplified Arabic" w:hAnsi="Simplified Arabic" w:cs="Mudir MT" w:hint="cs"/>
          <w:b/>
          <w:bCs/>
          <w:sz w:val="28"/>
          <w:szCs w:val="28"/>
          <w:u w:val="single"/>
          <w:rtl/>
        </w:rPr>
      </w:pPr>
      <w:r>
        <w:rPr>
          <w:rStyle w:val="apple-style-span"/>
          <w:rFonts w:ascii="Simplified Arabic" w:hAnsi="Simplified Arabic" w:cs="Mudir MT" w:hint="cs"/>
          <w:b/>
          <w:bCs/>
          <w:sz w:val="28"/>
          <w:szCs w:val="28"/>
          <w:u w:val="single"/>
          <w:rtl/>
        </w:rPr>
        <w:t xml:space="preserve">مدرس المساق : د. منير موسى أبو رحمة </w:t>
      </w:r>
      <w:bookmarkStart w:id="0" w:name="_GoBack"/>
      <w:bookmarkEnd w:id="0"/>
    </w:p>
    <w:p w:rsidR="00BD5296" w:rsidRDefault="00BD5296" w:rsidP="00BD5296">
      <w:pPr>
        <w:spacing w:line="211" w:lineRule="auto"/>
        <w:jc w:val="lowKashida"/>
        <w:rPr>
          <w:rStyle w:val="apple-style-span"/>
          <w:rFonts w:ascii="Simplified Arabic" w:hAnsi="Simplified Arabic" w:cs="Mudir MT"/>
          <w:b/>
          <w:bCs/>
          <w:sz w:val="28"/>
          <w:szCs w:val="28"/>
          <w:u w:val="single"/>
          <w:rtl/>
        </w:rPr>
      </w:pPr>
      <w:r>
        <w:rPr>
          <w:rStyle w:val="apple-style-span"/>
          <w:rFonts w:ascii="Simplified Arabic" w:hAnsi="Simplified Arabic" w:cs="Mudir MT" w:hint="cs"/>
          <w:b/>
          <w:bCs/>
          <w:sz w:val="28"/>
          <w:szCs w:val="28"/>
          <w:u w:val="single"/>
          <w:rtl/>
        </w:rPr>
        <w:t>المحاضرة الاولى :</w:t>
      </w:r>
    </w:p>
    <w:p w:rsidR="006B6D2E" w:rsidRDefault="006B6D2E" w:rsidP="00BD5296">
      <w:pPr>
        <w:pStyle w:val="a8"/>
        <w:numPr>
          <w:ilvl w:val="0"/>
          <w:numId w:val="2"/>
        </w:numPr>
        <w:spacing w:line="211" w:lineRule="auto"/>
        <w:jc w:val="lowKashida"/>
        <w:rPr>
          <w:rStyle w:val="apple-style-span"/>
          <w:rFonts w:cs="Mudir MT"/>
          <w:b/>
          <w:bCs/>
          <w:u w:val="single"/>
        </w:rPr>
      </w:pPr>
      <w:r w:rsidRPr="00BD5296">
        <w:rPr>
          <w:rStyle w:val="apple-style-span"/>
          <w:rFonts w:ascii="Simplified Arabic" w:hAnsi="Simplified Arabic" w:cs="Mudir MT" w:hint="cs"/>
          <w:b/>
          <w:bCs/>
          <w:sz w:val="28"/>
          <w:szCs w:val="28"/>
          <w:u w:val="single"/>
          <w:rtl/>
        </w:rPr>
        <w:t>النظام الإقليمي (الإقليمية):</w:t>
      </w:r>
    </w:p>
    <w:p w:rsidR="00BD5296" w:rsidRPr="00BD5296" w:rsidRDefault="00BD5296" w:rsidP="00BD5296">
      <w:pPr>
        <w:pStyle w:val="a8"/>
        <w:spacing w:line="211" w:lineRule="auto"/>
        <w:ind w:left="748"/>
        <w:jc w:val="lowKashida"/>
        <w:rPr>
          <w:rStyle w:val="apple-style-span"/>
          <w:rFonts w:cs="Mudir MT"/>
          <w:b/>
          <w:bCs/>
          <w:u w:val="single"/>
          <w:rtl/>
        </w:rPr>
      </w:pPr>
    </w:p>
    <w:p w:rsidR="006B6D2E" w:rsidRPr="001D26EC" w:rsidRDefault="006B6D2E" w:rsidP="006B6D2E">
      <w:pPr>
        <w:spacing w:line="211" w:lineRule="auto"/>
        <w:ind w:firstLine="720"/>
        <w:jc w:val="lowKashida"/>
        <w:rPr>
          <w:rFonts w:cs="Simplified Arabic"/>
          <w:sz w:val="26"/>
          <w:szCs w:val="26"/>
          <w:rtl/>
        </w:rPr>
      </w:pPr>
      <w:r w:rsidRPr="001D26EC">
        <w:rPr>
          <w:rStyle w:val="apple-style-span"/>
          <w:rFonts w:ascii="Simplified Arabic" w:hAnsi="Simplified Arabic"/>
          <w:sz w:val="26"/>
          <w:szCs w:val="26"/>
          <w:rtl/>
        </w:rPr>
        <w:t>هو مفهوم حديث في دراسة العلاقات الدولية، حيث لم يتم تداوله إلا في الستينيات والسبعينيات من القرن العشرين، وأن كان يمكن إرجاع جذوره في الفكر السياسي المتعلق بالشئون الدولية منذ زمن بعيد حيث كان مفهوم الإقليمية أحد الموضوعات الأساسية في مجال التنظيم الدولي</w:t>
      </w:r>
      <w:r w:rsidRPr="001D26EC">
        <w:rPr>
          <w:rFonts w:ascii="Simplified Arabic" w:eastAsia="Microsoft JhengHei" w:hAnsi="Simplified Arabic" w:cs="Simplified Arabic"/>
          <w:sz w:val="28"/>
          <w:szCs w:val="28"/>
          <w:vertAlign w:val="superscript"/>
        </w:rPr>
        <w:t>(</w:t>
      </w:r>
      <w:r w:rsidRPr="001D26EC">
        <w:rPr>
          <w:rFonts w:ascii="Simplified Arabic" w:eastAsia="Microsoft JhengHei" w:hAnsi="Simplified Arabic" w:cs="Simplified Arabic"/>
          <w:sz w:val="28"/>
          <w:szCs w:val="28"/>
          <w:vertAlign w:val="superscript"/>
        </w:rPr>
        <w:footnoteReference w:id="1"/>
      </w:r>
      <w:r w:rsidRPr="001D26EC">
        <w:rPr>
          <w:rFonts w:ascii="Simplified Arabic" w:eastAsia="Microsoft JhengHei" w:hAnsi="Simplified Arabic" w:cs="Simplified Arabic"/>
          <w:sz w:val="28"/>
          <w:szCs w:val="28"/>
          <w:vertAlign w:val="superscript"/>
        </w:rPr>
        <w:t>)</w:t>
      </w:r>
      <w:r w:rsidRPr="001D26EC">
        <w:rPr>
          <w:rStyle w:val="apple-style-span"/>
          <w:rFonts w:ascii="Simplified Arabic" w:hAnsi="Simplified Arabic"/>
          <w:sz w:val="26"/>
          <w:szCs w:val="26"/>
          <w:rtl/>
        </w:rPr>
        <w:t>، ودار جدل طويل حول ما سمي بالعالمية في مواجهة الإقليمية وأي المنهاجين ينبغي أتباعه لتنظيم المجتمع الدولي، وحفظ السلم بين الدول، فكان هناك من أقترح تنظيماً عالمياً يشمل جميع الدول وهؤلاء هم أنصار العالمية؛ بينما رأي آخرون، أن إقامة تنظيمات إقليمية هي الطريق الأفضل لتحقيق السلام والأمن الدوليين ذلك لأنه من الأيسر إقامة تنظيمات إقليمية. كما أن التنظيم الإقليمي قد يكون أكثر فاعلية، وأكثر قدرة على الحركة بالمقارنة مع التنظيمات الدولية، وأضاف أصحاب هذا الرأي أنه من الخطأ النظر إلى الإقليمية كبديل للعالمية</w:t>
      </w:r>
      <w:r w:rsidRPr="001D26EC">
        <w:rPr>
          <w:rFonts w:ascii="Simplified Arabic" w:eastAsia="Microsoft JhengHei" w:hAnsi="Simplified Arabic" w:cs="Simplified Arabic"/>
          <w:sz w:val="28"/>
          <w:szCs w:val="28"/>
          <w:vertAlign w:val="superscript"/>
        </w:rPr>
        <w:t>(</w:t>
      </w:r>
      <w:r w:rsidRPr="001D26EC">
        <w:rPr>
          <w:rFonts w:ascii="Simplified Arabic" w:eastAsia="Microsoft JhengHei" w:hAnsi="Simplified Arabic" w:cs="Simplified Arabic"/>
          <w:sz w:val="28"/>
          <w:szCs w:val="28"/>
          <w:vertAlign w:val="superscript"/>
        </w:rPr>
        <w:footnoteReference w:id="2"/>
      </w:r>
      <w:r w:rsidRPr="001D26EC">
        <w:rPr>
          <w:rFonts w:ascii="Simplified Arabic" w:eastAsia="Microsoft JhengHei" w:hAnsi="Simplified Arabic" w:cs="Simplified Arabic"/>
          <w:sz w:val="28"/>
          <w:szCs w:val="28"/>
          <w:vertAlign w:val="superscript"/>
        </w:rPr>
        <w:t>)</w:t>
      </w:r>
      <w:r w:rsidRPr="001D26EC">
        <w:rPr>
          <w:rStyle w:val="apple-style-span"/>
          <w:rFonts w:ascii="Simplified Arabic" w:hAnsi="Simplified Arabic"/>
          <w:sz w:val="26"/>
          <w:szCs w:val="26"/>
          <w:rtl/>
        </w:rPr>
        <w:t xml:space="preserve">. </w:t>
      </w:r>
    </w:p>
    <w:p w:rsidR="006B6D2E" w:rsidRDefault="006B6D2E" w:rsidP="006B6D2E">
      <w:pPr>
        <w:spacing w:line="216" w:lineRule="auto"/>
        <w:ind w:firstLine="720"/>
        <w:jc w:val="lowKashida"/>
        <w:rPr>
          <w:rFonts w:ascii="Simplified Arabic" w:hAnsi="Simplified Arabic" w:cs="Simplified Arabic"/>
          <w:sz w:val="26"/>
          <w:szCs w:val="26"/>
          <w:rtl/>
          <w:lang w:bidi="ar-DZ"/>
        </w:rPr>
      </w:pPr>
      <w:r w:rsidRPr="001D26EC">
        <w:rPr>
          <w:rFonts w:ascii="Simplified Arabic" w:hAnsi="Simplified Arabic" w:cs="Simplified Arabic" w:hint="cs"/>
          <w:sz w:val="26"/>
          <w:szCs w:val="26"/>
          <w:rtl/>
          <w:lang w:bidi="ar-EG"/>
        </w:rPr>
        <w:t xml:space="preserve">كما أن </w:t>
      </w:r>
      <w:r w:rsidRPr="001D26EC">
        <w:rPr>
          <w:rFonts w:ascii="Simplified Arabic" w:hAnsi="Simplified Arabic" w:cs="Simplified Arabic"/>
          <w:sz w:val="26"/>
          <w:szCs w:val="26"/>
          <w:rtl/>
          <w:lang w:bidi="ar-EG"/>
        </w:rPr>
        <w:t xml:space="preserve">مستوى النظام الإقليمي هو النظام التابع </w:t>
      </w:r>
      <w:r w:rsidRPr="001D26EC">
        <w:rPr>
          <w:rFonts w:ascii="Simplified Arabic" w:hAnsi="Simplified Arabic" w:cs="Simplified Arabic"/>
          <w:sz w:val="26"/>
          <w:szCs w:val="26"/>
        </w:rPr>
        <w:t>Regional or Subordinate System</w:t>
      </w:r>
      <w:r w:rsidRPr="001D26EC">
        <w:rPr>
          <w:rFonts w:ascii="Simplified Arabic" w:hAnsi="Simplified Arabic" w:cs="Simplified Arabic"/>
          <w:sz w:val="26"/>
          <w:szCs w:val="26"/>
          <w:rtl/>
        </w:rPr>
        <w:t xml:space="preserve">، </w:t>
      </w:r>
      <w:r w:rsidRPr="001D26EC">
        <w:rPr>
          <w:rFonts w:ascii="Simplified Arabic" w:hAnsi="Simplified Arabic" w:cs="Simplified Arabic"/>
          <w:sz w:val="26"/>
          <w:szCs w:val="26"/>
          <w:rtl/>
          <w:lang w:bidi="ar-EG"/>
        </w:rPr>
        <w:t>وهو المستوى التحليلي الذي يستند على أن النظام الدولي</w:t>
      </w:r>
      <w:r w:rsidRPr="001D26EC">
        <w:rPr>
          <w:rFonts w:ascii="Simplified Arabic" w:hAnsi="Simplified Arabic" w:cs="Simplified Arabic" w:hint="cs"/>
          <w:sz w:val="26"/>
          <w:szCs w:val="26"/>
          <w:rtl/>
          <w:lang w:bidi="ar-EG"/>
        </w:rPr>
        <w:t>،</w:t>
      </w:r>
      <w:r w:rsidRPr="001D26EC">
        <w:rPr>
          <w:rFonts w:ascii="Simplified Arabic" w:hAnsi="Simplified Arabic" w:cs="Simplified Arabic"/>
          <w:sz w:val="26"/>
          <w:szCs w:val="26"/>
          <w:rtl/>
          <w:lang w:bidi="ar-EG"/>
        </w:rPr>
        <w:t xml:space="preserve"> يتكون من أنظمة إقليمية أو فرعية، ويقصد به أن نظام التفاعلات الدولية في منطقة ما يحدد عادة على أساس جغرافي، أي على مستوى إقليمي، وحسب هذا المستوى فإن معرفة العلاقات والتأثيرات والمشاكل والقضايا في إقليم محدد، يساعد على فهم ومعالجة هذه المسائل، وبالتالي فهم ومعالجة النظام الدولي ككل. أيضاً وحسب هذا المستوى يمكن تحديد العلاقات والتأثيرات المتبادلة بين الدولي والإقليمي الأمر الذي ينطوي عليه تسهيل عملية الضبط والمراقبة والتحكم في القضايا القائمة وتلك التي يمكن أن تظهر مستقبلاً</w:t>
      </w:r>
      <w:r w:rsidRPr="001D26EC">
        <w:rPr>
          <w:rFonts w:ascii="Simplified Arabic" w:eastAsia="Microsoft JhengHei" w:hAnsi="Simplified Arabic" w:cs="Simplified Arabic"/>
          <w:sz w:val="26"/>
          <w:szCs w:val="26"/>
          <w:vertAlign w:val="superscript"/>
        </w:rPr>
        <w:t>(</w:t>
      </w:r>
      <w:r w:rsidRPr="001D26EC">
        <w:rPr>
          <w:rFonts w:ascii="Simplified Arabic" w:eastAsia="Microsoft JhengHei" w:hAnsi="Simplified Arabic" w:cs="Simplified Arabic"/>
          <w:sz w:val="26"/>
          <w:szCs w:val="26"/>
          <w:vertAlign w:val="superscript"/>
        </w:rPr>
        <w:footnoteReference w:id="3"/>
      </w:r>
      <w:r w:rsidRPr="001D26EC">
        <w:rPr>
          <w:rFonts w:ascii="Simplified Arabic" w:eastAsia="Microsoft JhengHei" w:hAnsi="Simplified Arabic" w:cs="Simplified Arabic"/>
          <w:sz w:val="26"/>
          <w:szCs w:val="26"/>
          <w:vertAlign w:val="superscript"/>
        </w:rPr>
        <w:t>)</w:t>
      </w:r>
      <w:r w:rsidRPr="001D26EC">
        <w:rPr>
          <w:rFonts w:ascii="Simplified Arabic" w:hAnsi="Simplified Arabic" w:cs="Simplified Arabic"/>
          <w:sz w:val="26"/>
          <w:szCs w:val="26"/>
          <w:rtl/>
          <w:lang w:bidi="ar-EG"/>
        </w:rPr>
        <w:t>.</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أولا : النظام الإقليمي</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 xml:space="preserve">نشأ مفهوم النظام الإقليـمي في الستينات والسبعينات، وتعود أصول الفكرة إلى مصدرين أساسيين في أدبيات العلاقات الدولية، أولهما الإقليمية وهي كمدرسة نشأت لمواجهة العالمية التي دعت إلى بناء نظام دولي جديد يحفظ السلم </w:t>
      </w:r>
      <w:proofErr w:type="spellStart"/>
      <w:r w:rsidRPr="00BD5296">
        <w:rPr>
          <w:rFonts w:ascii="Simplified Arabic" w:hAnsi="Simplified Arabic" w:cs="Simplified Arabic"/>
          <w:sz w:val="26"/>
          <w:szCs w:val="26"/>
          <w:rtl/>
          <w:lang w:bidi="ar-DZ"/>
        </w:rPr>
        <w:t>والإستقرار</w:t>
      </w:r>
      <w:proofErr w:type="spellEnd"/>
      <w:r w:rsidRPr="00BD5296">
        <w:rPr>
          <w:rFonts w:ascii="Simplified Arabic" w:hAnsi="Simplified Arabic" w:cs="Simplified Arabic"/>
          <w:sz w:val="26"/>
          <w:szCs w:val="26"/>
          <w:rtl/>
          <w:lang w:bidi="ar-DZ"/>
        </w:rPr>
        <w:t>، واعتبر دعاة الإقليمية أن بناء التجمعات الإقليمية هي الوسيلة الأفضل والأكثر عمليا للحفاظ على الأمن والسلم الدوليين، في حين كان دعاة العالمية قد دعوا إلى إقامة حكومة عالمية تضم جميع الدول كأفضل وسيلة لحفظ الاستقرار ومنع الحروب. ويرجع المصدر الثاني لمفهوم النظام الإقليمي إلى دراسات التكامل لكافة فروعها وخاصة التكامل الاقتصادي.</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 xml:space="preserve">وإلى جانب هاذين المصدرين الفكريين لنشأة النظام الإقليمي، كانت هناك أيضا مستجدّات دولية ساهمت في ذلك. في هذا السياق يقدّم </w:t>
      </w:r>
      <w:proofErr w:type="spellStart"/>
      <w:r w:rsidRPr="00BD5296">
        <w:rPr>
          <w:rFonts w:ascii="Simplified Arabic" w:hAnsi="Simplified Arabic" w:cs="Simplified Arabic"/>
          <w:sz w:val="26"/>
          <w:szCs w:val="26"/>
          <w:rtl/>
          <w:lang w:bidi="ar-DZ"/>
        </w:rPr>
        <w:t>أوران</w:t>
      </w:r>
      <w:proofErr w:type="spellEnd"/>
      <w:r w:rsidRPr="00BD5296">
        <w:rPr>
          <w:rFonts w:ascii="Simplified Arabic" w:hAnsi="Simplified Arabic" w:cs="Simplified Arabic"/>
          <w:sz w:val="26"/>
          <w:szCs w:val="26"/>
          <w:rtl/>
          <w:lang w:bidi="ar-DZ"/>
        </w:rPr>
        <w:t xml:space="preserve"> يـونـغ   </w:t>
      </w:r>
      <w:r w:rsidRPr="00BD5296">
        <w:rPr>
          <w:rFonts w:ascii="Simplified Arabic" w:hAnsi="Simplified Arabic" w:cs="Simplified Arabic"/>
          <w:sz w:val="26"/>
          <w:szCs w:val="26"/>
          <w:lang w:bidi="ar-DZ"/>
        </w:rPr>
        <w:t>Oran Young</w:t>
      </w:r>
      <w:r w:rsidRPr="00BD5296">
        <w:rPr>
          <w:rFonts w:ascii="Simplified Arabic" w:hAnsi="Simplified Arabic" w:cs="Simplified Arabic"/>
          <w:sz w:val="26"/>
          <w:szCs w:val="26"/>
          <w:rtl/>
          <w:lang w:bidi="ar-DZ"/>
        </w:rPr>
        <w:t xml:space="preserve"> نموذج </w:t>
      </w:r>
      <w:proofErr w:type="spellStart"/>
      <w:r w:rsidRPr="00BD5296">
        <w:rPr>
          <w:rFonts w:ascii="Simplified Arabic" w:hAnsi="Simplified Arabic" w:cs="Simplified Arabic"/>
          <w:sz w:val="26"/>
          <w:szCs w:val="26"/>
          <w:rtl/>
          <w:lang w:bidi="ar-DZ"/>
        </w:rPr>
        <w:t>الإنقطاع</w:t>
      </w:r>
      <w:proofErr w:type="spellEnd"/>
      <w:r w:rsidRPr="00BD5296">
        <w:rPr>
          <w:rFonts w:ascii="Simplified Arabic" w:hAnsi="Simplified Arabic" w:cs="Simplified Arabic"/>
          <w:sz w:val="26"/>
          <w:szCs w:val="26"/>
          <w:rtl/>
          <w:lang w:bidi="ar-DZ"/>
        </w:rPr>
        <w:t xml:space="preserve"> </w:t>
      </w:r>
      <w:r w:rsidRPr="00BD5296">
        <w:rPr>
          <w:rFonts w:ascii="Simplified Arabic" w:hAnsi="Simplified Arabic" w:cs="Simplified Arabic"/>
          <w:sz w:val="26"/>
          <w:szCs w:val="26"/>
          <w:lang w:bidi="ar-DZ"/>
        </w:rPr>
        <w:t>Discontinuities</w:t>
      </w:r>
      <w:r w:rsidRPr="00BD5296">
        <w:rPr>
          <w:rFonts w:ascii="Simplified Arabic" w:hAnsi="Simplified Arabic" w:cs="Simplified Arabic"/>
          <w:sz w:val="26"/>
          <w:szCs w:val="26"/>
          <w:rtl/>
          <w:lang w:bidi="ar-DZ"/>
        </w:rPr>
        <w:t xml:space="preserve"> في النظام </w:t>
      </w:r>
      <w:r w:rsidRPr="00BD5296">
        <w:rPr>
          <w:rFonts w:ascii="Simplified Arabic" w:hAnsi="Simplified Arabic" w:cs="Simplified Arabic"/>
          <w:sz w:val="26"/>
          <w:szCs w:val="26"/>
          <w:rtl/>
          <w:lang w:bidi="ar-DZ"/>
        </w:rPr>
        <w:lastRenderedPageBreak/>
        <w:t xml:space="preserve">الدولي الذي يفسّر المعطيات العملية لقيام النظم الإقليمية. ويظهر هذا النموذج كيف أن أنماط التأثير الكونية والإقليمية يقسم بعضها بالتطابق والبعض الآخر بالانقطاع. ويستتبع ذلك ظهور تشابه في أنماط العلاقات وأنواع المصالح بين الإطار الكوني والأطر الإقليمية المختلفة. </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 xml:space="preserve">         ويرى يونغ مثلا أن بعض المناطق لها خصوصيتها الفريدة التي تميزها عن مناطق أخرى، ولئن كانت هناك عوامل تأثير دولية موجودة في كافة المناطق إلاّ أن هناك أيضا عوامل التأثير الخاصة بكل منطقة، والتي بدورها تؤثر في أنماط العلاقات والتفاعلات القائمة في المنطقة، والتي تميزها عن أنماط العلاقات والتفاعلات في مناطق أخرى أو على المستوى الكوني. ويرى يونغ أن ما زاد من أهمية </w:t>
      </w:r>
      <w:proofErr w:type="spellStart"/>
      <w:r w:rsidRPr="00BD5296">
        <w:rPr>
          <w:rFonts w:ascii="Simplified Arabic" w:hAnsi="Simplified Arabic" w:cs="Simplified Arabic"/>
          <w:sz w:val="26"/>
          <w:szCs w:val="26"/>
          <w:rtl/>
          <w:lang w:bidi="ar-DZ"/>
        </w:rPr>
        <w:t>إعتماد</w:t>
      </w:r>
      <w:proofErr w:type="spellEnd"/>
      <w:r w:rsidRPr="00BD5296">
        <w:rPr>
          <w:rFonts w:ascii="Simplified Arabic" w:hAnsi="Simplified Arabic" w:cs="Simplified Arabic"/>
          <w:sz w:val="26"/>
          <w:szCs w:val="26"/>
          <w:rtl/>
          <w:lang w:bidi="ar-DZ"/>
        </w:rPr>
        <w:t xml:space="preserve"> مفهوم النظام الإقليمي كأداة تحليل سياسية، حدوث مستجدات في غياب حرب دولية عالمية تؤدي إلى إحداث تمحور على المستوى الدولي مما سمح لكل منطقة أن تطور بشكل أو بآخر خصوصياتها، </w:t>
      </w:r>
      <w:proofErr w:type="spellStart"/>
      <w:r w:rsidRPr="00BD5296">
        <w:rPr>
          <w:rFonts w:ascii="Simplified Arabic" w:hAnsi="Simplified Arabic" w:cs="Simplified Arabic"/>
          <w:sz w:val="26"/>
          <w:szCs w:val="26"/>
          <w:rtl/>
          <w:lang w:bidi="ar-DZ"/>
        </w:rPr>
        <w:t>وإندثار</w:t>
      </w:r>
      <w:proofErr w:type="spellEnd"/>
      <w:r w:rsidRPr="00BD5296">
        <w:rPr>
          <w:rFonts w:ascii="Simplified Arabic" w:hAnsi="Simplified Arabic" w:cs="Simplified Arabic"/>
          <w:sz w:val="26"/>
          <w:szCs w:val="26"/>
          <w:rtl/>
          <w:lang w:bidi="ar-DZ"/>
        </w:rPr>
        <w:t xml:space="preserve"> القوة بشكل تدريجي في النظام الدولي بالرغم من محافظة القوتين العظميين (سابقا) على نفوذهما الكبير، وقيام أو إعادة إحياء قوى كبرى وقوى إقليمية وازدياد عدد الدول المستقلة بشكل كبير، خاصة في إفريقيا وآسيا، وازدياد مستوى الوعي السياسي الذي يتخطّى أحيانا حدود الدولة إلى حدود المنطقة، وأخيرا قيام نزاعات جديدة لا علاقة للقوتين العظميين بإنشائها.</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 xml:space="preserve">إزاء هذه الخلفيات صدرت مع مطلع السبعينيات دراسة مقارنة بعنوان "السياسة الدولية في الأقاليم" للأستاذين لويس </w:t>
      </w:r>
      <w:proofErr w:type="spellStart"/>
      <w:r w:rsidRPr="00BD5296">
        <w:rPr>
          <w:rFonts w:ascii="Simplified Arabic" w:hAnsi="Simplified Arabic" w:cs="Simplified Arabic"/>
          <w:sz w:val="26"/>
          <w:szCs w:val="26"/>
          <w:rtl/>
          <w:lang w:bidi="ar-DZ"/>
        </w:rPr>
        <w:t>كانتوري</w:t>
      </w:r>
      <w:proofErr w:type="spellEnd"/>
      <w:r w:rsidRPr="00BD5296">
        <w:rPr>
          <w:rFonts w:ascii="Simplified Arabic" w:hAnsi="Simplified Arabic" w:cs="Simplified Arabic"/>
          <w:sz w:val="26"/>
          <w:szCs w:val="26"/>
          <w:rtl/>
          <w:lang w:bidi="ar-DZ"/>
        </w:rPr>
        <w:t xml:space="preserve"> وستيفن </w:t>
      </w:r>
      <w:proofErr w:type="spellStart"/>
      <w:r w:rsidRPr="00BD5296">
        <w:rPr>
          <w:rFonts w:ascii="Simplified Arabic" w:hAnsi="Simplified Arabic" w:cs="Simplified Arabic"/>
          <w:sz w:val="26"/>
          <w:szCs w:val="26"/>
          <w:rtl/>
          <w:lang w:bidi="ar-DZ"/>
        </w:rPr>
        <w:t>سبيغل</w:t>
      </w:r>
      <w:proofErr w:type="spellEnd"/>
      <w:r w:rsidRPr="00BD5296">
        <w:rPr>
          <w:rFonts w:ascii="Simplified Arabic" w:hAnsi="Simplified Arabic" w:cs="Simplified Arabic"/>
          <w:sz w:val="26"/>
          <w:szCs w:val="26"/>
          <w:rtl/>
          <w:lang w:bidi="ar-DZ"/>
        </w:rPr>
        <w:t xml:space="preserve">، كان من شأنها إعطاء دفعة للجهود النظرية والاهتمام التطبيقي بمفهوم النظام الإقليمي، حيث رأيا أن هناك أسبابا ستّ لاعتماد مفهوم النظام الدولي الإقليمي كأداة تحليل في السياسة الدولية، هي التالية: </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1- يساهم هذا المفهوم في تعميق دراسة العلاقات الدولية من حيث تقديمه مستوى متوسطا للتحليل بين المستوى الدولي ومستوى الوحدات/الأطراف في النظام الدولي.</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2- يساعد في تصحيح رؤية بعض الباحثين والدارسين الذين يتعاملون مع مختلف الأحداث من منظور النظام المهيمن (القوتين العظميين سابقا) أو النظام الدولي بشكل عام، بحيث يغيبون عوامل عديدة هامة تتعلق بطبيعة وخصوصيات الحدث أو الظاهرة السياسية على المستوى الإقليمي. فهناك أحداث كثيرة لا يمكن ردّ أسبابها إلى المستوى الدولي أو مستوى  النظام المهيمن، بل هي نتاج عوامل إقليمية أو عوامل ما دون الإقليمية.</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 xml:space="preserve">3- يساعد هذا المفهوم </w:t>
      </w:r>
      <w:proofErr w:type="spellStart"/>
      <w:r w:rsidRPr="00BD5296">
        <w:rPr>
          <w:rFonts w:ascii="Simplified Arabic" w:hAnsi="Simplified Arabic" w:cs="Simplified Arabic"/>
          <w:sz w:val="26"/>
          <w:szCs w:val="26"/>
          <w:rtl/>
          <w:lang w:bidi="ar-DZ"/>
        </w:rPr>
        <w:t>أخصّائيي</w:t>
      </w:r>
      <w:proofErr w:type="spellEnd"/>
      <w:r w:rsidRPr="00BD5296">
        <w:rPr>
          <w:rFonts w:ascii="Simplified Arabic" w:hAnsi="Simplified Arabic" w:cs="Simplified Arabic"/>
          <w:sz w:val="26"/>
          <w:szCs w:val="26"/>
          <w:rtl/>
          <w:lang w:bidi="ar-DZ"/>
        </w:rPr>
        <w:t xml:space="preserve"> المناطق الذين يهتمون بدراسة الدول بأن يوسعوا مجال دراساتهم لتشمل السمات المشتركة بين الدول على المستوى الإقليمي في مناطق تخصصهم. كذلك يساعد هذا المفهوم المختصين بالشؤون الدولية لزيادة معلوماتهم عن خصوصيات كل منطقة وسماتها الهامة.</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4- يساعد أيضا، في القيام بالدراسات المقارنة لسياسة الدولة على المستويين الإقليمي والدولي.</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 xml:space="preserve">5- يساعد في الدراسة المقارنة بين منطقتين مختلفتين لاستخراج سمات التشابه والتمايز بينهما. وكذلك الدراسة المقارنة للمنطقة ذاتها في فترتين تاريخيتين مختلفتين لاستنباط السمات الجديدة للمنطقة.  </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6- يساعد أيضا في دراسة التفاعل بين المستويات المختلفة في النظام الدولي، كالتفاعل مثلا بين النظام المهيمن (نظام القوتين العظميين سابقا) ونظام إقليمي معين. وفي هذا السياق يدرس مثلا اختراق القوتين العظميين –سابقا- للنظام الإقليمي وتنافسهما حوله.</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 xml:space="preserve">وقسم الكاتبان النظام الإقليمي إلى ثلاث أجزاء، هي منطقة القلب، منطقة الهامش، ونظام التغلغل. واعتبرا أن الأول يضم الدول التي تشكل المحور المركزي للسياسة الدولية للمنطقة، أما منطقة الهامش فتضم الدول التي هي بعيدة عن قلب النظام بدرجة معينة نتيجة عوامل اجتماعية أو سياسية أو </w:t>
      </w:r>
      <w:proofErr w:type="spellStart"/>
      <w:r w:rsidRPr="00BD5296">
        <w:rPr>
          <w:rFonts w:ascii="Simplified Arabic" w:hAnsi="Simplified Arabic" w:cs="Simplified Arabic"/>
          <w:sz w:val="26"/>
          <w:szCs w:val="26"/>
          <w:rtl/>
          <w:lang w:bidi="ar-DZ"/>
        </w:rPr>
        <w:t>إقتصادية</w:t>
      </w:r>
      <w:proofErr w:type="spellEnd"/>
      <w:r w:rsidRPr="00BD5296">
        <w:rPr>
          <w:rFonts w:ascii="Simplified Arabic" w:hAnsi="Simplified Arabic" w:cs="Simplified Arabic"/>
          <w:sz w:val="26"/>
          <w:szCs w:val="26"/>
          <w:rtl/>
          <w:lang w:bidi="ar-DZ"/>
        </w:rPr>
        <w:t xml:space="preserve"> أو تنظيمية، ولكن مع ذلك تقوم بدور معين في سياسة النظام الإقليمي، أما نظام التغلغل فيضم الدول الخارجية عن النظام </w:t>
      </w:r>
      <w:r w:rsidRPr="00BD5296">
        <w:rPr>
          <w:rFonts w:ascii="Simplified Arabic" w:hAnsi="Simplified Arabic" w:cs="Simplified Arabic"/>
          <w:sz w:val="26"/>
          <w:szCs w:val="26"/>
          <w:rtl/>
          <w:lang w:bidi="ar-DZ"/>
        </w:rPr>
        <w:lastRenderedPageBreak/>
        <w:t xml:space="preserve">والتي تقوم بدورها سياسيا في العلاقات الدولية لهذا النظام. واعتبر الكاتبان أن هناك أربع فئات من المتغيرات تحدّد موقع الدول في التقسيمات الثلاث وتحدّد طبيعة النظام بشكل عام، هي طبيعة ومستوى التماسك في النظام، طبيعة الاتصالات في النظام، مستوى القوة أو الإمكانات في النظام وبنية العلاقات وأنماطها. </w:t>
      </w:r>
    </w:p>
    <w:p w:rsidR="00BD5296" w:rsidRPr="00BD5296" w:rsidRDefault="00BD5296" w:rsidP="00BD5296">
      <w:pPr>
        <w:spacing w:line="216" w:lineRule="auto"/>
        <w:ind w:firstLine="720"/>
        <w:jc w:val="lowKashida"/>
        <w:rPr>
          <w:rFonts w:ascii="Simplified Arabic" w:hAnsi="Simplified Arabic" w:cs="Simplified Arabic"/>
          <w:b/>
          <w:bCs/>
          <w:sz w:val="26"/>
          <w:szCs w:val="26"/>
          <w:u w:val="single"/>
          <w:rtl/>
          <w:lang w:bidi="ar-DZ"/>
        </w:rPr>
      </w:pPr>
      <w:r w:rsidRPr="00BD5296">
        <w:rPr>
          <w:rFonts w:ascii="Simplified Arabic" w:hAnsi="Simplified Arabic" w:cs="Simplified Arabic" w:hint="cs"/>
          <w:b/>
          <w:bCs/>
          <w:sz w:val="26"/>
          <w:szCs w:val="26"/>
          <w:u w:val="single"/>
          <w:rtl/>
          <w:lang w:bidi="ar-DZ"/>
        </w:rPr>
        <w:t>المحاضرة الثانية :</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وللنظام الإقليمي أربع وظائف رئيسية هي:</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1- وظيفة التكيف: تتصل هذه الوظيفة بالكفاءة الفنية لمؤسسات النظام الإقليمي ويتوقف أداء هذه الوظيفة على استعداد أطراف النظام بالتنازل عن بعض صفات السيادة في علاقاتهم المتبادلة بهدف السيطرة على الصراعات والمنافسات بينهم.</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2- الوظيفة التكاملية: ويقوم بها النظام الإقليمي عن طريق تدعيم الصلات الداخلية بين أطرافه على المستوى الرسمي وغير الرسمي، بحيث تصبح الموارد، التي تتحرّك في ذلك الإطار، أكبر وأكثر ديناميكية من تلك التي تتحرّك وفقا لقواعد خاصة بكل طرف أو وحدة من وحدات هذا النظام.</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 xml:space="preserve">ويؤدي الأداء الناجح لهذه الوظيفة إلى تدعيم  القيم الخاصة بالإقليم في الممارسات العملية حيث يدخل إليها </w:t>
      </w:r>
      <w:proofErr w:type="spellStart"/>
      <w:r w:rsidRPr="00BD5296">
        <w:rPr>
          <w:rFonts w:ascii="Simplified Arabic" w:hAnsi="Simplified Arabic" w:cs="Simplified Arabic"/>
          <w:sz w:val="26"/>
          <w:szCs w:val="26"/>
          <w:rtl/>
          <w:lang w:bidi="ar-DZ"/>
        </w:rPr>
        <w:t>الإعتبارات</w:t>
      </w:r>
      <w:proofErr w:type="spellEnd"/>
      <w:r w:rsidRPr="00BD5296">
        <w:rPr>
          <w:rFonts w:ascii="Simplified Arabic" w:hAnsi="Simplified Arabic" w:cs="Simplified Arabic"/>
          <w:sz w:val="26"/>
          <w:szCs w:val="26"/>
          <w:rtl/>
          <w:lang w:bidi="ar-DZ"/>
        </w:rPr>
        <w:t xml:space="preserve"> الديناميكية، وبذلك ترتبط وظيفة التكامل بوظيفة التكيف.</w:t>
      </w:r>
    </w:p>
    <w:p w:rsidR="00BD5296" w:rsidRPr="00BD5296"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3- وظيفة الحماية والأمن: وهي بالنسبة للنظام الإقليمي، موطن علاقات القوة بينه وبين البيئة الدولية، وتتعلق هذه الوظيفة بمجموعة القيم الأساسية الخاصة بالإقليمية، والتي تفترض دفاع أطراف النظام الإقليمي عن بعضها البعض إزاء أي تهديد خارجي، وإلاّ سيتحول هذا النظام إلى مجرد جماعة ثقافية أو منطقة حضارية لا أكثر.</w:t>
      </w:r>
    </w:p>
    <w:p w:rsidR="00BD5296" w:rsidRPr="001D26EC" w:rsidRDefault="00BD5296" w:rsidP="00BD5296">
      <w:pPr>
        <w:spacing w:line="216" w:lineRule="auto"/>
        <w:ind w:firstLine="720"/>
        <w:jc w:val="lowKashida"/>
        <w:rPr>
          <w:rFonts w:ascii="Simplified Arabic" w:hAnsi="Simplified Arabic" w:cs="Simplified Arabic"/>
          <w:sz w:val="26"/>
          <w:szCs w:val="26"/>
          <w:rtl/>
          <w:lang w:bidi="ar-DZ"/>
        </w:rPr>
      </w:pPr>
      <w:r w:rsidRPr="00BD5296">
        <w:rPr>
          <w:rFonts w:ascii="Simplified Arabic" w:hAnsi="Simplified Arabic" w:cs="Simplified Arabic"/>
          <w:sz w:val="26"/>
          <w:szCs w:val="26"/>
          <w:rtl/>
          <w:lang w:bidi="ar-DZ"/>
        </w:rPr>
        <w:t>4- وظيفة تحقيق الأهداف: وهب وظيفة تتوحد فيها أطراف النظام الإقليمي أو تفترق، ذلك أن الدول تدخل في ترتيبات إقليمية بإرادتها عندما تتوقع أن تتحقق أهدافها على نحو أفضل من خلال التعاون، وهنا تكمن قدرة النظام على التوفيق، وبناء التراضي بين كل أطرافه، بحيث يرى كل طرف أن له مصلحة مؤكّدة في هذا الارتباط، وعلى هذا الأساس، فإن النظام الإقليمي يتطور تبعا لدرجة نضوج عملية بناء الإجماع داخله.</w:t>
      </w:r>
    </w:p>
    <w:p w:rsidR="006B6D2E" w:rsidRPr="00BD5296" w:rsidRDefault="006B6D2E" w:rsidP="00BD5296">
      <w:pPr>
        <w:pStyle w:val="a8"/>
        <w:numPr>
          <w:ilvl w:val="0"/>
          <w:numId w:val="2"/>
        </w:numPr>
        <w:spacing w:line="211" w:lineRule="auto"/>
        <w:jc w:val="lowKashida"/>
        <w:rPr>
          <w:rStyle w:val="apple-style-span"/>
          <w:rFonts w:ascii="Simplified Arabic" w:hAnsi="Simplified Arabic" w:cs="Mudir MT"/>
          <w:b/>
          <w:bCs/>
          <w:sz w:val="28"/>
          <w:szCs w:val="28"/>
          <w:u w:val="single"/>
          <w:rtl/>
          <w:lang w:bidi="ar-EG"/>
        </w:rPr>
      </w:pPr>
      <w:r w:rsidRPr="00BD5296">
        <w:rPr>
          <w:rStyle w:val="apple-style-span"/>
          <w:rFonts w:ascii="Simplified Arabic" w:hAnsi="Simplified Arabic" w:cs="Mudir MT"/>
          <w:b/>
          <w:bCs/>
          <w:sz w:val="28"/>
          <w:szCs w:val="28"/>
          <w:u w:val="single"/>
          <w:rtl/>
        </w:rPr>
        <w:br w:type="page"/>
      </w:r>
      <w:r w:rsidRPr="00BD5296">
        <w:rPr>
          <w:rStyle w:val="apple-style-span"/>
          <w:rFonts w:ascii="Simplified Arabic" w:hAnsi="Simplified Arabic" w:cs="Mudir MT" w:hint="cs"/>
          <w:b/>
          <w:bCs/>
          <w:sz w:val="28"/>
          <w:szCs w:val="28"/>
          <w:u w:val="single"/>
          <w:rtl/>
        </w:rPr>
        <w:lastRenderedPageBreak/>
        <w:t>الدور الإقليمي:</w:t>
      </w:r>
    </w:p>
    <w:p w:rsidR="006B6D2E" w:rsidRPr="001D26EC" w:rsidRDefault="006B6D2E" w:rsidP="006B6D2E">
      <w:pPr>
        <w:spacing w:line="211" w:lineRule="auto"/>
        <w:ind w:firstLine="720"/>
        <w:jc w:val="lowKashida"/>
        <w:rPr>
          <w:rFonts w:cs="Simplified Arabic"/>
          <w:sz w:val="26"/>
          <w:szCs w:val="26"/>
          <w:rtl/>
        </w:rPr>
      </w:pPr>
      <w:r w:rsidRPr="001D26EC">
        <w:rPr>
          <w:rFonts w:cs="Simplified Arabic" w:hint="cs"/>
          <w:sz w:val="26"/>
          <w:szCs w:val="26"/>
          <w:rtl/>
        </w:rPr>
        <w:t>عادة ما ينصرف الدور الإقليمي إلى الإقليم الذي تقع فيه الوحدة الدولية. فنادراً ما تطمح الوحدات الدولية إلى الاضطلاع بدور في أقاليم لا تقع فيها جغرافياً لأن قدرتها على الاضطلاع بأعباء الدول يكون باهظة في تلك الحالة، باستثناء الدول الكبرى التي قد تتوافر لها المقدرات للاضطلاع بأعباء الدور في أقاليم بعيدة عنها جغرافياً. ولكن الدول قد تغير من حدود الإقليم بما يتناسب مع طموحاتها، كما حدث حينما سعت الولايات المتحدة إلى إعادة تعريف الشرق الأوسط في إطار مشروع "الشرق الأوسط الأكبر" بحيث يشمل دولاً تقع في وسط وجنوبي آسيا، وحددت دورها في هذا الشرق الأوسط الذي تم توسيع حدوده ليشمل نشر الديمقراطية</w:t>
      </w:r>
      <w:r w:rsidRPr="001D26EC">
        <w:rPr>
          <w:rFonts w:ascii="Simplified Arabic" w:eastAsia="Microsoft JhengHei" w:hAnsi="Simplified Arabic" w:cs="Simplified Arabic"/>
          <w:sz w:val="28"/>
          <w:szCs w:val="28"/>
          <w:vertAlign w:val="superscript"/>
        </w:rPr>
        <w:t>(</w:t>
      </w:r>
      <w:r w:rsidRPr="001D26EC">
        <w:rPr>
          <w:rFonts w:ascii="Simplified Arabic" w:eastAsia="Microsoft JhengHei" w:hAnsi="Simplified Arabic" w:cs="Simplified Arabic"/>
          <w:sz w:val="28"/>
          <w:szCs w:val="28"/>
          <w:vertAlign w:val="superscript"/>
        </w:rPr>
        <w:footnoteReference w:id="4"/>
      </w:r>
      <w:r w:rsidRPr="001D26EC">
        <w:rPr>
          <w:rFonts w:ascii="Simplified Arabic" w:eastAsia="Microsoft JhengHei" w:hAnsi="Simplified Arabic" w:cs="Simplified Arabic"/>
          <w:sz w:val="28"/>
          <w:szCs w:val="28"/>
          <w:vertAlign w:val="superscript"/>
        </w:rPr>
        <w:t>)</w:t>
      </w:r>
      <w:r w:rsidRPr="001D26EC">
        <w:rPr>
          <w:rFonts w:cs="Simplified Arabic" w:hint="cs"/>
          <w:sz w:val="26"/>
          <w:szCs w:val="26"/>
          <w:rtl/>
        </w:rPr>
        <w:t>.</w:t>
      </w:r>
    </w:p>
    <w:p w:rsidR="006B6D2E" w:rsidRPr="00BD5296" w:rsidRDefault="006B6D2E" w:rsidP="00BD5296">
      <w:pPr>
        <w:pStyle w:val="a8"/>
        <w:numPr>
          <w:ilvl w:val="0"/>
          <w:numId w:val="2"/>
        </w:numPr>
        <w:spacing w:line="211" w:lineRule="auto"/>
        <w:jc w:val="lowKashida"/>
        <w:rPr>
          <w:rStyle w:val="apple-style-span"/>
          <w:rFonts w:cs="Mudir MT"/>
          <w:sz w:val="28"/>
          <w:szCs w:val="28"/>
          <w:u w:val="single"/>
        </w:rPr>
      </w:pPr>
      <w:r w:rsidRPr="00BD5296">
        <w:rPr>
          <w:rStyle w:val="apple-style-span"/>
          <w:rFonts w:cs="Mudir MT" w:hint="cs"/>
          <w:sz w:val="28"/>
          <w:szCs w:val="28"/>
          <w:u w:val="single"/>
          <w:rtl/>
        </w:rPr>
        <w:t>التكامل الإقليمي:</w:t>
      </w:r>
    </w:p>
    <w:p w:rsidR="006B6D2E" w:rsidRPr="001D26EC" w:rsidRDefault="006B6D2E" w:rsidP="006B6D2E">
      <w:pPr>
        <w:spacing w:line="216" w:lineRule="auto"/>
        <w:ind w:firstLine="720"/>
        <w:jc w:val="lowKashida"/>
        <w:rPr>
          <w:rFonts w:ascii="Simplified Arabic" w:hAnsi="Simplified Arabic" w:cs="Simplified Arabic"/>
          <w:sz w:val="26"/>
          <w:szCs w:val="26"/>
          <w:rtl/>
          <w:lang w:bidi="ar-EG"/>
        </w:rPr>
      </w:pPr>
      <w:r w:rsidRPr="001D26EC">
        <w:rPr>
          <w:rFonts w:ascii="Simplified Arabic" w:hAnsi="Simplified Arabic" w:cs="Simplified Arabic"/>
          <w:sz w:val="26"/>
          <w:szCs w:val="26"/>
          <w:rtl/>
          <w:lang w:bidi="ar-EG"/>
        </w:rPr>
        <w:t>يعتبر التكامل أحد أشكال التفاعلات الدولية، وتثير دراسته كثيراً من المشاكل والقضايا سواء على المستوى النظري أو الجانب التطبيقي فيما يتعلق بجدواه ومجالاته وخصائصه وإمكانية تحقيقه، وما إذا كان يقصد به التكامل الدولي أم التكامل الإقليمي، حيث أن فكرة التكامل هي واحدة من الاتجاهات والنظريات والمتعلقة بكيفية صيانة السلم والأمن الدوليين وحل المنازعات بين الدولي. وفكرة التكامل كظاهرة علاج لتلك العلاقات بغرض التخفيف من حدة الصراعات والحروب أو القضاء عليها، وذلك للانتقال بمجموعة من الدول التي ترغب في التكامل إلى مستوى أرقي من التنظيم وتوزيع الوظائف والتعاون والتقدم</w:t>
      </w:r>
      <w:r w:rsidRPr="001D26EC">
        <w:rPr>
          <w:rFonts w:ascii="Simplified Arabic" w:eastAsia="Microsoft JhengHei" w:hAnsi="Simplified Arabic" w:cs="Simplified Arabic"/>
          <w:sz w:val="28"/>
          <w:szCs w:val="28"/>
          <w:vertAlign w:val="superscript"/>
        </w:rPr>
        <w:t>(</w:t>
      </w:r>
      <w:r w:rsidRPr="001D26EC">
        <w:rPr>
          <w:rFonts w:ascii="Simplified Arabic" w:eastAsia="Microsoft JhengHei" w:hAnsi="Simplified Arabic" w:cs="Simplified Arabic"/>
          <w:sz w:val="28"/>
          <w:szCs w:val="28"/>
          <w:vertAlign w:val="superscript"/>
        </w:rPr>
        <w:footnoteReference w:id="5"/>
      </w:r>
      <w:r w:rsidRPr="001D26EC">
        <w:rPr>
          <w:rFonts w:ascii="Simplified Arabic" w:eastAsia="Microsoft JhengHei" w:hAnsi="Simplified Arabic" w:cs="Simplified Arabic"/>
          <w:sz w:val="28"/>
          <w:szCs w:val="28"/>
          <w:vertAlign w:val="superscript"/>
        </w:rPr>
        <w:t>)</w:t>
      </w:r>
      <w:r w:rsidRPr="001D26EC">
        <w:rPr>
          <w:rFonts w:ascii="Simplified Arabic" w:hAnsi="Simplified Arabic" w:cs="Simplified Arabic"/>
          <w:sz w:val="26"/>
          <w:szCs w:val="26"/>
          <w:rtl/>
          <w:lang w:bidi="ar-EG"/>
        </w:rPr>
        <w:t>.</w:t>
      </w:r>
    </w:p>
    <w:p w:rsidR="006B6D2E" w:rsidRPr="001D26EC" w:rsidRDefault="006B6D2E" w:rsidP="006B6D2E">
      <w:pPr>
        <w:spacing w:line="216" w:lineRule="auto"/>
        <w:ind w:firstLine="720"/>
        <w:jc w:val="lowKashida"/>
        <w:rPr>
          <w:rFonts w:ascii="Simplified Arabic" w:hAnsi="Simplified Arabic" w:cs="Simplified Arabic"/>
          <w:sz w:val="26"/>
          <w:szCs w:val="26"/>
          <w:rtl/>
          <w:lang w:bidi="ar-EG"/>
        </w:rPr>
      </w:pPr>
      <w:r w:rsidRPr="001D26EC">
        <w:rPr>
          <w:rFonts w:ascii="Simplified Arabic" w:hAnsi="Simplified Arabic" w:cs="Simplified Arabic"/>
          <w:sz w:val="26"/>
          <w:szCs w:val="26"/>
          <w:rtl/>
          <w:lang w:bidi="ar-EG"/>
        </w:rPr>
        <w:t xml:space="preserve">عرف "ليون </w:t>
      </w:r>
      <w:proofErr w:type="spellStart"/>
      <w:r w:rsidRPr="001D26EC">
        <w:rPr>
          <w:rFonts w:ascii="Simplified Arabic" w:hAnsi="Simplified Arabic" w:cs="Simplified Arabic"/>
          <w:sz w:val="26"/>
          <w:szCs w:val="26"/>
          <w:rtl/>
          <w:lang w:bidi="ar-EG"/>
        </w:rPr>
        <w:t>ليندبرج</w:t>
      </w:r>
      <w:proofErr w:type="spellEnd"/>
      <w:r w:rsidRPr="001D26EC">
        <w:rPr>
          <w:rFonts w:ascii="Simplified Arabic" w:hAnsi="Simplified Arabic" w:cs="Simplified Arabic"/>
          <w:sz w:val="26"/>
          <w:szCs w:val="26"/>
          <w:rtl/>
          <w:lang w:bidi="ar-EG"/>
        </w:rPr>
        <w:t>" "</w:t>
      </w:r>
      <w:r w:rsidRPr="001D26EC">
        <w:rPr>
          <w:sz w:val="26"/>
          <w:szCs w:val="26"/>
          <w:lang w:bidi="ar-EG"/>
        </w:rPr>
        <w:t>Leon Lindberg</w:t>
      </w:r>
      <w:r w:rsidRPr="001D26EC">
        <w:rPr>
          <w:rFonts w:ascii="Simplified Arabic" w:hAnsi="Simplified Arabic" w:cs="Simplified Arabic"/>
          <w:sz w:val="26"/>
          <w:szCs w:val="26"/>
          <w:rtl/>
          <w:lang w:bidi="ar-EG"/>
        </w:rPr>
        <w:t>" التكامل الإقليمي بأنه العملية التي تجد فيها الدول نفسها راغبة أو عاجزة عن إدارة شؤونها الخارجية أو شؤونها الداخلية الرئيسية باستقلالية عن بعضها البعض، وتسعى بدلاً عن ذلك لاتخاذ قرارات مشتركة في هذه الشؤون أو تفوض أمرها فيها لمؤسسة جديدة منظمة دولية مثلاً، أو هي العملية التي تقتنع من خلالها مجموعة من المجتمعات السياسية بتحويل نشاطاتها السياسية إلى مركز جديد</w:t>
      </w:r>
      <w:r w:rsidRPr="001D26EC">
        <w:rPr>
          <w:rFonts w:ascii="Simplified Arabic" w:eastAsia="Microsoft JhengHei" w:hAnsi="Simplified Arabic" w:cs="Simplified Arabic"/>
          <w:sz w:val="26"/>
          <w:szCs w:val="26"/>
          <w:vertAlign w:val="superscript"/>
        </w:rPr>
        <w:t>(</w:t>
      </w:r>
      <w:r w:rsidRPr="001D26EC">
        <w:rPr>
          <w:rFonts w:ascii="Simplified Arabic" w:eastAsia="Microsoft JhengHei" w:hAnsi="Simplified Arabic" w:cs="Simplified Arabic"/>
          <w:sz w:val="26"/>
          <w:szCs w:val="26"/>
          <w:vertAlign w:val="superscript"/>
        </w:rPr>
        <w:footnoteReference w:id="6"/>
      </w:r>
      <w:r w:rsidRPr="001D26EC">
        <w:rPr>
          <w:rFonts w:ascii="Simplified Arabic" w:eastAsia="Microsoft JhengHei" w:hAnsi="Simplified Arabic" w:cs="Simplified Arabic"/>
          <w:sz w:val="26"/>
          <w:szCs w:val="26"/>
          <w:vertAlign w:val="superscript"/>
        </w:rPr>
        <w:t>)</w:t>
      </w:r>
      <w:r w:rsidRPr="001D26EC">
        <w:rPr>
          <w:rFonts w:ascii="Simplified Arabic" w:hAnsi="Simplified Arabic" w:cs="Simplified Arabic"/>
          <w:sz w:val="26"/>
          <w:szCs w:val="26"/>
          <w:rtl/>
          <w:lang w:bidi="ar-EG"/>
        </w:rPr>
        <w:t>.</w:t>
      </w:r>
    </w:p>
    <w:p w:rsidR="006B6D2E" w:rsidRPr="001D26EC" w:rsidRDefault="006B6D2E" w:rsidP="006B6D2E">
      <w:pPr>
        <w:spacing w:line="216" w:lineRule="auto"/>
        <w:ind w:firstLine="720"/>
        <w:jc w:val="lowKashida"/>
        <w:rPr>
          <w:rFonts w:ascii="Simplified Arabic" w:hAnsi="Simplified Arabic" w:cs="Simplified Arabic"/>
          <w:sz w:val="26"/>
          <w:szCs w:val="26"/>
          <w:rtl/>
          <w:lang w:bidi="ar-EG"/>
        </w:rPr>
      </w:pPr>
      <w:r w:rsidRPr="001D26EC">
        <w:rPr>
          <w:rFonts w:ascii="Simplified Arabic" w:hAnsi="Simplified Arabic" w:cs="Simplified Arabic"/>
          <w:sz w:val="26"/>
          <w:szCs w:val="26"/>
          <w:rtl/>
          <w:lang w:bidi="ar-EG"/>
        </w:rPr>
        <w:t>كما يعُتبر التكامل الدولي التكامل الإقليمي إحدى مسائله الأساسية، وقد برزت فكرة التكامل الإقليمي بعد الحرب العالمية الثانية وبداية الحرب الباردة، لتمثل مركزاً وسطاً ما بين الوضع الذي كان سائداً وهو انقسام العالم إلى الدول، وبين الوضع الذي يسمح بإقامة حكومة عالمية. وعليه فالاهتمام بالتكامل الإقليمي يعود جوهره إلى نظرية أخلاقية وقيمية تقوم على بناء نمط من التفاعلات بين دول في إقليم معين، يؤدى إلى خلق أنماط جديدة ممكنة للمجتمعات الإنسانية بطريقة سلمية وعلى درجة عالية من التنظيم، مع خلق الشروط والعمليات اللازمة لتحقيق هذا الوضع</w:t>
      </w:r>
      <w:r w:rsidRPr="001D26EC">
        <w:rPr>
          <w:rFonts w:ascii="Simplified Arabic" w:eastAsia="Microsoft JhengHei" w:hAnsi="Simplified Arabic" w:cs="Simplified Arabic"/>
          <w:sz w:val="28"/>
          <w:szCs w:val="28"/>
          <w:vertAlign w:val="superscript"/>
        </w:rPr>
        <w:t>(</w:t>
      </w:r>
      <w:r w:rsidRPr="001D26EC">
        <w:rPr>
          <w:rFonts w:ascii="Simplified Arabic" w:eastAsia="Microsoft JhengHei" w:hAnsi="Simplified Arabic" w:cs="Simplified Arabic"/>
          <w:sz w:val="28"/>
          <w:szCs w:val="28"/>
          <w:vertAlign w:val="superscript"/>
        </w:rPr>
        <w:footnoteReference w:id="7"/>
      </w:r>
      <w:r w:rsidRPr="001D26EC">
        <w:rPr>
          <w:rFonts w:ascii="Simplified Arabic" w:eastAsia="Microsoft JhengHei" w:hAnsi="Simplified Arabic" w:cs="Simplified Arabic"/>
          <w:sz w:val="28"/>
          <w:szCs w:val="28"/>
          <w:vertAlign w:val="superscript"/>
        </w:rPr>
        <w:t>)</w:t>
      </w:r>
      <w:r w:rsidRPr="001D26EC">
        <w:rPr>
          <w:rFonts w:ascii="Simplified Arabic" w:hAnsi="Simplified Arabic" w:cs="Simplified Arabic"/>
          <w:sz w:val="26"/>
          <w:szCs w:val="26"/>
          <w:rtl/>
          <w:lang w:bidi="ar-EG"/>
        </w:rPr>
        <w:t>.</w:t>
      </w:r>
    </w:p>
    <w:p w:rsidR="006B6D2E" w:rsidRPr="00BD5296" w:rsidRDefault="006B6D2E" w:rsidP="00BD5296">
      <w:pPr>
        <w:pStyle w:val="a8"/>
        <w:numPr>
          <w:ilvl w:val="0"/>
          <w:numId w:val="2"/>
        </w:numPr>
        <w:tabs>
          <w:tab w:val="num" w:pos="360"/>
        </w:tabs>
        <w:spacing w:line="211" w:lineRule="auto"/>
        <w:jc w:val="lowKashida"/>
        <w:rPr>
          <w:rStyle w:val="apple-style-span"/>
          <w:rFonts w:cs="Mudir MT"/>
          <w:sz w:val="28"/>
          <w:szCs w:val="28"/>
          <w:u w:val="single"/>
        </w:rPr>
      </w:pPr>
      <w:r w:rsidRPr="00BD5296">
        <w:rPr>
          <w:rStyle w:val="apple-style-span"/>
          <w:rFonts w:cs="Mudir MT" w:hint="cs"/>
          <w:sz w:val="28"/>
          <w:szCs w:val="28"/>
          <w:u w:val="single"/>
          <w:rtl/>
        </w:rPr>
        <w:t>التكامل السياسي:</w:t>
      </w:r>
    </w:p>
    <w:p w:rsidR="006B6D2E" w:rsidRPr="001D26EC" w:rsidRDefault="006B6D2E" w:rsidP="006B6D2E">
      <w:pPr>
        <w:spacing w:line="211" w:lineRule="auto"/>
        <w:ind w:firstLine="720"/>
        <w:jc w:val="lowKashida"/>
        <w:rPr>
          <w:rFonts w:ascii="Simplified Arabic" w:hAnsi="Simplified Arabic" w:cs="Simplified Arabic"/>
          <w:sz w:val="26"/>
          <w:szCs w:val="26"/>
          <w:rtl/>
          <w:lang w:bidi="ar-EG"/>
        </w:rPr>
      </w:pPr>
      <w:r w:rsidRPr="001D26EC">
        <w:rPr>
          <w:rFonts w:ascii="Simplified Arabic" w:hAnsi="Simplified Arabic" w:cs="Simplified Arabic"/>
          <w:sz w:val="26"/>
          <w:szCs w:val="26"/>
          <w:rtl/>
          <w:lang w:bidi="ar-EG"/>
        </w:rPr>
        <w:lastRenderedPageBreak/>
        <w:t>يعد التكامل العملية التي تتضمن تحول الولاءات والنشاطات السياسية لقوى سياسية في دول متعددة ومختلفة نحو مركز جديد تكون لمؤسساته صلاحيات تتجاوز صلاحيات الدول القومية القائمة</w:t>
      </w:r>
      <w:r w:rsidRPr="001D26EC">
        <w:rPr>
          <w:rFonts w:ascii="Simplified Arabic" w:eastAsia="Microsoft JhengHei" w:hAnsi="Simplified Arabic" w:cs="Simplified Arabic"/>
          <w:sz w:val="26"/>
          <w:szCs w:val="26"/>
          <w:vertAlign w:val="superscript"/>
        </w:rPr>
        <w:t>(</w:t>
      </w:r>
      <w:r w:rsidRPr="001D26EC">
        <w:rPr>
          <w:rFonts w:ascii="Simplified Arabic" w:eastAsia="Microsoft JhengHei" w:hAnsi="Simplified Arabic" w:cs="Simplified Arabic"/>
          <w:sz w:val="26"/>
          <w:szCs w:val="26"/>
          <w:vertAlign w:val="superscript"/>
        </w:rPr>
        <w:footnoteReference w:id="8"/>
      </w:r>
      <w:r w:rsidRPr="001D26EC">
        <w:rPr>
          <w:rFonts w:ascii="Simplified Arabic" w:eastAsia="Microsoft JhengHei" w:hAnsi="Simplified Arabic" w:cs="Simplified Arabic"/>
          <w:sz w:val="26"/>
          <w:szCs w:val="26"/>
          <w:vertAlign w:val="superscript"/>
        </w:rPr>
        <w:t>)</w:t>
      </w:r>
      <w:r w:rsidRPr="001D26EC">
        <w:rPr>
          <w:rFonts w:ascii="Simplified Arabic" w:hAnsi="Simplified Arabic" w:cs="Simplified Arabic"/>
          <w:sz w:val="26"/>
          <w:szCs w:val="26"/>
          <w:rtl/>
          <w:lang w:bidi="ar-EG"/>
        </w:rPr>
        <w:t xml:space="preserve">، وانطلاقاً من هذا التعريف يضيف البعض بعد جديد لدراسة التكامل </w:t>
      </w:r>
      <w:proofErr w:type="spellStart"/>
      <w:r w:rsidRPr="001D26EC">
        <w:rPr>
          <w:rFonts w:ascii="Simplified Arabic" w:hAnsi="Simplified Arabic" w:cs="Simplified Arabic"/>
          <w:sz w:val="26"/>
          <w:szCs w:val="26"/>
          <w:rtl/>
          <w:lang w:bidi="ar-EG"/>
        </w:rPr>
        <w:t>سواءاً</w:t>
      </w:r>
      <w:proofErr w:type="spellEnd"/>
      <w:r w:rsidRPr="001D26EC">
        <w:rPr>
          <w:rFonts w:ascii="Simplified Arabic" w:hAnsi="Simplified Arabic" w:cs="Simplified Arabic"/>
          <w:sz w:val="26"/>
          <w:szCs w:val="26"/>
          <w:rtl/>
          <w:lang w:bidi="ar-EG"/>
        </w:rPr>
        <w:t xml:space="preserve"> الدولي أو الإقليمي، والمتعلق بمسألة نقل الولاءات من إطارها المحلي الدولة القومية إلى إطارها الواسع التكتل بين الدول المتكاملة</w:t>
      </w:r>
      <w:r w:rsidRPr="001D26EC">
        <w:rPr>
          <w:rFonts w:ascii="Simplified Arabic" w:eastAsia="Microsoft JhengHei" w:hAnsi="Simplified Arabic" w:cs="Simplified Arabic"/>
          <w:sz w:val="26"/>
          <w:szCs w:val="26"/>
          <w:vertAlign w:val="superscript"/>
        </w:rPr>
        <w:t>(</w:t>
      </w:r>
      <w:r w:rsidRPr="001D26EC">
        <w:rPr>
          <w:rFonts w:ascii="Simplified Arabic" w:eastAsia="Microsoft JhengHei" w:hAnsi="Simplified Arabic" w:cs="Simplified Arabic"/>
          <w:sz w:val="26"/>
          <w:szCs w:val="26"/>
          <w:vertAlign w:val="superscript"/>
        </w:rPr>
        <w:footnoteReference w:id="9"/>
      </w:r>
      <w:r w:rsidRPr="001D26EC">
        <w:rPr>
          <w:rFonts w:ascii="Simplified Arabic" w:eastAsia="Microsoft JhengHei" w:hAnsi="Simplified Arabic" w:cs="Simplified Arabic"/>
          <w:sz w:val="26"/>
          <w:szCs w:val="26"/>
          <w:vertAlign w:val="superscript"/>
        </w:rPr>
        <w:t>)</w:t>
      </w:r>
      <w:r w:rsidRPr="001D26EC">
        <w:rPr>
          <w:rFonts w:ascii="Simplified Arabic" w:hAnsi="Simplified Arabic" w:cs="Simplified Arabic"/>
          <w:sz w:val="26"/>
          <w:szCs w:val="26"/>
          <w:rtl/>
          <w:lang w:bidi="ar-EG"/>
        </w:rPr>
        <w:t>.</w:t>
      </w:r>
    </w:p>
    <w:p w:rsidR="006B6D2E" w:rsidRPr="001D26EC" w:rsidRDefault="006B6D2E" w:rsidP="006B6D2E">
      <w:pPr>
        <w:spacing w:line="211" w:lineRule="auto"/>
        <w:ind w:firstLine="720"/>
        <w:jc w:val="lowKashida"/>
        <w:rPr>
          <w:rFonts w:ascii="Simplified Arabic" w:hAnsi="Simplified Arabic" w:cs="Simplified Arabic"/>
          <w:sz w:val="26"/>
          <w:szCs w:val="26"/>
          <w:rtl/>
          <w:lang w:bidi="ar-EG"/>
        </w:rPr>
      </w:pPr>
      <w:r w:rsidRPr="001D26EC">
        <w:rPr>
          <w:rFonts w:ascii="Simplified Arabic" w:hAnsi="Simplified Arabic" w:cs="Simplified Arabic"/>
          <w:sz w:val="26"/>
          <w:szCs w:val="26"/>
          <w:rtl/>
          <w:lang w:bidi="ar-EG"/>
        </w:rPr>
        <w:t xml:space="preserve">وعليه، يقصد بالتكامل السياسي إدماج المؤسسات السياسية القومية ونقل السيادة على السياسة الخارجية والأمنية إلى أجهزة دولية مشتركة، والتكامل السياسي لا يتطلب دائماً إلغاء الحكومات الوطنية – مثلما هو الحال في نموذج الوحدة الفيدرالية – ولكنه قد يقتصر على نقل سلطاتها في بعض الاختصاصات إلى هذه المؤسسات وفق نمط التكامل </w:t>
      </w:r>
      <w:proofErr w:type="spellStart"/>
      <w:r w:rsidRPr="001D26EC">
        <w:rPr>
          <w:rFonts w:ascii="Simplified Arabic" w:hAnsi="Simplified Arabic" w:cs="Simplified Arabic"/>
          <w:sz w:val="26"/>
          <w:szCs w:val="26"/>
          <w:rtl/>
          <w:lang w:bidi="ar-EG"/>
        </w:rPr>
        <w:t>الكنفدرالي</w:t>
      </w:r>
      <w:proofErr w:type="spellEnd"/>
      <w:r w:rsidRPr="001D26EC">
        <w:rPr>
          <w:rFonts w:ascii="Simplified Arabic" w:hAnsi="Simplified Arabic" w:cs="Simplified Arabic"/>
          <w:sz w:val="26"/>
          <w:szCs w:val="26"/>
          <w:rtl/>
          <w:lang w:bidi="ar-EG"/>
        </w:rPr>
        <w:t xml:space="preserve"> الذي لا يتطلب تخلي الدولة عن سيادتها الكاملة خصوصاً في سياستها الداخلية</w:t>
      </w:r>
      <w:r w:rsidRPr="001D26EC">
        <w:rPr>
          <w:rFonts w:ascii="Simplified Arabic" w:eastAsia="Microsoft JhengHei" w:hAnsi="Simplified Arabic" w:cs="Simplified Arabic"/>
          <w:sz w:val="26"/>
          <w:szCs w:val="26"/>
          <w:vertAlign w:val="superscript"/>
        </w:rPr>
        <w:t>(</w:t>
      </w:r>
      <w:r w:rsidRPr="001D26EC">
        <w:rPr>
          <w:rFonts w:ascii="Simplified Arabic" w:eastAsia="Microsoft JhengHei" w:hAnsi="Simplified Arabic" w:cs="Simplified Arabic"/>
          <w:sz w:val="26"/>
          <w:szCs w:val="26"/>
          <w:vertAlign w:val="superscript"/>
        </w:rPr>
        <w:footnoteReference w:id="10"/>
      </w:r>
      <w:r w:rsidRPr="001D26EC">
        <w:rPr>
          <w:rFonts w:ascii="Simplified Arabic" w:eastAsia="Microsoft JhengHei" w:hAnsi="Simplified Arabic" w:cs="Simplified Arabic"/>
          <w:sz w:val="26"/>
          <w:szCs w:val="26"/>
          <w:vertAlign w:val="superscript"/>
        </w:rPr>
        <w:t>)</w:t>
      </w:r>
      <w:r w:rsidRPr="001D26EC">
        <w:rPr>
          <w:rFonts w:ascii="Simplified Arabic" w:hAnsi="Simplified Arabic" w:cs="Simplified Arabic"/>
          <w:sz w:val="26"/>
          <w:szCs w:val="26"/>
          <w:rtl/>
          <w:lang w:bidi="ar-EG"/>
        </w:rPr>
        <w:t>.</w:t>
      </w:r>
    </w:p>
    <w:p w:rsidR="00AC46D2" w:rsidRDefault="006B6D2E" w:rsidP="006B6D2E">
      <w:pPr>
        <w:rPr>
          <w:rFonts w:ascii="Simplified Arabic" w:hAnsi="Simplified Arabic" w:cs="Simplified Arabic"/>
          <w:sz w:val="26"/>
          <w:szCs w:val="26"/>
          <w:rtl/>
          <w:lang w:bidi="ar-EG"/>
        </w:rPr>
      </w:pPr>
      <w:r w:rsidRPr="001D26EC">
        <w:rPr>
          <w:rFonts w:ascii="Simplified Arabic" w:hAnsi="Simplified Arabic" w:cs="Simplified Arabic"/>
          <w:sz w:val="26"/>
          <w:szCs w:val="26"/>
          <w:rtl/>
          <w:lang w:bidi="ar-EG"/>
        </w:rPr>
        <w:t>ومما لا شك فيه أن التكامل السياسي يعد من أصعب أنواع التكامل تحقيقاً وذلك أن هذا النمط من التكامل يؤدي إلى تقييد سياسة الدولة وسلطتها في عملية اتخاذ القرارات المناسبة لمواطنيها</w:t>
      </w:r>
      <w:r w:rsidRPr="001D26EC">
        <w:rPr>
          <w:rFonts w:ascii="Simplified Arabic" w:eastAsia="Microsoft JhengHei" w:hAnsi="Simplified Arabic" w:cs="Simplified Arabic"/>
          <w:sz w:val="26"/>
          <w:szCs w:val="26"/>
          <w:vertAlign w:val="superscript"/>
        </w:rPr>
        <w:t>(</w:t>
      </w:r>
      <w:r w:rsidRPr="001D26EC">
        <w:rPr>
          <w:rFonts w:ascii="Simplified Arabic" w:eastAsia="Microsoft JhengHei" w:hAnsi="Simplified Arabic" w:cs="Simplified Arabic"/>
          <w:sz w:val="26"/>
          <w:szCs w:val="26"/>
          <w:vertAlign w:val="superscript"/>
        </w:rPr>
        <w:footnoteReference w:id="11"/>
      </w:r>
      <w:r w:rsidRPr="001D26EC">
        <w:rPr>
          <w:rFonts w:ascii="Simplified Arabic" w:eastAsia="Microsoft JhengHei" w:hAnsi="Simplified Arabic" w:cs="Simplified Arabic"/>
          <w:sz w:val="26"/>
          <w:szCs w:val="26"/>
          <w:vertAlign w:val="superscript"/>
        </w:rPr>
        <w:t>)</w:t>
      </w:r>
      <w:r w:rsidRPr="001D26EC">
        <w:rPr>
          <w:rFonts w:ascii="Simplified Arabic" w:hAnsi="Simplified Arabic" w:cs="Simplified Arabic"/>
          <w:sz w:val="26"/>
          <w:szCs w:val="26"/>
          <w:rtl/>
          <w:lang w:bidi="ar-EG"/>
        </w:rPr>
        <w:t>. كما يصطدم هذا النوع من التكامل بالنزعات والاعتبارات القومية مما دفع بالبعض لاشتراط التكامل الاقتصادي كخطوة أولى سابقة له</w:t>
      </w:r>
      <w:r w:rsidRPr="001D26EC">
        <w:rPr>
          <w:rFonts w:ascii="Simplified Arabic" w:eastAsia="Microsoft JhengHei" w:hAnsi="Simplified Arabic" w:cs="Simplified Arabic"/>
          <w:sz w:val="26"/>
          <w:szCs w:val="26"/>
          <w:vertAlign w:val="superscript"/>
        </w:rPr>
        <w:t>(</w:t>
      </w:r>
      <w:r w:rsidRPr="001D26EC">
        <w:rPr>
          <w:rFonts w:ascii="Simplified Arabic" w:eastAsia="Microsoft JhengHei" w:hAnsi="Simplified Arabic" w:cs="Simplified Arabic"/>
          <w:sz w:val="26"/>
          <w:szCs w:val="26"/>
          <w:vertAlign w:val="superscript"/>
        </w:rPr>
        <w:footnoteReference w:id="12"/>
      </w:r>
      <w:r w:rsidRPr="001D26EC">
        <w:rPr>
          <w:rFonts w:ascii="Simplified Arabic" w:eastAsia="Microsoft JhengHei" w:hAnsi="Simplified Arabic" w:cs="Simplified Arabic"/>
          <w:sz w:val="26"/>
          <w:szCs w:val="26"/>
          <w:vertAlign w:val="superscript"/>
        </w:rPr>
        <w:t>)</w:t>
      </w:r>
      <w:r w:rsidRPr="001D26EC">
        <w:rPr>
          <w:rFonts w:ascii="Simplified Arabic" w:hAnsi="Simplified Arabic" w:cs="Simplified Arabic"/>
          <w:sz w:val="26"/>
          <w:szCs w:val="26"/>
          <w:rtl/>
          <w:lang w:bidi="ar-EG"/>
        </w:rPr>
        <w:t>.</w:t>
      </w: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Default="00BD5296" w:rsidP="006B6D2E">
      <w:pPr>
        <w:rPr>
          <w:rFonts w:ascii="Simplified Arabic" w:hAnsi="Simplified Arabic" w:cs="Simplified Arabic"/>
          <w:sz w:val="26"/>
          <w:szCs w:val="26"/>
          <w:rtl/>
          <w:lang w:bidi="ar-EG"/>
        </w:rPr>
      </w:pPr>
    </w:p>
    <w:p w:rsidR="00BD5296" w:rsidRPr="00BD5296" w:rsidRDefault="00BD5296" w:rsidP="00BD5296">
      <w:pPr>
        <w:rPr>
          <w:rFonts w:ascii="Simplified Arabic" w:hAnsi="Simplified Arabic" w:cs="Simplified Arabic"/>
          <w:b/>
          <w:bCs/>
          <w:sz w:val="26"/>
          <w:szCs w:val="26"/>
          <w:u w:val="single"/>
          <w:rtl/>
          <w:lang w:bidi="ar-EG"/>
        </w:rPr>
      </w:pPr>
      <w:r w:rsidRPr="00BD5296">
        <w:rPr>
          <w:rFonts w:ascii="Simplified Arabic" w:hAnsi="Simplified Arabic" w:cs="Simplified Arabic" w:hint="cs"/>
          <w:b/>
          <w:bCs/>
          <w:sz w:val="26"/>
          <w:szCs w:val="26"/>
          <w:u w:val="single"/>
          <w:rtl/>
          <w:lang w:bidi="ar-EG"/>
        </w:rPr>
        <w:t xml:space="preserve">المحاضرة الثالثة </w:t>
      </w:r>
    </w:p>
    <w:p w:rsidR="000A3A64" w:rsidRDefault="006B6D2E" w:rsidP="006B6D2E">
      <w:pPr>
        <w:spacing w:line="216" w:lineRule="auto"/>
        <w:ind w:left="28"/>
        <w:jc w:val="lowKashida"/>
        <w:rPr>
          <w:rFonts w:ascii="Simplified Arabic" w:hAnsi="Simplified Arabic" w:cs="Simplified Arabic"/>
          <w:sz w:val="28"/>
          <w:szCs w:val="28"/>
          <w:rtl/>
        </w:rPr>
      </w:pPr>
      <w:r w:rsidRPr="009473CE">
        <w:rPr>
          <w:rFonts w:ascii="Simplified Arabic" w:hAnsi="Simplified Arabic" w:cs="Simplified Arabic"/>
          <w:b/>
          <w:bCs/>
          <w:sz w:val="28"/>
          <w:szCs w:val="28"/>
          <w:rtl/>
        </w:rPr>
        <w:t xml:space="preserve">المنهج </w:t>
      </w:r>
      <w:proofErr w:type="spellStart"/>
      <w:r w:rsidRPr="009473CE">
        <w:rPr>
          <w:rFonts w:ascii="Simplified Arabic" w:hAnsi="Simplified Arabic" w:cs="Simplified Arabic"/>
          <w:b/>
          <w:bCs/>
          <w:sz w:val="28"/>
          <w:szCs w:val="28"/>
          <w:rtl/>
        </w:rPr>
        <w:t>التاريخى</w:t>
      </w:r>
      <w:proofErr w:type="spellEnd"/>
      <w:r w:rsidRPr="009473CE">
        <w:rPr>
          <w:rFonts w:ascii="Simplified Arabic" w:hAnsi="Simplified Arabic" w:cs="Simplified Arabic"/>
          <w:b/>
          <w:bCs/>
          <w:sz w:val="28"/>
          <w:szCs w:val="28"/>
          <w:rtl/>
        </w:rPr>
        <w:t>:</w:t>
      </w:r>
      <w:r w:rsidRPr="009473CE">
        <w:rPr>
          <w:rFonts w:ascii="Simplified Arabic" w:hAnsi="Simplified Arabic" w:cs="Simplified Arabic"/>
          <w:sz w:val="28"/>
          <w:szCs w:val="28"/>
          <w:rtl/>
        </w:rPr>
        <w:t xml:space="preserve"> </w:t>
      </w:r>
    </w:p>
    <w:p w:rsidR="006B6D2E" w:rsidRPr="000A3A64" w:rsidRDefault="006B6D2E" w:rsidP="006B6D2E">
      <w:pPr>
        <w:spacing w:line="216" w:lineRule="auto"/>
        <w:ind w:left="28"/>
        <w:jc w:val="lowKashida"/>
        <w:rPr>
          <w:rFonts w:ascii="Simplified Arabic" w:hAnsi="Simplified Arabic" w:cs="Simplified Arabic"/>
          <w:sz w:val="26"/>
          <w:szCs w:val="26"/>
          <w:rtl/>
          <w:lang w:bidi="ar-EG"/>
        </w:rPr>
      </w:pPr>
      <w:r w:rsidRPr="000A3A64">
        <w:rPr>
          <w:rFonts w:ascii="Simplified Arabic" w:hAnsi="Simplified Arabic" w:cs="Simplified Arabic"/>
          <w:sz w:val="26"/>
          <w:szCs w:val="26"/>
          <w:rtl/>
          <w:lang w:bidi="ar-EG"/>
        </w:rPr>
        <w:t xml:space="preserve">وذلك من منطلق أن الظاهرة السياسية شأنها شأن الظواهر الاجتماعية الأخرى، </w:t>
      </w:r>
      <w:proofErr w:type="spellStart"/>
      <w:r w:rsidRPr="000A3A64">
        <w:rPr>
          <w:rFonts w:ascii="Simplified Arabic" w:hAnsi="Simplified Arabic" w:cs="Simplified Arabic"/>
          <w:sz w:val="26"/>
          <w:szCs w:val="26"/>
          <w:rtl/>
          <w:lang w:bidi="ar-EG"/>
        </w:rPr>
        <w:t>هى</w:t>
      </w:r>
      <w:proofErr w:type="spellEnd"/>
      <w:r w:rsidRPr="000A3A64">
        <w:rPr>
          <w:rFonts w:ascii="Simplified Arabic" w:hAnsi="Simplified Arabic" w:cs="Simplified Arabic"/>
          <w:sz w:val="26"/>
          <w:szCs w:val="26"/>
          <w:rtl/>
          <w:lang w:bidi="ar-EG"/>
        </w:rPr>
        <w:t xml:space="preserve"> تراكم لمجموعة من العوامل </w:t>
      </w:r>
      <w:proofErr w:type="spellStart"/>
      <w:r w:rsidRPr="000A3A64">
        <w:rPr>
          <w:rFonts w:ascii="Simplified Arabic" w:hAnsi="Simplified Arabic" w:cs="Simplified Arabic"/>
          <w:sz w:val="26"/>
          <w:szCs w:val="26"/>
          <w:rtl/>
          <w:lang w:bidi="ar-EG"/>
        </w:rPr>
        <w:t>التى</w:t>
      </w:r>
      <w:proofErr w:type="spellEnd"/>
      <w:r w:rsidRPr="000A3A64">
        <w:rPr>
          <w:rFonts w:ascii="Simplified Arabic" w:hAnsi="Simplified Arabic" w:cs="Simplified Arabic"/>
          <w:sz w:val="26"/>
          <w:szCs w:val="26"/>
          <w:rtl/>
          <w:lang w:bidi="ar-EG"/>
        </w:rPr>
        <w:t xml:space="preserve"> حدث بينها تفاعل مع مرور الزمن ومعالم السياسة هنا يستطيع أن يجعل التاريخ إطاراً لمعرفة </w:t>
      </w:r>
      <w:proofErr w:type="spellStart"/>
      <w:r w:rsidRPr="000A3A64">
        <w:rPr>
          <w:rFonts w:ascii="Simplified Arabic" w:hAnsi="Simplified Arabic" w:cs="Simplified Arabic"/>
          <w:sz w:val="26"/>
          <w:szCs w:val="26"/>
          <w:rtl/>
          <w:lang w:bidi="ar-EG"/>
        </w:rPr>
        <w:t>الماضى</w:t>
      </w:r>
      <w:proofErr w:type="spellEnd"/>
      <w:r w:rsidRPr="000A3A64">
        <w:rPr>
          <w:rFonts w:ascii="Simplified Arabic" w:hAnsi="Simplified Arabic" w:cs="Simplified Arabic"/>
          <w:sz w:val="26"/>
          <w:szCs w:val="26"/>
          <w:rtl/>
          <w:lang w:bidi="ar-EG"/>
        </w:rPr>
        <w:t xml:space="preserve"> والسياسة أكثر ارتباطا بالتاريخ من </w:t>
      </w:r>
      <w:proofErr w:type="spellStart"/>
      <w:r w:rsidRPr="000A3A64">
        <w:rPr>
          <w:rFonts w:ascii="Simplified Arabic" w:hAnsi="Simplified Arabic" w:cs="Simplified Arabic"/>
          <w:sz w:val="26"/>
          <w:szCs w:val="26"/>
          <w:rtl/>
          <w:lang w:bidi="ar-EG"/>
        </w:rPr>
        <w:t>أى</w:t>
      </w:r>
      <w:proofErr w:type="spellEnd"/>
      <w:r w:rsidRPr="000A3A64">
        <w:rPr>
          <w:rFonts w:ascii="Simplified Arabic" w:hAnsi="Simplified Arabic" w:cs="Simplified Arabic"/>
          <w:sz w:val="26"/>
          <w:szCs w:val="26"/>
          <w:rtl/>
          <w:lang w:bidi="ar-EG"/>
        </w:rPr>
        <w:t xml:space="preserve"> علم آخر، كما أن التاريخ يوصف بأنه علم السياسة الجارية، ولذلك ومن خلال استخدام هذا المنهج سوف نستطيع الحصول على كثير من الوثائق والمعلومات </w:t>
      </w:r>
      <w:proofErr w:type="spellStart"/>
      <w:r w:rsidRPr="000A3A64">
        <w:rPr>
          <w:rFonts w:ascii="Simplified Arabic" w:hAnsi="Simplified Arabic" w:cs="Simplified Arabic"/>
          <w:sz w:val="26"/>
          <w:szCs w:val="26"/>
          <w:rtl/>
          <w:lang w:bidi="ar-EG"/>
        </w:rPr>
        <w:t>التى</w:t>
      </w:r>
      <w:proofErr w:type="spellEnd"/>
      <w:r w:rsidRPr="000A3A64">
        <w:rPr>
          <w:rFonts w:ascii="Simplified Arabic" w:hAnsi="Simplified Arabic" w:cs="Simplified Arabic"/>
          <w:sz w:val="26"/>
          <w:szCs w:val="26"/>
          <w:rtl/>
          <w:lang w:bidi="ar-EG"/>
        </w:rPr>
        <w:t xml:space="preserve"> ستساعدنا </w:t>
      </w:r>
      <w:proofErr w:type="spellStart"/>
      <w:r w:rsidRPr="000A3A64">
        <w:rPr>
          <w:rFonts w:ascii="Simplified Arabic" w:hAnsi="Simplified Arabic" w:cs="Simplified Arabic"/>
          <w:sz w:val="26"/>
          <w:szCs w:val="26"/>
          <w:rtl/>
          <w:lang w:bidi="ar-EG"/>
        </w:rPr>
        <w:t>فى</w:t>
      </w:r>
      <w:proofErr w:type="spellEnd"/>
      <w:r w:rsidRPr="000A3A64">
        <w:rPr>
          <w:rFonts w:ascii="Simplified Arabic" w:hAnsi="Simplified Arabic" w:cs="Simplified Arabic"/>
          <w:sz w:val="26"/>
          <w:szCs w:val="26"/>
          <w:rtl/>
          <w:lang w:bidi="ar-EG"/>
        </w:rPr>
        <w:t xml:space="preserve"> التوصل إلى حقيقة تأثير العلاقات بين كل من سوريا وإيران على القضايا العربية، ويمكن الإشارة إلى مجموعة من المحاذير والشروط المرتبطة باستخدام هذا المنهج من جانب الباحثين على النحو </w:t>
      </w:r>
      <w:proofErr w:type="spellStart"/>
      <w:r w:rsidRPr="000A3A64">
        <w:rPr>
          <w:rFonts w:ascii="Simplified Arabic" w:hAnsi="Simplified Arabic" w:cs="Simplified Arabic"/>
          <w:sz w:val="26"/>
          <w:szCs w:val="26"/>
          <w:rtl/>
          <w:lang w:bidi="ar-EG"/>
        </w:rPr>
        <w:t>التالى</w:t>
      </w:r>
      <w:proofErr w:type="spellEnd"/>
      <w:r w:rsidRPr="000A3A64">
        <w:rPr>
          <w:rFonts w:ascii="Simplified Arabic" w:hAnsi="Simplified Arabic" w:cs="Simplified Arabic"/>
          <w:sz w:val="26"/>
          <w:szCs w:val="26"/>
          <w:lang w:bidi="ar-EG"/>
        </w:rPr>
        <w:t>(</w:t>
      </w:r>
      <w:r w:rsidRPr="000A3A64">
        <w:rPr>
          <w:rFonts w:ascii="Simplified Arabic" w:hAnsi="Simplified Arabic" w:cs="Simplified Arabic"/>
          <w:sz w:val="26"/>
          <w:szCs w:val="26"/>
          <w:lang w:bidi="ar-EG"/>
        </w:rPr>
        <w:footnoteReference w:id="13"/>
      </w:r>
      <w:r w:rsidRPr="000A3A64">
        <w:rPr>
          <w:rFonts w:ascii="Simplified Arabic" w:hAnsi="Simplified Arabic" w:cs="Simplified Arabic"/>
          <w:sz w:val="26"/>
          <w:szCs w:val="26"/>
          <w:lang w:bidi="ar-EG"/>
        </w:rPr>
        <w:t>)</w:t>
      </w:r>
      <w:r w:rsidRPr="000A3A64">
        <w:rPr>
          <w:rFonts w:ascii="Simplified Arabic" w:hAnsi="Simplified Arabic" w:cs="Simplified Arabic"/>
          <w:sz w:val="26"/>
          <w:szCs w:val="26"/>
          <w:rtl/>
          <w:lang w:bidi="ar-EG"/>
        </w:rPr>
        <w:t xml:space="preserve">: </w:t>
      </w:r>
    </w:p>
    <w:p w:rsidR="006B6D2E" w:rsidRPr="000A3A64" w:rsidRDefault="006B6D2E" w:rsidP="006B6D2E">
      <w:pPr>
        <w:numPr>
          <w:ilvl w:val="0"/>
          <w:numId w:val="1"/>
        </w:numPr>
        <w:tabs>
          <w:tab w:val="clear" w:pos="1080"/>
          <w:tab w:val="num" w:pos="388"/>
        </w:tabs>
        <w:spacing w:line="216" w:lineRule="auto"/>
        <w:ind w:left="388"/>
        <w:jc w:val="lowKashida"/>
        <w:rPr>
          <w:rFonts w:ascii="Simplified Arabic" w:hAnsi="Simplified Arabic" w:cs="Simplified Arabic"/>
          <w:sz w:val="26"/>
          <w:szCs w:val="26"/>
          <w:rtl/>
          <w:lang w:bidi="ar-EG"/>
        </w:rPr>
      </w:pPr>
      <w:r w:rsidRPr="000A3A64">
        <w:rPr>
          <w:rFonts w:ascii="Simplified Arabic" w:hAnsi="Simplified Arabic" w:cs="Simplified Arabic"/>
          <w:sz w:val="26"/>
          <w:szCs w:val="26"/>
          <w:rtl/>
          <w:lang w:bidi="ar-EG"/>
        </w:rPr>
        <w:t>يكون استخدام التاريخ والأحداث وفق إطار نظري محدد لإثبات فرضية معينة أو تأكيد أهمية تواتر معين من التفاعلات والتطورات.</w:t>
      </w:r>
    </w:p>
    <w:p w:rsidR="006B6D2E" w:rsidRPr="000A3A64" w:rsidRDefault="006B6D2E" w:rsidP="006B6D2E">
      <w:pPr>
        <w:numPr>
          <w:ilvl w:val="0"/>
          <w:numId w:val="1"/>
        </w:numPr>
        <w:tabs>
          <w:tab w:val="clear" w:pos="1080"/>
          <w:tab w:val="num" w:pos="388"/>
        </w:tabs>
        <w:spacing w:line="216" w:lineRule="auto"/>
        <w:ind w:left="388"/>
        <w:jc w:val="lowKashida"/>
        <w:rPr>
          <w:rFonts w:ascii="Simplified Arabic" w:hAnsi="Simplified Arabic" w:cs="Simplified Arabic"/>
          <w:sz w:val="26"/>
          <w:szCs w:val="26"/>
          <w:lang w:bidi="ar-EG"/>
        </w:rPr>
      </w:pPr>
      <w:r w:rsidRPr="000A3A64">
        <w:rPr>
          <w:rFonts w:ascii="Simplified Arabic" w:hAnsi="Simplified Arabic" w:cs="Simplified Arabic"/>
          <w:sz w:val="26"/>
          <w:szCs w:val="26"/>
          <w:rtl/>
          <w:lang w:bidi="ar-EG"/>
        </w:rPr>
        <w:t xml:space="preserve">لا يستخدم المنهج </w:t>
      </w:r>
      <w:proofErr w:type="spellStart"/>
      <w:r w:rsidRPr="000A3A64">
        <w:rPr>
          <w:rFonts w:ascii="Simplified Arabic" w:hAnsi="Simplified Arabic" w:cs="Simplified Arabic"/>
          <w:sz w:val="26"/>
          <w:szCs w:val="26"/>
          <w:rtl/>
          <w:lang w:bidi="ar-EG"/>
        </w:rPr>
        <w:t>التاريخى</w:t>
      </w:r>
      <w:proofErr w:type="spellEnd"/>
      <w:r w:rsidRPr="000A3A64">
        <w:rPr>
          <w:rFonts w:ascii="Simplified Arabic" w:hAnsi="Simplified Arabic" w:cs="Simplified Arabic"/>
          <w:sz w:val="26"/>
          <w:szCs w:val="26"/>
          <w:rtl/>
          <w:lang w:bidi="ar-EG"/>
        </w:rPr>
        <w:t xml:space="preserve"> أو يطبق للحشو أو لحشد كم من المعلومات دون الاهتمام بتحليل تلك العوامل لخدمة أهداف البحث ومعالجة المشكلة البحثية.</w:t>
      </w:r>
    </w:p>
    <w:p w:rsidR="006B6D2E" w:rsidRPr="000A3A64" w:rsidRDefault="006B6D2E" w:rsidP="006B6D2E">
      <w:pPr>
        <w:numPr>
          <w:ilvl w:val="0"/>
          <w:numId w:val="1"/>
        </w:numPr>
        <w:tabs>
          <w:tab w:val="clear" w:pos="1080"/>
          <w:tab w:val="num" w:pos="388"/>
        </w:tabs>
        <w:spacing w:line="216" w:lineRule="auto"/>
        <w:ind w:left="388"/>
        <w:jc w:val="lowKashida"/>
        <w:rPr>
          <w:rFonts w:ascii="Simplified Arabic" w:hAnsi="Simplified Arabic" w:cs="Simplified Arabic"/>
          <w:sz w:val="26"/>
          <w:szCs w:val="26"/>
          <w:lang w:bidi="ar-EG"/>
        </w:rPr>
      </w:pPr>
      <w:r w:rsidRPr="000A3A64">
        <w:rPr>
          <w:rFonts w:ascii="Simplified Arabic" w:hAnsi="Simplified Arabic" w:cs="Simplified Arabic"/>
          <w:sz w:val="26"/>
          <w:szCs w:val="26"/>
          <w:rtl/>
          <w:lang w:bidi="ar-EG"/>
        </w:rPr>
        <w:t xml:space="preserve">التحليل وليس الوصف هو الفيصل فالباحث الذى يقتصر على السرد </w:t>
      </w:r>
      <w:proofErr w:type="spellStart"/>
      <w:r w:rsidRPr="000A3A64">
        <w:rPr>
          <w:rFonts w:ascii="Simplified Arabic" w:hAnsi="Simplified Arabic" w:cs="Simplified Arabic"/>
          <w:sz w:val="26"/>
          <w:szCs w:val="26"/>
          <w:rtl/>
          <w:lang w:bidi="ar-EG"/>
        </w:rPr>
        <w:t>التاريخ</w:t>
      </w:r>
      <w:r w:rsidRPr="000A3A64">
        <w:rPr>
          <w:rFonts w:ascii="Simplified Arabic" w:hAnsi="Simplified Arabic" w:cs="Simplified Arabic" w:hint="cs"/>
          <w:sz w:val="26"/>
          <w:szCs w:val="26"/>
          <w:rtl/>
          <w:lang w:bidi="ar-EG"/>
        </w:rPr>
        <w:t>ى</w:t>
      </w:r>
      <w:proofErr w:type="spellEnd"/>
      <w:r w:rsidRPr="000A3A64">
        <w:rPr>
          <w:rFonts w:ascii="Simplified Arabic" w:hAnsi="Simplified Arabic" w:cs="Simplified Arabic"/>
          <w:sz w:val="26"/>
          <w:szCs w:val="26"/>
          <w:rtl/>
          <w:lang w:bidi="ar-EG"/>
        </w:rPr>
        <w:t xml:space="preserve"> يضع جهده </w:t>
      </w:r>
      <w:proofErr w:type="spellStart"/>
      <w:r w:rsidRPr="000A3A64">
        <w:rPr>
          <w:rFonts w:ascii="Simplified Arabic" w:hAnsi="Simplified Arabic" w:cs="Simplified Arabic"/>
          <w:sz w:val="26"/>
          <w:szCs w:val="26"/>
          <w:rtl/>
          <w:lang w:bidi="ar-EG"/>
        </w:rPr>
        <w:t>فى</w:t>
      </w:r>
      <w:proofErr w:type="spellEnd"/>
      <w:r w:rsidRPr="000A3A64">
        <w:rPr>
          <w:rFonts w:ascii="Simplified Arabic" w:hAnsi="Simplified Arabic" w:cs="Simplified Arabic"/>
          <w:sz w:val="26"/>
          <w:szCs w:val="26"/>
          <w:rtl/>
          <w:lang w:bidi="ar-EG"/>
        </w:rPr>
        <w:t xml:space="preserve"> عداد البحوث الشكلية </w:t>
      </w:r>
      <w:proofErr w:type="spellStart"/>
      <w:r w:rsidRPr="000A3A64">
        <w:rPr>
          <w:rFonts w:ascii="Simplified Arabic" w:hAnsi="Simplified Arabic" w:cs="Simplified Arabic"/>
          <w:sz w:val="26"/>
          <w:szCs w:val="26"/>
          <w:rtl/>
          <w:lang w:bidi="ar-EG"/>
        </w:rPr>
        <w:t>التى</w:t>
      </w:r>
      <w:proofErr w:type="spellEnd"/>
      <w:r w:rsidRPr="000A3A64">
        <w:rPr>
          <w:rFonts w:ascii="Simplified Arabic" w:hAnsi="Simplified Arabic" w:cs="Simplified Arabic"/>
          <w:sz w:val="26"/>
          <w:szCs w:val="26"/>
          <w:rtl/>
          <w:lang w:bidi="ar-EG"/>
        </w:rPr>
        <w:t xml:space="preserve"> عفا عليها الزمن </w:t>
      </w:r>
    </w:p>
    <w:p w:rsidR="006B6D2E" w:rsidRDefault="006B6D2E" w:rsidP="006B6D2E">
      <w:pPr>
        <w:rPr>
          <w:rFonts w:ascii="Simplified Arabic" w:hAnsi="Simplified Arabic" w:cs="Simplified Arabic"/>
          <w:sz w:val="26"/>
          <w:szCs w:val="26"/>
          <w:rtl/>
          <w:lang w:bidi="ar-EG"/>
        </w:rPr>
      </w:pPr>
      <w:r w:rsidRPr="000A3A64">
        <w:rPr>
          <w:rFonts w:ascii="Simplified Arabic" w:hAnsi="Simplified Arabic" w:cs="Simplified Arabic"/>
          <w:sz w:val="26"/>
          <w:szCs w:val="26"/>
          <w:rtl/>
          <w:lang w:bidi="ar-EG"/>
        </w:rPr>
        <w:t>رغم اختلاف كل حالة قد يفضل استخدام منهج أو أداة بحثية إضافية ويحدد بوضوح نطاق وحدود وأهداف استخدام التاريخ.</w:t>
      </w:r>
    </w:p>
    <w:p w:rsidR="002C0F52" w:rsidRDefault="002C0F52" w:rsidP="006B6D2E">
      <w:pPr>
        <w:rPr>
          <w:rFonts w:ascii="Simplified Arabic" w:hAnsi="Simplified Arabic" w:cs="Simplified Arabic"/>
          <w:b/>
          <w:bCs/>
          <w:sz w:val="26"/>
          <w:szCs w:val="26"/>
          <w:u w:val="single"/>
          <w:rtl/>
          <w:lang w:bidi="ar-EG"/>
        </w:rPr>
      </w:pPr>
      <w:r w:rsidRPr="002C0F52">
        <w:rPr>
          <w:rFonts w:ascii="Simplified Arabic" w:hAnsi="Simplified Arabic" w:cs="Simplified Arabic" w:hint="cs"/>
          <w:b/>
          <w:bCs/>
          <w:sz w:val="26"/>
          <w:szCs w:val="26"/>
          <w:u w:val="single"/>
          <w:rtl/>
          <w:lang w:bidi="ar-EG"/>
        </w:rPr>
        <w:t xml:space="preserve">المحاضرة الرابعة : </w:t>
      </w:r>
    </w:p>
    <w:p w:rsidR="002C0F52" w:rsidRPr="002C0F52" w:rsidRDefault="002C0F52" w:rsidP="006B6D2E">
      <w:pPr>
        <w:rPr>
          <w:rFonts w:ascii="Simplified Arabic" w:hAnsi="Simplified Arabic" w:cs="Simplified Arabic"/>
          <w:b/>
          <w:bCs/>
          <w:sz w:val="26"/>
          <w:szCs w:val="26"/>
          <w:u w:val="single"/>
          <w:rtl/>
          <w:lang w:bidi="ar-EG"/>
        </w:rPr>
      </w:pPr>
      <w:r>
        <w:rPr>
          <w:rFonts w:ascii="Simplified Arabic" w:hAnsi="Simplified Arabic" w:cs="Simplified Arabic" w:hint="cs"/>
          <w:b/>
          <w:bCs/>
          <w:sz w:val="26"/>
          <w:szCs w:val="26"/>
          <w:u w:val="single"/>
          <w:rtl/>
          <w:lang w:bidi="ar-EG"/>
        </w:rPr>
        <w:t xml:space="preserve">أولا : المشكلة البحثية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 xml:space="preserve">تصاغ مشكلة البحث عادة بواحد من طريقتين </w:t>
      </w:r>
      <w:r>
        <w:rPr>
          <w:rFonts w:ascii="Simplified Arabic" w:hAnsi="Simplified Arabic" w:cs="Simplified Arabic" w:hint="cs"/>
          <w:sz w:val="26"/>
          <w:szCs w:val="26"/>
          <w:rtl/>
          <w:lang w:bidi="ar-EG"/>
        </w:rPr>
        <w:t>.</w:t>
      </w:r>
      <w:r w:rsidRPr="002C0F52">
        <w:rPr>
          <w:rFonts w:ascii="Simplified Arabic" w:hAnsi="Simplified Arabic" w:cs="Simplified Arabic"/>
          <w:sz w:val="26"/>
          <w:szCs w:val="26"/>
          <w:rtl/>
          <w:lang w:bidi="ar-EG"/>
        </w:rPr>
        <w:t xml:space="preserve">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1.</w:t>
      </w:r>
      <w:r w:rsidRPr="002C0F52">
        <w:rPr>
          <w:rFonts w:ascii="Simplified Arabic" w:hAnsi="Simplified Arabic" w:cs="Simplified Arabic"/>
          <w:sz w:val="26"/>
          <w:szCs w:val="26"/>
          <w:rtl/>
          <w:lang w:bidi="ar-EG"/>
        </w:rPr>
        <w:tab/>
        <w:t xml:space="preserve">يمكن أن تصاغ المشكلة في عبارة لفظية تقريرية    </w:t>
      </w:r>
    </w:p>
    <w:p w:rsid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2.</w:t>
      </w:r>
      <w:r w:rsidRPr="002C0F52">
        <w:rPr>
          <w:rFonts w:ascii="Simplified Arabic" w:hAnsi="Simplified Arabic" w:cs="Simplified Arabic"/>
          <w:sz w:val="26"/>
          <w:szCs w:val="26"/>
          <w:rtl/>
          <w:lang w:bidi="ar-EG"/>
        </w:rPr>
        <w:tab/>
        <w:t xml:space="preserve">يمكن أن تصاغ المشكلة كذلك في شكل سؤال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لذلك يستلزم مسألة اختيار المشكلة البحثية وتحديد صياغتها معالجة خمسة نقاط بالغة الأهمية ترسم الصورة الكلية للموضوع وهي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أ‌-</w:t>
      </w:r>
      <w:r w:rsidRPr="002C0F52">
        <w:rPr>
          <w:rFonts w:ascii="Simplified Arabic" w:hAnsi="Simplified Arabic" w:cs="Simplified Arabic"/>
          <w:sz w:val="26"/>
          <w:szCs w:val="26"/>
          <w:rtl/>
          <w:lang w:bidi="ar-EG"/>
        </w:rPr>
        <w:tab/>
        <w:t>ماهية المشكلة البحثية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ب‌-</w:t>
      </w:r>
      <w:r w:rsidRPr="002C0F52">
        <w:rPr>
          <w:rFonts w:ascii="Simplified Arabic" w:hAnsi="Simplified Arabic" w:cs="Simplified Arabic"/>
          <w:sz w:val="26"/>
          <w:szCs w:val="26"/>
          <w:rtl/>
          <w:lang w:bidi="ar-EG"/>
        </w:rPr>
        <w:tab/>
        <w:t>وصف المشكلة البحثية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ت‌-</w:t>
      </w:r>
      <w:r w:rsidRPr="002C0F52">
        <w:rPr>
          <w:rFonts w:ascii="Simplified Arabic" w:hAnsi="Simplified Arabic" w:cs="Simplified Arabic"/>
          <w:sz w:val="26"/>
          <w:szCs w:val="26"/>
          <w:rtl/>
          <w:lang w:bidi="ar-EG"/>
        </w:rPr>
        <w:tab/>
        <w:t>كيفية تحديدها وصياغتها وأخطاء ذلك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ث‌-</w:t>
      </w:r>
      <w:r w:rsidRPr="002C0F52">
        <w:rPr>
          <w:rFonts w:ascii="Simplified Arabic" w:hAnsi="Simplified Arabic" w:cs="Simplified Arabic"/>
          <w:sz w:val="26"/>
          <w:szCs w:val="26"/>
          <w:rtl/>
          <w:lang w:bidi="ar-EG"/>
        </w:rPr>
        <w:tab/>
        <w:t>مصادر واختيار المشكلة البحثية وأساليب الوصول إليها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ج‌-</w:t>
      </w:r>
      <w:r w:rsidRPr="002C0F52">
        <w:rPr>
          <w:rFonts w:ascii="Simplified Arabic" w:hAnsi="Simplified Arabic" w:cs="Simplified Arabic"/>
          <w:sz w:val="26"/>
          <w:szCs w:val="26"/>
          <w:rtl/>
          <w:lang w:bidi="ar-EG"/>
        </w:rPr>
        <w:tab/>
        <w:t xml:space="preserve">معايير اختيارها وشروط جودتها . </w:t>
      </w:r>
    </w:p>
    <w:p w:rsid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 xml:space="preserve">مع العلم </w:t>
      </w:r>
      <w:proofErr w:type="spellStart"/>
      <w:r w:rsidRPr="002C0F52">
        <w:rPr>
          <w:rFonts w:ascii="Simplified Arabic" w:hAnsi="Simplified Arabic" w:cs="Simplified Arabic"/>
          <w:sz w:val="26"/>
          <w:szCs w:val="26"/>
          <w:rtl/>
          <w:lang w:bidi="ar-EG"/>
        </w:rPr>
        <w:t>بأنة</w:t>
      </w:r>
      <w:proofErr w:type="spellEnd"/>
      <w:r w:rsidRPr="002C0F52">
        <w:rPr>
          <w:rFonts w:ascii="Simplified Arabic" w:hAnsi="Simplified Arabic" w:cs="Simplified Arabic"/>
          <w:sz w:val="26"/>
          <w:szCs w:val="26"/>
          <w:rtl/>
          <w:lang w:bidi="ar-EG"/>
        </w:rPr>
        <w:t xml:space="preserve"> يجب أن يقوم الباحث باختيار مشكلته البحثية ينتقل إلى صياغتها أي تحديدها في صورة دقيقة وواضحة بحيث لا تكون شديدة الاتساع  أو بالغة الضيق .   </w:t>
      </w:r>
    </w:p>
    <w:p w:rsidR="002C0F52" w:rsidRPr="002C0F52" w:rsidRDefault="002C0F52" w:rsidP="002C0F52">
      <w:pPr>
        <w:rPr>
          <w:rFonts w:ascii="Simplified Arabic" w:hAnsi="Simplified Arabic" w:cs="Simplified Arabic"/>
          <w:b/>
          <w:bCs/>
          <w:sz w:val="26"/>
          <w:szCs w:val="26"/>
          <w:u w:val="single"/>
          <w:rtl/>
          <w:lang w:bidi="ar-EG"/>
        </w:rPr>
      </w:pPr>
      <w:r w:rsidRPr="002C0F52">
        <w:rPr>
          <w:rFonts w:ascii="Simplified Arabic" w:hAnsi="Simplified Arabic" w:cs="Simplified Arabic" w:hint="cs"/>
          <w:b/>
          <w:bCs/>
          <w:sz w:val="26"/>
          <w:szCs w:val="26"/>
          <w:u w:val="single"/>
          <w:rtl/>
          <w:lang w:bidi="ar-EG"/>
        </w:rPr>
        <w:t xml:space="preserve">ثانيا : الفرض العلمي </w:t>
      </w:r>
      <w:r>
        <w:rPr>
          <w:rFonts w:ascii="Simplified Arabic" w:hAnsi="Simplified Arabic" w:cs="Simplified Arabic" w:hint="cs"/>
          <w:b/>
          <w:bCs/>
          <w:sz w:val="26"/>
          <w:szCs w:val="26"/>
          <w:u w:val="single"/>
          <w:rtl/>
          <w:lang w:bidi="ar-EG"/>
        </w:rPr>
        <w:t>وشروطة</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lastRenderedPageBreak/>
        <w:t xml:space="preserve">الفرض العلمي هو علاقة بين متغيرين تنوع من حيث الطبيعة </w:t>
      </w:r>
      <w:proofErr w:type="spellStart"/>
      <w:r w:rsidRPr="002C0F52">
        <w:rPr>
          <w:rFonts w:ascii="Simplified Arabic" w:hAnsi="Simplified Arabic" w:cs="Simplified Arabic"/>
          <w:sz w:val="26"/>
          <w:szCs w:val="26"/>
          <w:rtl/>
          <w:lang w:bidi="ar-EG"/>
        </w:rPr>
        <w:t>والاتجاة</w:t>
      </w:r>
      <w:proofErr w:type="spellEnd"/>
      <w:r w:rsidRPr="002C0F52">
        <w:rPr>
          <w:rFonts w:ascii="Simplified Arabic" w:hAnsi="Simplified Arabic" w:cs="Simplified Arabic"/>
          <w:sz w:val="26"/>
          <w:szCs w:val="26"/>
          <w:rtl/>
          <w:lang w:bidi="ar-EG"/>
        </w:rPr>
        <w:t xml:space="preserve"> على النحو التالي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lang w:bidi="ar-EG"/>
        </w:rPr>
        <w:t>A</w:t>
      </w:r>
      <w:r w:rsidRPr="002C0F52">
        <w:rPr>
          <w:rFonts w:ascii="Simplified Arabic" w:hAnsi="Simplified Arabic" w:cs="Simplified Arabic"/>
          <w:sz w:val="26"/>
          <w:szCs w:val="26"/>
          <w:rtl/>
          <w:lang w:bidi="ar-EG"/>
        </w:rPr>
        <w:t>.</w:t>
      </w:r>
      <w:r w:rsidRPr="002C0F52">
        <w:rPr>
          <w:rFonts w:ascii="Simplified Arabic" w:hAnsi="Simplified Arabic" w:cs="Simplified Arabic"/>
          <w:sz w:val="26"/>
          <w:szCs w:val="26"/>
          <w:rtl/>
          <w:lang w:bidi="ar-EG"/>
        </w:rPr>
        <w:tab/>
        <w:t xml:space="preserve">وفقا لمعيار الطبيعة  علاقة سببية و وعلاقة التتابع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lang w:bidi="ar-EG"/>
        </w:rPr>
        <w:t>B</w:t>
      </w:r>
      <w:r w:rsidRPr="002C0F52">
        <w:rPr>
          <w:rFonts w:ascii="Simplified Arabic" w:hAnsi="Simplified Arabic" w:cs="Simplified Arabic"/>
          <w:sz w:val="26"/>
          <w:szCs w:val="26"/>
          <w:rtl/>
          <w:lang w:bidi="ar-EG"/>
        </w:rPr>
        <w:t>.</w:t>
      </w:r>
      <w:r w:rsidRPr="002C0F52">
        <w:rPr>
          <w:rFonts w:ascii="Simplified Arabic" w:hAnsi="Simplified Arabic" w:cs="Simplified Arabic"/>
          <w:sz w:val="26"/>
          <w:szCs w:val="26"/>
          <w:rtl/>
          <w:lang w:bidi="ar-EG"/>
        </w:rPr>
        <w:tab/>
        <w:t xml:space="preserve">وفيما يتعلق </w:t>
      </w:r>
      <w:proofErr w:type="spellStart"/>
      <w:r w:rsidRPr="002C0F52">
        <w:rPr>
          <w:rFonts w:ascii="Simplified Arabic" w:hAnsi="Simplified Arabic" w:cs="Simplified Arabic"/>
          <w:sz w:val="26"/>
          <w:szCs w:val="26"/>
          <w:rtl/>
          <w:lang w:bidi="ar-EG"/>
        </w:rPr>
        <w:t>باتجاة</w:t>
      </w:r>
      <w:proofErr w:type="spellEnd"/>
      <w:r w:rsidRPr="002C0F52">
        <w:rPr>
          <w:rFonts w:ascii="Simplified Arabic" w:hAnsi="Simplified Arabic" w:cs="Simplified Arabic"/>
          <w:sz w:val="26"/>
          <w:szCs w:val="26"/>
          <w:rtl/>
          <w:lang w:bidi="ar-EG"/>
        </w:rPr>
        <w:t xml:space="preserve"> العلاقة </w:t>
      </w:r>
      <w:proofErr w:type="spellStart"/>
      <w:r w:rsidRPr="002C0F52">
        <w:rPr>
          <w:rFonts w:ascii="Simplified Arabic" w:hAnsi="Simplified Arabic" w:cs="Simplified Arabic"/>
          <w:sz w:val="26"/>
          <w:szCs w:val="26"/>
          <w:rtl/>
          <w:lang w:bidi="ar-EG"/>
        </w:rPr>
        <w:t>يؤخد</w:t>
      </w:r>
      <w:proofErr w:type="spellEnd"/>
      <w:r w:rsidRPr="002C0F52">
        <w:rPr>
          <w:rFonts w:ascii="Simplified Arabic" w:hAnsi="Simplified Arabic" w:cs="Simplified Arabic"/>
          <w:sz w:val="26"/>
          <w:szCs w:val="26"/>
          <w:rtl/>
          <w:lang w:bidi="ar-EG"/>
        </w:rPr>
        <w:t xml:space="preserve"> صورتين طردية وعكسية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lang w:bidi="ar-EG"/>
        </w:rPr>
        <w:t>C</w:t>
      </w:r>
      <w:r w:rsidRPr="002C0F52">
        <w:rPr>
          <w:rFonts w:ascii="Simplified Arabic" w:hAnsi="Simplified Arabic" w:cs="Simplified Arabic"/>
          <w:sz w:val="26"/>
          <w:szCs w:val="26"/>
          <w:rtl/>
          <w:lang w:bidi="ar-EG"/>
        </w:rPr>
        <w:t>.</w:t>
      </w:r>
      <w:r w:rsidRPr="002C0F52">
        <w:rPr>
          <w:rFonts w:ascii="Simplified Arabic" w:hAnsi="Simplified Arabic" w:cs="Simplified Arabic"/>
          <w:sz w:val="26"/>
          <w:szCs w:val="26"/>
          <w:rtl/>
          <w:lang w:bidi="ar-EG"/>
        </w:rPr>
        <w:tab/>
        <w:t xml:space="preserve">ادا ما قمنا بالمزاوجة بين طبيعة العلاقة واتجاهها يكون لدينا اربعة </w:t>
      </w:r>
      <w:proofErr w:type="spellStart"/>
      <w:r w:rsidRPr="002C0F52">
        <w:rPr>
          <w:rFonts w:ascii="Simplified Arabic" w:hAnsi="Simplified Arabic" w:cs="Simplified Arabic"/>
          <w:sz w:val="26"/>
          <w:szCs w:val="26"/>
          <w:rtl/>
          <w:lang w:bidi="ar-EG"/>
        </w:rPr>
        <w:t>نمادج</w:t>
      </w:r>
      <w:proofErr w:type="spellEnd"/>
      <w:r w:rsidRPr="002C0F52">
        <w:rPr>
          <w:rFonts w:ascii="Simplified Arabic" w:hAnsi="Simplified Arabic" w:cs="Simplified Arabic"/>
          <w:sz w:val="26"/>
          <w:szCs w:val="26"/>
          <w:rtl/>
          <w:lang w:bidi="ar-EG"/>
        </w:rPr>
        <w:t xml:space="preserve"> سببية موجبة وسببية سالبة وعلاقة تتابع سالبة وعلاقة تتابع موجبة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اما الشروط فهي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1.</w:t>
      </w:r>
      <w:r w:rsidRPr="002C0F52">
        <w:rPr>
          <w:rFonts w:ascii="Simplified Arabic" w:hAnsi="Simplified Arabic" w:cs="Simplified Arabic"/>
          <w:sz w:val="26"/>
          <w:szCs w:val="26"/>
          <w:rtl/>
          <w:lang w:bidi="ar-EG"/>
        </w:rPr>
        <w:tab/>
        <w:t>التحديد الواضح لمتغير الفرض العلمي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2.</w:t>
      </w:r>
      <w:r w:rsidRPr="002C0F52">
        <w:rPr>
          <w:rFonts w:ascii="Simplified Arabic" w:hAnsi="Simplified Arabic" w:cs="Simplified Arabic"/>
          <w:sz w:val="26"/>
          <w:szCs w:val="26"/>
          <w:rtl/>
          <w:lang w:bidi="ar-EG"/>
        </w:rPr>
        <w:tab/>
        <w:t>التحديد الواضح بين المتغيرين واتجاههما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3.</w:t>
      </w:r>
      <w:r w:rsidRPr="002C0F52">
        <w:rPr>
          <w:rFonts w:ascii="Simplified Arabic" w:hAnsi="Simplified Arabic" w:cs="Simplified Arabic"/>
          <w:sz w:val="26"/>
          <w:szCs w:val="26"/>
          <w:rtl/>
          <w:lang w:bidi="ar-EG"/>
        </w:rPr>
        <w:tab/>
        <w:t>الحرص على الصياغة العامة المجردة للفرض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4.</w:t>
      </w:r>
      <w:r w:rsidRPr="002C0F52">
        <w:rPr>
          <w:rFonts w:ascii="Simplified Arabic" w:hAnsi="Simplified Arabic" w:cs="Simplified Arabic"/>
          <w:sz w:val="26"/>
          <w:szCs w:val="26"/>
          <w:rtl/>
          <w:lang w:bidi="ar-EG"/>
        </w:rPr>
        <w:tab/>
        <w:t>الابتعاد عن الاحكام الغيبية في صياغة الفرض .</w:t>
      </w:r>
    </w:p>
    <w:p w:rsidR="002C0F52" w:rsidRPr="002C0F52" w:rsidRDefault="002C0F52" w:rsidP="002C0F52">
      <w:pPr>
        <w:rPr>
          <w:rFonts w:ascii="Simplified Arabic" w:hAnsi="Simplified Arabic" w:cs="Simplified Arabic"/>
          <w:sz w:val="26"/>
          <w:szCs w:val="26"/>
          <w:rtl/>
          <w:lang w:bidi="ar-EG"/>
        </w:rPr>
      </w:pPr>
      <w:r w:rsidRPr="002C0F52">
        <w:rPr>
          <w:rFonts w:ascii="Simplified Arabic" w:hAnsi="Simplified Arabic" w:cs="Simplified Arabic"/>
          <w:sz w:val="26"/>
          <w:szCs w:val="26"/>
          <w:rtl/>
          <w:lang w:bidi="ar-EG"/>
        </w:rPr>
        <w:t>5.</w:t>
      </w:r>
      <w:r w:rsidRPr="002C0F52">
        <w:rPr>
          <w:rFonts w:ascii="Simplified Arabic" w:hAnsi="Simplified Arabic" w:cs="Simplified Arabic"/>
          <w:sz w:val="26"/>
          <w:szCs w:val="26"/>
          <w:rtl/>
          <w:lang w:bidi="ar-EG"/>
        </w:rPr>
        <w:tab/>
        <w:t>ضرورة صياغة الفروض في الفاض سهلة واضحة التأويل .</w:t>
      </w:r>
    </w:p>
    <w:p w:rsidR="002C0F52" w:rsidRPr="000A3A64" w:rsidRDefault="002C0F52" w:rsidP="002C0F52">
      <w:pPr>
        <w:rPr>
          <w:rFonts w:ascii="Simplified Arabic" w:hAnsi="Simplified Arabic" w:cs="Simplified Arabic"/>
          <w:sz w:val="26"/>
          <w:szCs w:val="26"/>
          <w:lang w:bidi="ar-EG"/>
        </w:rPr>
      </w:pPr>
      <w:r w:rsidRPr="002C0F52">
        <w:rPr>
          <w:rFonts w:ascii="Simplified Arabic" w:hAnsi="Simplified Arabic" w:cs="Simplified Arabic"/>
          <w:sz w:val="26"/>
          <w:szCs w:val="26"/>
          <w:rtl/>
          <w:lang w:bidi="ar-EG"/>
        </w:rPr>
        <w:t>6.</w:t>
      </w:r>
      <w:r w:rsidRPr="002C0F52">
        <w:rPr>
          <w:rFonts w:ascii="Simplified Arabic" w:hAnsi="Simplified Arabic" w:cs="Simplified Arabic"/>
          <w:sz w:val="26"/>
          <w:szCs w:val="26"/>
          <w:rtl/>
          <w:lang w:bidi="ar-EG"/>
        </w:rPr>
        <w:tab/>
        <w:t xml:space="preserve">ضرورة أن يتصل الفرض بالواقع ويتسق </w:t>
      </w:r>
      <w:proofErr w:type="spellStart"/>
      <w:r w:rsidRPr="002C0F52">
        <w:rPr>
          <w:rFonts w:ascii="Simplified Arabic" w:hAnsi="Simplified Arabic" w:cs="Simplified Arabic"/>
          <w:sz w:val="26"/>
          <w:szCs w:val="26"/>
          <w:rtl/>
          <w:lang w:bidi="ar-EG"/>
        </w:rPr>
        <w:t>معة</w:t>
      </w:r>
      <w:proofErr w:type="spellEnd"/>
      <w:r w:rsidRPr="002C0F52">
        <w:rPr>
          <w:rFonts w:ascii="Simplified Arabic" w:hAnsi="Simplified Arabic" w:cs="Simplified Arabic"/>
          <w:sz w:val="26"/>
          <w:szCs w:val="26"/>
          <w:rtl/>
          <w:lang w:bidi="ar-EG"/>
        </w:rPr>
        <w:t xml:space="preserve"> الى حد كبير .</w:t>
      </w:r>
    </w:p>
    <w:sectPr w:rsidR="002C0F52" w:rsidRPr="000A3A64" w:rsidSect="00AC46D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3B9" w:rsidRDefault="007033B9" w:rsidP="006B6D2E">
      <w:r>
        <w:separator/>
      </w:r>
    </w:p>
  </w:endnote>
  <w:endnote w:type="continuationSeparator" w:id="0">
    <w:p w:rsidR="007033B9" w:rsidRDefault="007033B9" w:rsidP="006B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udir MT">
    <w:panose1 w:val="00000000000000000000"/>
    <w:charset w:val="B2"/>
    <w:family w:val="auto"/>
    <w:pitch w:val="variable"/>
    <w:sig w:usb0="00002001" w:usb1="00000000" w:usb2="00000000" w:usb3="00000000" w:csb0="00000040" w:csb1="00000000"/>
  </w:font>
  <w:font w:name="Microsoft JhengHei">
    <w:panose1 w:val="020B0604030504040204"/>
    <w:charset w:val="88"/>
    <w:family w:val="swiss"/>
    <w:pitch w:val="variable"/>
    <w:sig w:usb0="00000087" w:usb1="288F4000" w:usb2="00000016" w:usb3="00000000" w:csb0="00100009" w:csb1="00000000"/>
  </w:font>
  <w:font w:name="NSimSun">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64" w:rsidRDefault="000A3A6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6292547"/>
      <w:docPartObj>
        <w:docPartGallery w:val="Page Numbers (Bottom of Page)"/>
        <w:docPartUnique/>
      </w:docPartObj>
    </w:sdtPr>
    <w:sdtEndPr/>
    <w:sdtContent>
      <w:p w:rsidR="000A3A64" w:rsidRDefault="008335E4">
        <w:pPr>
          <w:pStyle w:val="a7"/>
          <w:jc w:val="center"/>
        </w:pPr>
        <w:r>
          <w:fldChar w:fldCharType="begin"/>
        </w:r>
        <w:r>
          <w:instrText xml:space="preserve"> PAGE   \* MERGEFORMAT </w:instrText>
        </w:r>
        <w:r>
          <w:fldChar w:fldCharType="separate"/>
        </w:r>
        <w:r w:rsidR="00EF0FAD" w:rsidRPr="00EF0FAD">
          <w:rPr>
            <w:rFonts w:cs="Calibri"/>
            <w:noProof/>
            <w:rtl/>
            <w:lang w:val="ar-SA"/>
          </w:rPr>
          <w:t>1</w:t>
        </w:r>
        <w:r>
          <w:rPr>
            <w:rFonts w:cs="Calibri"/>
            <w:noProof/>
            <w:lang w:val="ar-SA"/>
          </w:rPr>
          <w:fldChar w:fldCharType="end"/>
        </w:r>
      </w:p>
    </w:sdtContent>
  </w:sdt>
  <w:p w:rsidR="000A3A64" w:rsidRDefault="000A3A64">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64" w:rsidRDefault="000A3A6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3B9" w:rsidRDefault="007033B9" w:rsidP="006B6D2E">
      <w:r>
        <w:separator/>
      </w:r>
    </w:p>
  </w:footnote>
  <w:footnote w:type="continuationSeparator" w:id="0">
    <w:p w:rsidR="007033B9" w:rsidRDefault="007033B9" w:rsidP="006B6D2E">
      <w:r>
        <w:continuationSeparator/>
      </w:r>
    </w:p>
  </w:footnote>
  <w:footnote w:id="1">
    <w:p w:rsidR="006B6D2E" w:rsidRPr="001D26EC" w:rsidRDefault="006B6D2E" w:rsidP="006B6D2E">
      <w:pPr>
        <w:pStyle w:val="1"/>
        <w:jc w:val="lowKashida"/>
        <w:rPr>
          <w:rFonts w:eastAsia="NSimSun" w:cs="Simplified Arabic"/>
          <w:color w:val="auto"/>
          <w:rtl/>
          <w:lang w:bidi="ar-EG"/>
        </w:rPr>
      </w:pPr>
      <w:r w:rsidRPr="001D26EC">
        <w:rPr>
          <w:rFonts w:eastAsia="NSimSun" w:cs="Simplified Arabic"/>
          <w:color w:val="auto"/>
        </w:rPr>
        <w:t xml:space="preserve"> (</w:t>
      </w:r>
      <w:r w:rsidRPr="001D26EC">
        <w:rPr>
          <w:rStyle w:val="10"/>
          <w:rFonts w:eastAsia="NSimSun" w:cs="Simplified Arabic"/>
          <w:color w:val="auto"/>
        </w:rPr>
        <w:footnoteRef/>
      </w:r>
      <w:r w:rsidRPr="001D26EC">
        <w:rPr>
          <w:rFonts w:eastAsia="NSimSun" w:cs="Simplified Arabic"/>
          <w:color w:val="auto"/>
        </w:rPr>
        <w:t>)</w:t>
      </w:r>
      <w:proofErr w:type="spellStart"/>
      <w:r w:rsidRPr="001D26EC">
        <w:rPr>
          <w:rFonts w:eastAsia="NSimSun" w:cs="Simplified Arabic"/>
          <w:color w:val="auto"/>
          <w:rtl/>
          <w:lang w:bidi="ar-EG"/>
        </w:rPr>
        <w:t>د.محمد</w:t>
      </w:r>
      <w:proofErr w:type="spellEnd"/>
      <w:r w:rsidRPr="001D26EC">
        <w:rPr>
          <w:rFonts w:eastAsia="NSimSun" w:cs="Simplified Arabic"/>
          <w:color w:val="auto"/>
          <w:rtl/>
          <w:lang w:bidi="ar-EG"/>
        </w:rPr>
        <w:t xml:space="preserve"> السعيد إدريس، </w:t>
      </w:r>
      <w:r w:rsidRPr="001D26EC">
        <w:rPr>
          <w:rFonts w:eastAsia="NSimSun" w:cs="Simplified Arabic"/>
          <w:b/>
          <w:bCs/>
          <w:color w:val="auto"/>
          <w:u w:val="single"/>
          <w:rtl/>
          <w:lang w:bidi="ar-EG"/>
        </w:rPr>
        <w:t>تحليل النظم الإقليمية: دراسة في أصول العلاقات الدولية الإقليمية</w:t>
      </w:r>
      <w:r w:rsidRPr="001D26EC">
        <w:rPr>
          <w:rFonts w:eastAsia="NSimSun" w:cs="Simplified Arabic"/>
          <w:color w:val="auto"/>
          <w:rtl/>
          <w:lang w:bidi="ar-EG"/>
        </w:rPr>
        <w:t>، القاهرة، مركز الأهرام للدراسات السياسية والاستراتيجية، 2001، ص ص7-9.</w:t>
      </w:r>
    </w:p>
  </w:footnote>
  <w:footnote w:id="2">
    <w:p w:rsidR="006B6D2E" w:rsidRPr="001D26EC" w:rsidRDefault="006B6D2E" w:rsidP="006B6D2E">
      <w:pPr>
        <w:pStyle w:val="1"/>
        <w:jc w:val="lowKashida"/>
        <w:rPr>
          <w:rFonts w:eastAsia="NSimSun" w:cs="Simplified Arabic"/>
          <w:color w:val="auto"/>
          <w:rtl/>
        </w:rPr>
      </w:pPr>
      <w:r w:rsidRPr="001D26EC">
        <w:rPr>
          <w:rFonts w:eastAsia="NSimSun" w:cs="Simplified Arabic"/>
          <w:color w:val="auto"/>
        </w:rPr>
        <w:t>(</w:t>
      </w:r>
      <w:r w:rsidRPr="001D26EC">
        <w:rPr>
          <w:rStyle w:val="10"/>
          <w:rFonts w:eastAsia="NSimSun" w:cs="Simplified Arabic"/>
          <w:color w:val="auto"/>
        </w:rPr>
        <w:footnoteRef/>
      </w:r>
      <w:r w:rsidRPr="001D26EC">
        <w:rPr>
          <w:rFonts w:eastAsia="NSimSun" w:cs="Simplified Arabic"/>
          <w:color w:val="auto"/>
        </w:rPr>
        <w:t>)</w:t>
      </w:r>
      <w:r w:rsidRPr="001D26EC">
        <w:rPr>
          <w:rFonts w:eastAsia="Calibri" w:cs="Simplified Arabic"/>
          <w:color w:val="auto"/>
          <w:rtl/>
        </w:rPr>
        <w:t xml:space="preserve"> </w:t>
      </w:r>
      <w:proofErr w:type="spellStart"/>
      <w:r w:rsidRPr="001D26EC">
        <w:rPr>
          <w:rFonts w:eastAsia="Calibri" w:cs="Simplified Arabic"/>
          <w:color w:val="auto"/>
          <w:rtl/>
        </w:rPr>
        <w:t>د.على</w:t>
      </w:r>
      <w:proofErr w:type="spellEnd"/>
      <w:r w:rsidRPr="001D26EC">
        <w:rPr>
          <w:rFonts w:eastAsia="Calibri" w:cs="Simplified Arabic"/>
          <w:color w:val="auto"/>
          <w:rtl/>
        </w:rPr>
        <w:t xml:space="preserve"> الدين هلال، جميل مطر، </w:t>
      </w:r>
      <w:r w:rsidRPr="001D26EC">
        <w:rPr>
          <w:rFonts w:eastAsia="Calibri" w:cs="Simplified Arabic"/>
          <w:b/>
          <w:bCs/>
          <w:color w:val="auto"/>
          <w:u w:val="single"/>
          <w:rtl/>
        </w:rPr>
        <w:t>النظام الإقليمي العربي: دراسة في العلاقات السياسية العربية</w:t>
      </w:r>
      <w:r w:rsidRPr="001D26EC">
        <w:rPr>
          <w:rFonts w:eastAsia="Calibri" w:cs="Simplified Arabic"/>
          <w:color w:val="auto"/>
          <w:rtl/>
        </w:rPr>
        <w:t xml:space="preserve">، بيروت, مركز دراسات الوحدة </w:t>
      </w:r>
      <w:r w:rsidRPr="001D26EC">
        <w:rPr>
          <w:rStyle w:val="a3"/>
          <w:rFonts w:eastAsia="Calibri" w:cs="Simplified Arabic"/>
          <w:b w:val="0"/>
          <w:bCs w:val="0"/>
          <w:color w:val="auto"/>
          <w:rtl/>
        </w:rPr>
        <w:t>العربية</w:t>
      </w:r>
      <w:r w:rsidRPr="001D26EC">
        <w:rPr>
          <w:rFonts w:eastAsia="Calibri" w:cs="Simplified Arabic"/>
          <w:color w:val="auto"/>
          <w:rtl/>
        </w:rPr>
        <w:t>، الطبعة الثالثة، 1988، ص14.</w:t>
      </w:r>
    </w:p>
  </w:footnote>
  <w:footnote w:id="3">
    <w:p w:rsidR="006B6D2E" w:rsidRPr="001D26EC" w:rsidRDefault="006B6D2E" w:rsidP="006B6D2E">
      <w:pPr>
        <w:pStyle w:val="a5"/>
        <w:bidi w:val="0"/>
        <w:jc w:val="lowKashida"/>
        <w:rPr>
          <w:rFonts w:ascii="Simplified Arabic" w:eastAsia="NSimSun" w:hAnsi="Simplified Arabic"/>
          <w:color w:val="auto"/>
          <w:sz w:val="22"/>
          <w:szCs w:val="22"/>
          <w:lang w:bidi="ar-EG"/>
        </w:rPr>
      </w:pPr>
      <w:r w:rsidRPr="001D26EC">
        <w:rPr>
          <w:rFonts w:ascii="Simplified Arabic" w:eastAsia="NSimSun" w:hAnsi="Simplified Arabic"/>
          <w:color w:val="auto"/>
          <w:sz w:val="22"/>
          <w:szCs w:val="22"/>
        </w:rPr>
        <w:t>(</w:t>
      </w:r>
      <w:r w:rsidRPr="001D26EC">
        <w:rPr>
          <w:rStyle w:val="a4"/>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w:t>
      </w:r>
      <w:r w:rsidRPr="001D26EC">
        <w:rPr>
          <w:rFonts w:ascii="Simplified Arabic" w:eastAsia="NSimSun" w:hAnsi="Simplified Arabic"/>
          <w:color w:val="auto"/>
          <w:sz w:val="22"/>
          <w:szCs w:val="22"/>
          <w:lang w:bidi="ar-EG"/>
        </w:rPr>
        <w:t xml:space="preserve"> David J. Myers, ed., </w:t>
      </w:r>
      <w:r w:rsidRPr="001D26EC">
        <w:rPr>
          <w:rFonts w:ascii="Simplified Arabic" w:eastAsia="NSimSun" w:hAnsi="Simplified Arabic"/>
          <w:b/>
          <w:bCs/>
          <w:color w:val="auto"/>
          <w:sz w:val="22"/>
          <w:szCs w:val="22"/>
          <w:u w:val="single"/>
          <w:lang w:bidi="ar-EG"/>
        </w:rPr>
        <w:t>Regional Hegemons: Threat Perception and Strategic Response</w:t>
      </w:r>
      <w:r w:rsidRPr="001D26EC">
        <w:rPr>
          <w:rFonts w:ascii="Simplified Arabic" w:eastAsia="NSimSun" w:hAnsi="Simplified Arabic"/>
          <w:color w:val="auto"/>
          <w:sz w:val="22"/>
          <w:szCs w:val="22"/>
          <w:lang w:bidi="ar-EG"/>
        </w:rPr>
        <w:t xml:space="preserve">, </w:t>
      </w:r>
      <w:smartTag w:uri="urn:schemas-microsoft-com:office:smarttags" w:element="place">
        <w:smartTag w:uri="urn:schemas-microsoft-com:office:smarttags" w:element="City">
          <w:r w:rsidRPr="001D26EC">
            <w:rPr>
              <w:rFonts w:ascii="Simplified Arabic" w:eastAsia="NSimSun" w:hAnsi="Simplified Arabic"/>
              <w:color w:val="auto"/>
              <w:sz w:val="22"/>
              <w:szCs w:val="22"/>
              <w:lang w:bidi="ar-EG"/>
            </w:rPr>
            <w:t>Boulder</w:t>
          </w:r>
        </w:smartTag>
      </w:smartTag>
      <w:r w:rsidRPr="001D26EC">
        <w:rPr>
          <w:rFonts w:ascii="Simplified Arabic" w:eastAsia="NSimSun" w:hAnsi="Simplified Arabic"/>
          <w:color w:val="auto"/>
          <w:sz w:val="22"/>
          <w:szCs w:val="22"/>
          <w:lang w:bidi="ar-EG"/>
        </w:rPr>
        <w:t>: Westview, 1991, pp.3-9.</w:t>
      </w:r>
    </w:p>
  </w:footnote>
  <w:footnote w:id="4">
    <w:p w:rsidR="006B6D2E" w:rsidRPr="001D26EC" w:rsidRDefault="006B6D2E" w:rsidP="006B6D2E">
      <w:pPr>
        <w:pStyle w:val="a5"/>
        <w:jc w:val="lowKashida"/>
        <w:rPr>
          <w:rFonts w:ascii="Simplified Arabic" w:eastAsia="NSimSun" w:hAnsi="Simplified Arabic"/>
          <w:color w:val="auto"/>
          <w:sz w:val="22"/>
          <w:szCs w:val="22"/>
          <w:rtl/>
          <w:lang w:bidi="ar-EG"/>
        </w:rPr>
      </w:pPr>
      <w:r w:rsidRPr="001D26EC">
        <w:rPr>
          <w:rFonts w:ascii="Simplified Arabic" w:eastAsia="NSimSun" w:hAnsi="Simplified Arabic"/>
          <w:color w:val="auto"/>
          <w:sz w:val="22"/>
          <w:szCs w:val="22"/>
        </w:rPr>
        <w:t>(</w:t>
      </w:r>
      <w:r w:rsidRPr="001D26EC">
        <w:rPr>
          <w:rStyle w:val="a4"/>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w:t>
      </w:r>
      <w:r w:rsidRPr="001D26EC">
        <w:rPr>
          <w:rFonts w:ascii="Simplified Arabic" w:eastAsia="NSimSun" w:hAnsi="Simplified Arabic"/>
          <w:color w:val="auto"/>
          <w:sz w:val="22"/>
          <w:szCs w:val="22"/>
          <w:rtl/>
          <w:lang w:bidi="ar-EG"/>
        </w:rPr>
        <w:t xml:space="preserve"> </w:t>
      </w:r>
      <w:proofErr w:type="spellStart"/>
      <w:r w:rsidRPr="001D26EC">
        <w:rPr>
          <w:rFonts w:ascii="Simplified Arabic" w:eastAsia="NSimSun" w:hAnsi="Simplified Arabic"/>
          <w:color w:val="auto"/>
          <w:sz w:val="22"/>
          <w:szCs w:val="22"/>
          <w:rtl/>
          <w:lang w:bidi="ar-EG"/>
        </w:rPr>
        <w:t>د.محمد</w:t>
      </w:r>
      <w:proofErr w:type="spellEnd"/>
      <w:r w:rsidRPr="001D26EC">
        <w:rPr>
          <w:rFonts w:ascii="Simplified Arabic" w:eastAsia="NSimSun" w:hAnsi="Simplified Arabic"/>
          <w:color w:val="auto"/>
          <w:sz w:val="22"/>
          <w:szCs w:val="22"/>
          <w:rtl/>
          <w:lang w:bidi="ar-EG"/>
        </w:rPr>
        <w:t xml:space="preserve"> السيد سليم، "مفهوم الدور الإقليمي"، في: "التطورات المعاصرة لدور مصر الإقليمي"، </w:t>
      </w:r>
      <w:r w:rsidRPr="001D26EC">
        <w:rPr>
          <w:rFonts w:ascii="Simplified Arabic" w:eastAsia="NSimSun" w:hAnsi="Simplified Arabic"/>
          <w:b/>
          <w:bCs/>
          <w:color w:val="auto"/>
          <w:sz w:val="22"/>
          <w:szCs w:val="22"/>
          <w:u w:val="single"/>
          <w:rtl/>
          <w:lang w:bidi="ar-EG"/>
        </w:rPr>
        <w:t>أوراق المؤتمر السنوي الثاني للبحوث السياسة</w:t>
      </w:r>
      <w:r w:rsidRPr="001D26EC">
        <w:rPr>
          <w:rFonts w:ascii="Simplified Arabic" w:eastAsia="NSimSun" w:hAnsi="Simplified Arabic"/>
          <w:color w:val="auto"/>
          <w:sz w:val="22"/>
          <w:szCs w:val="22"/>
          <w:rtl/>
          <w:lang w:bidi="ar-EG"/>
        </w:rPr>
        <w:t>، جامعة القاهرة، كلية الاقتصاد والعلوم السياسية، 30 – 31 ديسمبر 2008، ص ص14-16.</w:t>
      </w:r>
    </w:p>
  </w:footnote>
  <w:footnote w:id="5">
    <w:p w:rsidR="006B6D2E" w:rsidRPr="001D26EC" w:rsidRDefault="006B6D2E" w:rsidP="006B6D2E">
      <w:pPr>
        <w:pStyle w:val="a5"/>
        <w:bidi w:val="0"/>
        <w:jc w:val="lowKashida"/>
        <w:rPr>
          <w:rFonts w:ascii="Simplified Arabic" w:eastAsia="NSimSun" w:hAnsi="Simplified Arabic"/>
          <w:color w:val="auto"/>
          <w:sz w:val="22"/>
          <w:szCs w:val="22"/>
          <w:lang w:bidi="ar-EG"/>
        </w:rPr>
      </w:pPr>
      <w:r w:rsidRPr="001D26EC">
        <w:rPr>
          <w:rFonts w:ascii="Simplified Arabic" w:eastAsia="NSimSun" w:hAnsi="Simplified Arabic"/>
          <w:color w:val="auto"/>
          <w:sz w:val="22"/>
          <w:szCs w:val="22"/>
        </w:rPr>
        <w:t>(</w:t>
      </w:r>
      <w:r w:rsidRPr="001D26EC">
        <w:rPr>
          <w:rStyle w:val="a4"/>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w:t>
      </w:r>
      <w:r w:rsidRPr="001D26EC">
        <w:rPr>
          <w:rFonts w:ascii="Simplified Arabic" w:eastAsia="NSimSun" w:hAnsi="Simplified Arabic"/>
          <w:color w:val="auto"/>
          <w:sz w:val="22"/>
          <w:szCs w:val="22"/>
          <w:lang w:bidi="ar-EG"/>
        </w:rPr>
        <w:t xml:space="preserve"> </w:t>
      </w:r>
      <w:proofErr w:type="spellStart"/>
      <w:r w:rsidRPr="001D26EC">
        <w:rPr>
          <w:rFonts w:ascii="Simplified Arabic" w:eastAsia="NSimSun" w:hAnsi="Simplified Arabic"/>
          <w:color w:val="auto"/>
          <w:sz w:val="22"/>
          <w:szCs w:val="22"/>
          <w:lang w:bidi="ar-EG"/>
        </w:rPr>
        <w:t>Laursen</w:t>
      </w:r>
      <w:proofErr w:type="spellEnd"/>
      <w:r w:rsidRPr="001D26EC">
        <w:rPr>
          <w:rFonts w:ascii="Simplified Arabic" w:eastAsia="NSimSun" w:hAnsi="Simplified Arabic"/>
          <w:color w:val="auto"/>
          <w:sz w:val="22"/>
          <w:szCs w:val="22"/>
          <w:lang w:bidi="ar-EG"/>
        </w:rPr>
        <w:t xml:space="preserve">, Finn, “Comparative Regional Economic Integration: The European and Other Processes”, </w:t>
      </w:r>
      <w:r w:rsidRPr="001D26EC">
        <w:rPr>
          <w:rFonts w:ascii="Simplified Arabic" w:eastAsia="NSimSun" w:hAnsi="Simplified Arabic"/>
          <w:b/>
          <w:bCs/>
          <w:color w:val="auto"/>
          <w:sz w:val="22"/>
          <w:szCs w:val="22"/>
          <w:u w:val="single"/>
          <w:lang w:bidi="ar-EG"/>
        </w:rPr>
        <w:t>International Review of Administrative Sciences</w:t>
      </w:r>
      <w:r w:rsidRPr="001D26EC">
        <w:rPr>
          <w:rFonts w:ascii="Simplified Arabic" w:eastAsia="NSimSun" w:hAnsi="Simplified Arabic"/>
          <w:color w:val="auto"/>
          <w:sz w:val="22"/>
          <w:szCs w:val="22"/>
          <w:lang w:bidi="ar-EG"/>
        </w:rPr>
        <w:t>, Vol. 57, 1991, pp.515-526.</w:t>
      </w:r>
    </w:p>
  </w:footnote>
  <w:footnote w:id="6">
    <w:p w:rsidR="006B6D2E" w:rsidRPr="001D26EC" w:rsidRDefault="006B6D2E" w:rsidP="006B6D2E">
      <w:pPr>
        <w:pStyle w:val="a5"/>
        <w:bidi w:val="0"/>
        <w:jc w:val="lowKashida"/>
        <w:rPr>
          <w:rFonts w:ascii="Simplified Arabic" w:eastAsia="NSimSun" w:hAnsi="Simplified Arabic"/>
          <w:color w:val="auto"/>
          <w:sz w:val="22"/>
          <w:szCs w:val="22"/>
          <w:lang w:bidi="ar-EG"/>
        </w:rPr>
      </w:pPr>
      <w:r w:rsidRPr="001D26EC">
        <w:rPr>
          <w:rFonts w:ascii="Simplified Arabic" w:eastAsia="NSimSun" w:hAnsi="Simplified Arabic"/>
          <w:color w:val="auto"/>
          <w:sz w:val="22"/>
          <w:szCs w:val="22"/>
        </w:rPr>
        <w:t>(</w:t>
      </w:r>
      <w:r w:rsidRPr="001D26EC">
        <w:rPr>
          <w:rStyle w:val="a4"/>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 xml:space="preserve">) </w:t>
      </w:r>
      <w:r w:rsidRPr="001D26EC">
        <w:rPr>
          <w:rFonts w:ascii="Simplified Arabic" w:eastAsia="NSimSun" w:hAnsi="Simplified Arabic"/>
          <w:color w:val="auto"/>
          <w:sz w:val="22"/>
          <w:szCs w:val="22"/>
          <w:lang w:bidi="ar-EG"/>
        </w:rPr>
        <w:t xml:space="preserve">Leon N. Lindberg, and Stuart A. </w:t>
      </w:r>
      <w:proofErr w:type="spellStart"/>
      <w:r w:rsidRPr="001D26EC">
        <w:rPr>
          <w:rFonts w:ascii="Simplified Arabic" w:eastAsia="NSimSun" w:hAnsi="Simplified Arabic"/>
          <w:color w:val="auto"/>
          <w:sz w:val="22"/>
          <w:szCs w:val="22"/>
          <w:lang w:bidi="ar-EG"/>
        </w:rPr>
        <w:t>Scheingold</w:t>
      </w:r>
      <w:proofErr w:type="spellEnd"/>
      <w:r w:rsidRPr="001D26EC">
        <w:rPr>
          <w:rFonts w:ascii="Simplified Arabic" w:eastAsia="NSimSun" w:hAnsi="Simplified Arabic"/>
          <w:color w:val="auto"/>
          <w:sz w:val="22"/>
          <w:szCs w:val="22"/>
          <w:lang w:bidi="ar-EG"/>
        </w:rPr>
        <w:t xml:space="preserve">, </w:t>
      </w:r>
      <w:smartTag w:uri="urn:schemas-microsoft-com:office:smarttags" w:element="place">
        <w:r w:rsidRPr="001D26EC">
          <w:rPr>
            <w:rFonts w:ascii="Simplified Arabic" w:eastAsia="NSimSun" w:hAnsi="Simplified Arabic"/>
            <w:b/>
            <w:bCs/>
            <w:color w:val="auto"/>
            <w:sz w:val="22"/>
            <w:szCs w:val="22"/>
            <w:u w:val="single"/>
            <w:lang w:bidi="ar-EG"/>
          </w:rPr>
          <w:t>Europe</w:t>
        </w:r>
      </w:smartTag>
      <w:r w:rsidRPr="001D26EC">
        <w:rPr>
          <w:rFonts w:ascii="Simplified Arabic" w:eastAsia="NSimSun" w:hAnsi="Simplified Arabic"/>
          <w:b/>
          <w:bCs/>
          <w:color w:val="auto"/>
          <w:sz w:val="22"/>
          <w:szCs w:val="22"/>
          <w:u w:val="single"/>
          <w:lang w:bidi="ar-EG"/>
        </w:rPr>
        <w:t>'s Would-Be Polity: Patterns of Change in the European Community</w:t>
      </w:r>
      <w:r w:rsidRPr="001D26EC">
        <w:rPr>
          <w:rFonts w:ascii="Simplified Arabic" w:eastAsia="NSimSun" w:hAnsi="Simplified Arabic"/>
          <w:color w:val="auto"/>
          <w:sz w:val="22"/>
          <w:szCs w:val="22"/>
          <w:lang w:bidi="ar-EG"/>
        </w:rPr>
        <w:t>, Englewood-Cliffs, N.J.: Prentice-Hall, Inc. 1970.</w:t>
      </w:r>
    </w:p>
  </w:footnote>
  <w:footnote w:id="7">
    <w:p w:rsidR="006B6D2E" w:rsidRPr="001D26EC" w:rsidRDefault="006B6D2E" w:rsidP="006B6D2E">
      <w:pPr>
        <w:pStyle w:val="a5"/>
        <w:jc w:val="lowKashida"/>
        <w:rPr>
          <w:rFonts w:ascii="Simplified Arabic" w:eastAsia="NSimSun" w:hAnsi="Simplified Arabic"/>
          <w:color w:val="auto"/>
          <w:sz w:val="22"/>
          <w:szCs w:val="22"/>
          <w:rtl/>
          <w:lang w:bidi="ar-EG"/>
        </w:rPr>
      </w:pPr>
      <w:r w:rsidRPr="001D26EC">
        <w:rPr>
          <w:rFonts w:ascii="Simplified Arabic" w:eastAsia="NSimSun" w:hAnsi="Simplified Arabic"/>
          <w:color w:val="auto"/>
          <w:sz w:val="22"/>
          <w:szCs w:val="22"/>
        </w:rPr>
        <w:t>(</w:t>
      </w:r>
      <w:r w:rsidRPr="001D26EC">
        <w:rPr>
          <w:rStyle w:val="a4"/>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w:t>
      </w:r>
      <w:r w:rsidRPr="001D26EC">
        <w:rPr>
          <w:rFonts w:ascii="Simplified Arabic" w:eastAsia="NSimSun" w:hAnsi="Simplified Arabic"/>
          <w:color w:val="auto"/>
          <w:sz w:val="22"/>
          <w:szCs w:val="22"/>
          <w:rtl/>
          <w:lang w:bidi="ar-EG"/>
        </w:rPr>
        <w:t xml:space="preserve"> </w:t>
      </w:r>
      <w:proofErr w:type="spellStart"/>
      <w:r w:rsidRPr="001D26EC">
        <w:rPr>
          <w:rFonts w:ascii="Simplified Arabic" w:eastAsia="NSimSun" w:hAnsi="Simplified Arabic"/>
          <w:color w:val="auto"/>
          <w:sz w:val="22"/>
          <w:szCs w:val="22"/>
          <w:rtl/>
          <w:lang w:bidi="ar-EG"/>
        </w:rPr>
        <w:t>د.محمد</w:t>
      </w:r>
      <w:proofErr w:type="spellEnd"/>
      <w:r w:rsidRPr="001D26EC">
        <w:rPr>
          <w:rFonts w:ascii="Simplified Arabic" w:eastAsia="NSimSun" w:hAnsi="Simplified Arabic"/>
          <w:color w:val="auto"/>
          <w:sz w:val="22"/>
          <w:szCs w:val="22"/>
          <w:rtl/>
          <w:lang w:bidi="ar-EG"/>
        </w:rPr>
        <w:t xml:space="preserve"> السعيد إدريس، تحليل النظم الإقليمية: دراسة في أصول العلاقات الدولية الإقليمية، </w:t>
      </w:r>
      <w:r w:rsidRPr="001D26EC">
        <w:rPr>
          <w:rFonts w:ascii="Simplified Arabic" w:eastAsia="NSimSun" w:hAnsi="Simplified Arabic"/>
          <w:b/>
          <w:bCs/>
          <w:color w:val="auto"/>
          <w:sz w:val="22"/>
          <w:szCs w:val="22"/>
          <w:u w:val="single"/>
          <w:rtl/>
          <w:lang w:bidi="ar-EG"/>
        </w:rPr>
        <w:t>مرجع سابق</w:t>
      </w:r>
      <w:r w:rsidRPr="001D26EC">
        <w:rPr>
          <w:rFonts w:ascii="Simplified Arabic" w:eastAsia="NSimSun" w:hAnsi="Simplified Arabic"/>
          <w:color w:val="auto"/>
          <w:sz w:val="22"/>
          <w:szCs w:val="22"/>
          <w:rtl/>
          <w:lang w:bidi="ar-EG"/>
        </w:rPr>
        <w:t>، ص 44-48.</w:t>
      </w:r>
    </w:p>
  </w:footnote>
  <w:footnote w:id="8">
    <w:p w:rsidR="006B6D2E" w:rsidRPr="001D26EC" w:rsidRDefault="006B6D2E" w:rsidP="006B6D2E">
      <w:pPr>
        <w:pStyle w:val="a5"/>
        <w:jc w:val="lowKashida"/>
        <w:rPr>
          <w:rFonts w:ascii="Simplified Arabic" w:eastAsia="NSimSun" w:hAnsi="Simplified Arabic"/>
          <w:color w:val="auto"/>
          <w:sz w:val="22"/>
          <w:szCs w:val="22"/>
          <w:rtl/>
          <w:lang w:bidi="ar-EG"/>
        </w:rPr>
      </w:pPr>
      <w:r w:rsidRPr="001D26EC">
        <w:rPr>
          <w:rFonts w:ascii="Simplified Arabic" w:eastAsia="NSimSun" w:hAnsi="Simplified Arabic"/>
          <w:color w:val="auto"/>
          <w:sz w:val="22"/>
          <w:szCs w:val="22"/>
        </w:rPr>
        <w:t>(</w:t>
      </w:r>
      <w:r w:rsidRPr="001D26EC">
        <w:rPr>
          <w:rStyle w:val="a4"/>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w:t>
      </w:r>
      <w:r w:rsidRPr="001D26EC">
        <w:rPr>
          <w:rFonts w:ascii="Simplified Arabic" w:eastAsia="NSimSun" w:hAnsi="Simplified Arabic"/>
          <w:color w:val="auto"/>
          <w:sz w:val="22"/>
          <w:szCs w:val="22"/>
          <w:rtl/>
          <w:lang w:bidi="ar-EG"/>
        </w:rPr>
        <w:t xml:space="preserve"> جيمس دورتي، روبرت </w:t>
      </w:r>
      <w:proofErr w:type="spellStart"/>
      <w:r w:rsidRPr="001D26EC">
        <w:rPr>
          <w:rFonts w:ascii="Simplified Arabic" w:eastAsia="NSimSun" w:hAnsi="Simplified Arabic"/>
          <w:color w:val="auto"/>
          <w:sz w:val="22"/>
          <w:szCs w:val="22"/>
          <w:rtl/>
          <w:lang w:bidi="ar-EG"/>
        </w:rPr>
        <w:t>بالتسجراف</w:t>
      </w:r>
      <w:proofErr w:type="spellEnd"/>
      <w:r w:rsidRPr="001D26EC">
        <w:rPr>
          <w:rFonts w:ascii="Simplified Arabic" w:eastAsia="NSimSun" w:hAnsi="Simplified Arabic"/>
          <w:color w:val="auto"/>
          <w:sz w:val="22"/>
          <w:szCs w:val="22"/>
          <w:rtl/>
          <w:lang w:bidi="ar-EG"/>
        </w:rPr>
        <w:t xml:space="preserve">، </w:t>
      </w:r>
      <w:r w:rsidRPr="001D26EC">
        <w:rPr>
          <w:rFonts w:ascii="Simplified Arabic" w:eastAsia="NSimSun" w:hAnsi="Simplified Arabic"/>
          <w:b/>
          <w:bCs/>
          <w:color w:val="auto"/>
          <w:sz w:val="22"/>
          <w:szCs w:val="22"/>
          <w:u w:val="single"/>
          <w:rtl/>
          <w:lang w:bidi="ar-EG"/>
        </w:rPr>
        <w:t>النظريات المتضاربة في العلاقات الدولية</w:t>
      </w:r>
      <w:r w:rsidRPr="001D26EC">
        <w:rPr>
          <w:rFonts w:ascii="Simplified Arabic" w:eastAsia="NSimSun" w:hAnsi="Simplified Arabic"/>
          <w:color w:val="auto"/>
          <w:sz w:val="22"/>
          <w:szCs w:val="22"/>
          <w:rtl/>
          <w:lang w:bidi="ar-EG"/>
        </w:rPr>
        <w:t>، ترجمة وليد عبد الحي، بيروت، كاظمة للنشر والترجمة والتوزيع، 1985، ص ص268-270.</w:t>
      </w:r>
    </w:p>
  </w:footnote>
  <w:footnote w:id="9">
    <w:p w:rsidR="006B6D2E" w:rsidRPr="001D26EC" w:rsidRDefault="006B6D2E" w:rsidP="006B6D2E">
      <w:pPr>
        <w:pStyle w:val="a5"/>
        <w:jc w:val="lowKashida"/>
        <w:rPr>
          <w:rFonts w:ascii="Simplified Arabic" w:eastAsia="NSimSun" w:hAnsi="Simplified Arabic"/>
          <w:color w:val="auto"/>
          <w:sz w:val="22"/>
          <w:szCs w:val="22"/>
          <w:rtl/>
          <w:lang w:bidi="ar-EG"/>
        </w:rPr>
      </w:pPr>
      <w:r w:rsidRPr="001D26EC">
        <w:rPr>
          <w:rFonts w:ascii="Simplified Arabic" w:eastAsia="NSimSun" w:hAnsi="Simplified Arabic"/>
          <w:color w:val="auto"/>
          <w:sz w:val="22"/>
          <w:szCs w:val="22"/>
        </w:rPr>
        <w:t>(</w:t>
      </w:r>
      <w:r w:rsidRPr="001D26EC">
        <w:rPr>
          <w:rStyle w:val="a4"/>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w:t>
      </w:r>
      <w:r w:rsidRPr="001D26EC">
        <w:rPr>
          <w:rFonts w:ascii="Simplified Arabic" w:eastAsia="NSimSun" w:hAnsi="Simplified Arabic"/>
          <w:color w:val="auto"/>
          <w:sz w:val="22"/>
          <w:szCs w:val="22"/>
          <w:rtl/>
          <w:lang w:bidi="ar-EG"/>
        </w:rPr>
        <w:t xml:space="preserve"> </w:t>
      </w:r>
      <w:r w:rsidRPr="001D26EC">
        <w:rPr>
          <w:rFonts w:ascii="Simplified Arabic" w:eastAsia="NSimSun" w:hAnsi="Simplified Arabic"/>
          <w:b/>
          <w:bCs/>
          <w:color w:val="auto"/>
          <w:sz w:val="22"/>
          <w:szCs w:val="22"/>
          <w:u w:val="single"/>
          <w:rtl/>
          <w:lang w:bidi="ar-EG"/>
        </w:rPr>
        <w:t>المرجع السابق</w:t>
      </w:r>
      <w:r w:rsidRPr="001D26EC">
        <w:rPr>
          <w:rFonts w:ascii="Simplified Arabic" w:eastAsia="NSimSun" w:hAnsi="Simplified Arabic"/>
          <w:color w:val="auto"/>
          <w:sz w:val="22"/>
          <w:szCs w:val="22"/>
          <w:rtl/>
          <w:lang w:bidi="ar-EG"/>
        </w:rPr>
        <w:t>، ص271.</w:t>
      </w:r>
    </w:p>
  </w:footnote>
  <w:footnote w:id="10">
    <w:p w:rsidR="006B6D2E" w:rsidRPr="001D26EC" w:rsidRDefault="006B6D2E" w:rsidP="006B6D2E">
      <w:pPr>
        <w:pStyle w:val="a5"/>
        <w:jc w:val="lowKashida"/>
        <w:rPr>
          <w:rFonts w:ascii="Simplified Arabic" w:eastAsia="NSimSun" w:hAnsi="Simplified Arabic"/>
          <w:color w:val="auto"/>
          <w:sz w:val="22"/>
          <w:szCs w:val="22"/>
          <w:rtl/>
          <w:lang w:bidi="ar-EG"/>
        </w:rPr>
      </w:pPr>
      <w:r w:rsidRPr="001D26EC">
        <w:rPr>
          <w:rFonts w:ascii="Simplified Arabic" w:eastAsia="NSimSun" w:hAnsi="Simplified Arabic"/>
          <w:color w:val="auto"/>
          <w:sz w:val="22"/>
          <w:szCs w:val="22"/>
        </w:rPr>
        <w:t>(</w:t>
      </w:r>
      <w:r w:rsidRPr="001D26EC">
        <w:rPr>
          <w:rStyle w:val="a4"/>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w:t>
      </w:r>
      <w:r w:rsidRPr="001D26EC">
        <w:rPr>
          <w:rFonts w:ascii="Simplified Arabic" w:eastAsia="NSimSun" w:hAnsi="Simplified Arabic"/>
          <w:color w:val="auto"/>
          <w:sz w:val="22"/>
          <w:szCs w:val="22"/>
          <w:rtl/>
          <w:lang w:bidi="ar-EG"/>
        </w:rPr>
        <w:t xml:space="preserve"> </w:t>
      </w:r>
      <w:proofErr w:type="spellStart"/>
      <w:r w:rsidRPr="001D26EC">
        <w:rPr>
          <w:rFonts w:ascii="Simplified Arabic" w:eastAsia="NSimSun" w:hAnsi="Simplified Arabic"/>
          <w:color w:val="auto"/>
          <w:sz w:val="22"/>
          <w:szCs w:val="22"/>
          <w:rtl/>
          <w:lang w:bidi="ar-EG"/>
        </w:rPr>
        <w:t>د.إسماعيل</w:t>
      </w:r>
      <w:proofErr w:type="spellEnd"/>
      <w:r w:rsidRPr="001D26EC">
        <w:rPr>
          <w:rFonts w:ascii="Simplified Arabic" w:eastAsia="NSimSun" w:hAnsi="Simplified Arabic"/>
          <w:color w:val="auto"/>
          <w:sz w:val="22"/>
          <w:szCs w:val="22"/>
          <w:rtl/>
          <w:lang w:bidi="ar-EG"/>
        </w:rPr>
        <w:t xml:space="preserve"> صبري مقلد، </w:t>
      </w:r>
      <w:r w:rsidRPr="001D26EC">
        <w:rPr>
          <w:rFonts w:ascii="Simplified Arabic" w:eastAsia="NSimSun" w:hAnsi="Simplified Arabic"/>
          <w:b/>
          <w:bCs/>
          <w:color w:val="auto"/>
          <w:sz w:val="22"/>
          <w:szCs w:val="22"/>
          <w:u w:val="single"/>
          <w:rtl/>
          <w:lang w:bidi="ar-EG"/>
        </w:rPr>
        <w:t>نظريات السياسة الدولية: دراسة تحليلية مقارنة</w:t>
      </w:r>
      <w:r w:rsidRPr="001D26EC">
        <w:rPr>
          <w:rFonts w:ascii="Simplified Arabic" w:eastAsia="NSimSun" w:hAnsi="Simplified Arabic"/>
          <w:color w:val="auto"/>
          <w:sz w:val="22"/>
          <w:szCs w:val="22"/>
          <w:rtl/>
          <w:lang w:bidi="ar-EG"/>
        </w:rPr>
        <w:t>، الكويت، دار ذات السلاسل، 1982، ص ص377-379.</w:t>
      </w:r>
    </w:p>
  </w:footnote>
  <w:footnote w:id="11">
    <w:p w:rsidR="006B6D2E" w:rsidRPr="001D26EC" w:rsidRDefault="006B6D2E" w:rsidP="006B6D2E">
      <w:pPr>
        <w:pStyle w:val="a5"/>
        <w:jc w:val="lowKashida"/>
        <w:rPr>
          <w:rFonts w:ascii="Simplified Arabic" w:eastAsia="NSimSun" w:hAnsi="Simplified Arabic"/>
          <w:color w:val="auto"/>
          <w:sz w:val="22"/>
          <w:szCs w:val="22"/>
          <w:rtl/>
          <w:lang w:bidi="ar-EG"/>
        </w:rPr>
      </w:pPr>
      <w:r w:rsidRPr="001D26EC">
        <w:rPr>
          <w:rFonts w:ascii="Simplified Arabic" w:eastAsia="NSimSun" w:hAnsi="Simplified Arabic"/>
          <w:color w:val="auto"/>
          <w:sz w:val="22"/>
          <w:szCs w:val="22"/>
        </w:rPr>
        <w:t>(</w:t>
      </w:r>
      <w:r w:rsidRPr="001D26EC">
        <w:rPr>
          <w:rStyle w:val="a4"/>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w:t>
      </w:r>
      <w:r w:rsidRPr="001D26EC">
        <w:rPr>
          <w:rFonts w:ascii="Simplified Arabic" w:eastAsia="NSimSun" w:hAnsi="Simplified Arabic"/>
          <w:color w:val="auto"/>
          <w:sz w:val="22"/>
          <w:szCs w:val="22"/>
          <w:rtl/>
          <w:lang w:bidi="ar-EG"/>
        </w:rPr>
        <w:t xml:space="preserve"> محمد محمود الأمام، </w:t>
      </w:r>
      <w:r w:rsidRPr="001D26EC">
        <w:rPr>
          <w:rFonts w:ascii="Simplified Arabic" w:eastAsia="NSimSun" w:hAnsi="Simplified Arabic"/>
          <w:b/>
          <w:bCs/>
          <w:color w:val="auto"/>
          <w:sz w:val="22"/>
          <w:szCs w:val="22"/>
          <w:u w:val="single"/>
          <w:rtl/>
          <w:lang w:bidi="ar-EG"/>
        </w:rPr>
        <w:t>تجارب التكامل العالمية ومغزاها للتكامل العربي</w:t>
      </w:r>
      <w:r w:rsidRPr="001D26EC">
        <w:rPr>
          <w:rFonts w:ascii="Simplified Arabic" w:eastAsia="NSimSun" w:hAnsi="Simplified Arabic"/>
          <w:color w:val="auto"/>
          <w:sz w:val="22"/>
          <w:szCs w:val="22"/>
          <w:rtl/>
          <w:lang w:bidi="ar-EG"/>
        </w:rPr>
        <w:t>، بيروت، مركز دراسات الوحدة العربية، 2004، ص ص244-246.</w:t>
      </w:r>
    </w:p>
  </w:footnote>
  <w:footnote w:id="12">
    <w:p w:rsidR="006B6D2E" w:rsidRPr="001D26EC" w:rsidRDefault="006B6D2E" w:rsidP="006B6D2E">
      <w:pPr>
        <w:pStyle w:val="a5"/>
        <w:jc w:val="lowKashida"/>
        <w:rPr>
          <w:rFonts w:ascii="Simplified Arabic" w:eastAsia="NSimSun" w:hAnsi="Simplified Arabic"/>
          <w:color w:val="auto"/>
          <w:sz w:val="22"/>
          <w:szCs w:val="22"/>
          <w:rtl/>
          <w:lang w:bidi="ar-EG"/>
        </w:rPr>
      </w:pPr>
      <w:r w:rsidRPr="001D26EC">
        <w:rPr>
          <w:rFonts w:ascii="Simplified Arabic" w:eastAsia="NSimSun" w:hAnsi="Simplified Arabic"/>
          <w:color w:val="auto"/>
          <w:sz w:val="22"/>
          <w:szCs w:val="22"/>
        </w:rPr>
        <w:t>(</w:t>
      </w:r>
      <w:r w:rsidRPr="001D26EC">
        <w:rPr>
          <w:rStyle w:val="a4"/>
          <w:rFonts w:ascii="Simplified Arabic" w:eastAsia="NSimSun" w:hAnsi="Simplified Arabic"/>
          <w:color w:val="auto"/>
          <w:sz w:val="22"/>
          <w:szCs w:val="22"/>
        </w:rPr>
        <w:footnoteRef/>
      </w:r>
      <w:r w:rsidRPr="001D26EC">
        <w:rPr>
          <w:rFonts w:ascii="Simplified Arabic" w:eastAsia="NSimSun" w:hAnsi="Simplified Arabic"/>
          <w:color w:val="auto"/>
          <w:sz w:val="22"/>
          <w:szCs w:val="22"/>
        </w:rPr>
        <w:t>)</w:t>
      </w:r>
      <w:r w:rsidRPr="001D26EC">
        <w:rPr>
          <w:rFonts w:ascii="Simplified Arabic" w:eastAsia="NSimSun" w:hAnsi="Simplified Arabic"/>
          <w:color w:val="auto"/>
          <w:sz w:val="22"/>
          <w:szCs w:val="22"/>
          <w:rtl/>
          <w:lang w:bidi="ar-EG"/>
        </w:rPr>
        <w:t xml:space="preserve"> </w:t>
      </w:r>
      <w:r w:rsidRPr="001D26EC">
        <w:rPr>
          <w:rFonts w:ascii="Simplified Arabic" w:eastAsia="NSimSun" w:hAnsi="Simplified Arabic"/>
          <w:b/>
          <w:bCs/>
          <w:color w:val="auto"/>
          <w:sz w:val="22"/>
          <w:szCs w:val="22"/>
          <w:u w:val="single"/>
          <w:rtl/>
          <w:lang w:bidi="ar-EG"/>
        </w:rPr>
        <w:t>المرجع السابق</w:t>
      </w:r>
      <w:r w:rsidRPr="001D26EC">
        <w:rPr>
          <w:rFonts w:ascii="Simplified Arabic" w:eastAsia="NSimSun" w:hAnsi="Simplified Arabic"/>
          <w:color w:val="auto"/>
          <w:sz w:val="22"/>
          <w:szCs w:val="22"/>
          <w:rtl/>
          <w:lang w:bidi="ar-EG"/>
        </w:rPr>
        <w:t>، ص257.</w:t>
      </w:r>
    </w:p>
  </w:footnote>
  <w:footnote w:id="13">
    <w:p w:rsidR="006B6D2E" w:rsidRPr="009473CE" w:rsidRDefault="006B6D2E" w:rsidP="006B6D2E">
      <w:pPr>
        <w:pStyle w:val="a5"/>
        <w:jc w:val="lowKashida"/>
        <w:rPr>
          <w:rFonts w:ascii="Simplified Arabic" w:eastAsia="NSimSun" w:hAnsi="Simplified Arabic"/>
          <w:color w:val="auto"/>
          <w:sz w:val="22"/>
          <w:szCs w:val="22"/>
          <w:rtl/>
          <w:lang w:bidi="ar-EG"/>
        </w:rPr>
      </w:pPr>
      <w:r w:rsidRPr="009473CE">
        <w:rPr>
          <w:rFonts w:ascii="Simplified Arabic" w:eastAsia="NSimSun" w:hAnsi="Simplified Arabic"/>
          <w:color w:val="auto"/>
          <w:sz w:val="22"/>
          <w:szCs w:val="22"/>
        </w:rPr>
        <w:t>(</w:t>
      </w:r>
      <w:r w:rsidRPr="009473CE">
        <w:rPr>
          <w:rStyle w:val="a4"/>
          <w:rFonts w:ascii="Simplified Arabic" w:eastAsia="NSimSun" w:hAnsi="Simplified Arabic"/>
          <w:color w:val="auto"/>
          <w:sz w:val="22"/>
          <w:szCs w:val="22"/>
          <w:vertAlign w:val="baseline"/>
        </w:rPr>
        <w:footnoteRef/>
      </w:r>
      <w:r w:rsidRPr="009473CE">
        <w:rPr>
          <w:rFonts w:ascii="Simplified Arabic" w:eastAsia="NSimSun" w:hAnsi="Simplified Arabic"/>
          <w:color w:val="auto"/>
          <w:sz w:val="22"/>
          <w:szCs w:val="22"/>
        </w:rPr>
        <w:t>)</w:t>
      </w:r>
      <w:r w:rsidRPr="009473CE">
        <w:rPr>
          <w:rFonts w:ascii="Simplified Arabic" w:eastAsia="NSimSun" w:hAnsi="Simplified Arabic"/>
          <w:color w:val="auto"/>
          <w:sz w:val="22"/>
          <w:szCs w:val="22"/>
          <w:rtl/>
          <w:lang w:bidi="ar-EG"/>
        </w:rPr>
        <w:t xml:space="preserve"> </w:t>
      </w:r>
      <w:proofErr w:type="spellStart"/>
      <w:r w:rsidRPr="009473CE">
        <w:rPr>
          <w:rFonts w:ascii="Simplified Arabic" w:eastAsia="NSimSun" w:hAnsi="Simplified Arabic"/>
          <w:color w:val="auto"/>
          <w:sz w:val="22"/>
          <w:szCs w:val="22"/>
          <w:rtl/>
          <w:lang w:bidi="ar-EG"/>
        </w:rPr>
        <w:t>د.كمال</w:t>
      </w:r>
      <w:proofErr w:type="spellEnd"/>
      <w:r w:rsidRPr="009473CE">
        <w:rPr>
          <w:rFonts w:ascii="Simplified Arabic" w:eastAsia="NSimSun" w:hAnsi="Simplified Arabic"/>
          <w:color w:val="auto"/>
          <w:sz w:val="22"/>
          <w:szCs w:val="22"/>
          <w:rtl/>
          <w:lang w:bidi="ar-EG"/>
        </w:rPr>
        <w:t xml:space="preserve"> </w:t>
      </w:r>
      <w:proofErr w:type="spellStart"/>
      <w:r w:rsidRPr="009473CE">
        <w:rPr>
          <w:rFonts w:ascii="Simplified Arabic" w:eastAsia="NSimSun" w:hAnsi="Simplified Arabic"/>
          <w:color w:val="auto"/>
          <w:sz w:val="22"/>
          <w:szCs w:val="22"/>
          <w:rtl/>
          <w:lang w:bidi="ar-EG"/>
        </w:rPr>
        <w:t>المنوفى</w:t>
      </w:r>
      <w:proofErr w:type="spellEnd"/>
      <w:r w:rsidRPr="009473CE">
        <w:rPr>
          <w:rFonts w:ascii="Simplified Arabic" w:eastAsia="NSimSun" w:hAnsi="Simplified Arabic"/>
          <w:color w:val="auto"/>
          <w:sz w:val="22"/>
          <w:szCs w:val="22"/>
          <w:rtl/>
          <w:lang w:bidi="ar-EG"/>
        </w:rPr>
        <w:t xml:space="preserve">، </w:t>
      </w:r>
      <w:r w:rsidRPr="009473CE">
        <w:rPr>
          <w:rFonts w:ascii="Simplified Arabic" w:eastAsia="NSimSun" w:hAnsi="Simplified Arabic"/>
          <w:b/>
          <w:bCs/>
          <w:color w:val="auto"/>
          <w:sz w:val="22"/>
          <w:szCs w:val="22"/>
          <w:u w:val="single"/>
          <w:rtl/>
          <w:lang w:bidi="ar-EG"/>
        </w:rPr>
        <w:t>أصول النظم السياسية المقارنة</w:t>
      </w:r>
      <w:r w:rsidRPr="009473CE">
        <w:rPr>
          <w:rFonts w:ascii="Simplified Arabic" w:eastAsia="NSimSun" w:hAnsi="Simplified Arabic"/>
          <w:color w:val="auto"/>
          <w:sz w:val="22"/>
          <w:szCs w:val="22"/>
          <w:rtl/>
          <w:lang w:bidi="ar-EG"/>
        </w:rPr>
        <w:t xml:space="preserve">، الكويت، شركة الربيعان للنشر والتوزيع، 1987، ص </w:t>
      </w:r>
      <w:proofErr w:type="spellStart"/>
      <w:r w:rsidRPr="009473CE">
        <w:rPr>
          <w:rFonts w:ascii="Simplified Arabic" w:eastAsia="NSimSun" w:hAnsi="Simplified Arabic"/>
          <w:color w:val="auto"/>
          <w:sz w:val="22"/>
          <w:szCs w:val="22"/>
          <w:rtl/>
          <w:lang w:bidi="ar-EG"/>
        </w:rPr>
        <w:t>ص</w:t>
      </w:r>
      <w:proofErr w:type="spellEnd"/>
      <w:r w:rsidRPr="009473CE">
        <w:rPr>
          <w:rFonts w:ascii="Simplified Arabic" w:eastAsia="NSimSun" w:hAnsi="Simplified Arabic"/>
          <w:color w:val="auto"/>
          <w:sz w:val="22"/>
          <w:szCs w:val="22"/>
          <w:rtl/>
          <w:lang w:bidi="ar-EG"/>
        </w:rPr>
        <w:t xml:space="preserve"> 71-75.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64" w:rsidRDefault="000A3A6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64" w:rsidRDefault="000A3A64">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A64" w:rsidRDefault="000A3A6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0460B"/>
    <w:multiLevelType w:val="hybridMultilevel"/>
    <w:tmpl w:val="8D50AF6E"/>
    <w:lvl w:ilvl="0" w:tplc="0409000F">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
    <w:nsid w:val="7BE67778"/>
    <w:multiLevelType w:val="hybridMultilevel"/>
    <w:tmpl w:val="0A88596A"/>
    <w:lvl w:ilvl="0" w:tplc="81F4CE34">
      <w:start w:val="1"/>
      <w:numFmt w:val="bullet"/>
      <w:lvlText w:val=""/>
      <w:lvlJc w:val="left"/>
      <w:pPr>
        <w:tabs>
          <w:tab w:val="num" w:pos="1080"/>
        </w:tabs>
        <w:ind w:left="1080" w:hanging="360"/>
      </w:pPr>
      <w:rPr>
        <w:rFonts w:ascii="Symbol" w:eastAsia="Times New Roman" w:hAnsi="Symbol" w:cs="Simplified Arabic"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B6D2E"/>
    <w:rsid w:val="000A3A64"/>
    <w:rsid w:val="002C0F52"/>
    <w:rsid w:val="00343C70"/>
    <w:rsid w:val="003769A8"/>
    <w:rsid w:val="006B6D2E"/>
    <w:rsid w:val="007033B9"/>
    <w:rsid w:val="008335E4"/>
    <w:rsid w:val="00A96DBB"/>
    <w:rsid w:val="00AC46D2"/>
    <w:rsid w:val="00BD5296"/>
    <w:rsid w:val="00D07372"/>
    <w:rsid w:val="00D41CF5"/>
    <w:rsid w:val="00EF0F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D2E"/>
    <w:pPr>
      <w:bidi/>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6B6D2E"/>
    <w:rPr>
      <w:b/>
      <w:bCs/>
      <w:i w:val="0"/>
      <w:iCs w:val="0"/>
    </w:rPr>
  </w:style>
  <w:style w:type="character" w:customStyle="1" w:styleId="FootnoteTextChar">
    <w:name w:val="Footnote Text Char"/>
    <w:aliases w:val="Char Char"/>
    <w:basedOn w:val="a0"/>
    <w:link w:val="1"/>
    <w:semiHidden/>
    <w:locked/>
    <w:rsid w:val="006B6D2E"/>
    <w:rPr>
      <w:rFonts w:ascii="Simplified Arabic" w:hAnsi="Simplified Arabic"/>
      <w:color w:val="000000"/>
    </w:rPr>
  </w:style>
  <w:style w:type="paragraph" w:customStyle="1" w:styleId="1">
    <w:name w:val="نص حاشية سفلية1"/>
    <w:aliases w:val="Char"/>
    <w:basedOn w:val="a"/>
    <w:link w:val="FootnoteTextChar"/>
    <w:semiHidden/>
    <w:rsid w:val="006B6D2E"/>
    <w:rPr>
      <w:rFonts w:ascii="Simplified Arabic" w:eastAsiaTheme="minorHAnsi" w:hAnsi="Simplified Arabic" w:cstheme="minorBidi"/>
      <w:color w:val="000000"/>
      <w:sz w:val="22"/>
      <w:szCs w:val="22"/>
      <w:lang w:val="fr-FR"/>
    </w:rPr>
  </w:style>
  <w:style w:type="character" w:customStyle="1" w:styleId="10">
    <w:name w:val="مرجع حاشية سفلية1"/>
    <w:aliases w:val="(Footnote Reference)"/>
    <w:semiHidden/>
    <w:rsid w:val="006B6D2E"/>
    <w:rPr>
      <w:vertAlign w:val="superscript"/>
    </w:rPr>
  </w:style>
  <w:style w:type="character" w:customStyle="1" w:styleId="apple-style-span">
    <w:name w:val="apple-style-span"/>
    <w:basedOn w:val="a0"/>
    <w:rsid w:val="006B6D2E"/>
  </w:style>
  <w:style w:type="character" w:styleId="a4">
    <w:name w:val="footnote reference"/>
    <w:semiHidden/>
    <w:rsid w:val="006B6D2E"/>
    <w:rPr>
      <w:vertAlign w:val="superscript"/>
    </w:rPr>
  </w:style>
  <w:style w:type="paragraph" w:styleId="a5">
    <w:name w:val="footnote text"/>
    <w:aliases w:val=" Char"/>
    <w:basedOn w:val="a"/>
    <w:link w:val="Char"/>
    <w:semiHidden/>
    <w:rsid w:val="006B6D2E"/>
    <w:rPr>
      <w:rFonts w:cs="Simplified Arabic"/>
      <w:color w:val="000000"/>
      <w:sz w:val="20"/>
      <w:szCs w:val="20"/>
    </w:rPr>
  </w:style>
  <w:style w:type="character" w:customStyle="1" w:styleId="Char">
    <w:name w:val="نص حاشية سفلية Char"/>
    <w:aliases w:val=" Char Char"/>
    <w:basedOn w:val="a0"/>
    <w:link w:val="a5"/>
    <w:semiHidden/>
    <w:rsid w:val="006B6D2E"/>
    <w:rPr>
      <w:rFonts w:ascii="Times New Roman" w:eastAsia="Times New Roman" w:hAnsi="Times New Roman" w:cs="Simplified Arabic"/>
      <w:color w:val="000000"/>
      <w:sz w:val="20"/>
      <w:szCs w:val="20"/>
      <w:lang w:val="en-US"/>
    </w:rPr>
  </w:style>
  <w:style w:type="paragraph" w:styleId="a6">
    <w:name w:val="header"/>
    <w:basedOn w:val="a"/>
    <w:link w:val="Char0"/>
    <w:uiPriority w:val="99"/>
    <w:semiHidden/>
    <w:unhideWhenUsed/>
    <w:rsid w:val="000A3A64"/>
    <w:pPr>
      <w:tabs>
        <w:tab w:val="center" w:pos="4536"/>
        <w:tab w:val="right" w:pos="9072"/>
      </w:tabs>
    </w:pPr>
  </w:style>
  <w:style w:type="character" w:customStyle="1" w:styleId="Char0">
    <w:name w:val="رأس الصفحة Char"/>
    <w:basedOn w:val="a0"/>
    <w:link w:val="a6"/>
    <w:uiPriority w:val="99"/>
    <w:semiHidden/>
    <w:rsid w:val="000A3A64"/>
    <w:rPr>
      <w:rFonts w:ascii="Times New Roman" w:eastAsia="Times New Roman" w:hAnsi="Times New Roman" w:cs="Times New Roman"/>
      <w:sz w:val="24"/>
      <w:szCs w:val="24"/>
      <w:lang w:val="en-US"/>
    </w:rPr>
  </w:style>
  <w:style w:type="paragraph" w:styleId="a7">
    <w:name w:val="footer"/>
    <w:basedOn w:val="a"/>
    <w:link w:val="Char1"/>
    <w:uiPriority w:val="99"/>
    <w:unhideWhenUsed/>
    <w:rsid w:val="000A3A64"/>
    <w:pPr>
      <w:tabs>
        <w:tab w:val="center" w:pos="4536"/>
        <w:tab w:val="right" w:pos="9072"/>
      </w:tabs>
    </w:pPr>
  </w:style>
  <w:style w:type="character" w:customStyle="1" w:styleId="Char1">
    <w:name w:val="تذييل الصفحة Char"/>
    <w:basedOn w:val="a0"/>
    <w:link w:val="a7"/>
    <w:uiPriority w:val="99"/>
    <w:rsid w:val="000A3A64"/>
    <w:rPr>
      <w:rFonts w:ascii="Times New Roman" w:eastAsia="Times New Roman" w:hAnsi="Times New Roman" w:cs="Times New Roman"/>
      <w:sz w:val="24"/>
      <w:szCs w:val="24"/>
      <w:lang w:val="en-US"/>
    </w:rPr>
  </w:style>
  <w:style w:type="paragraph" w:styleId="a8">
    <w:name w:val="List Paragraph"/>
    <w:basedOn w:val="a"/>
    <w:uiPriority w:val="34"/>
    <w:qFormat/>
    <w:rsid w:val="00BD5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1911</Words>
  <Characters>10898</Characters>
  <Application>Microsoft Office Word</Application>
  <DocSecurity>0</DocSecurity>
  <Lines>90</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001</cp:lastModifiedBy>
  <cp:revision>5</cp:revision>
  <dcterms:created xsi:type="dcterms:W3CDTF">2018-10-09T22:44:00Z</dcterms:created>
  <dcterms:modified xsi:type="dcterms:W3CDTF">2020-03-21T17:12:00Z</dcterms:modified>
</cp:coreProperties>
</file>