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42552" w14:textId="77777777" w:rsidR="00F5131A" w:rsidRDefault="00F5131A" w:rsidP="00F5131A">
      <w:pPr>
        <w:pStyle w:val="Paragraphedeliste"/>
        <w:bidi/>
        <w:spacing w:after="0" w:line="240" w:lineRule="auto"/>
        <w:ind w:left="0"/>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t>الجمهوريــــــــــــــــة الجزائريــــــــــــــــــــــــــة الديمقراطيــــــــــــــــــــــــة الشعبيـــــــــــــــــــــــــة</w:t>
      </w:r>
    </w:p>
    <w:tbl>
      <w:tblPr>
        <w:tblpPr w:leftFromText="141" w:rightFromText="141" w:bottomFromText="200" w:vertAnchor="text" w:horzAnchor="margin" w:tblpXSpec="center" w:tblpY="916"/>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977"/>
        <w:gridCol w:w="4111"/>
      </w:tblGrid>
      <w:tr w:rsidR="00F5131A" w14:paraId="3961275F" w14:textId="77777777" w:rsidTr="00F5131A">
        <w:trPr>
          <w:trHeight w:val="2838"/>
        </w:trPr>
        <w:tc>
          <w:tcPr>
            <w:tcW w:w="4395" w:type="dxa"/>
            <w:tcBorders>
              <w:top w:val="nil"/>
              <w:left w:val="nil"/>
              <w:bottom w:val="nil"/>
              <w:right w:val="nil"/>
            </w:tcBorders>
          </w:tcPr>
          <w:p w14:paraId="2B18863E" w14:textId="77777777" w:rsidR="00F5131A" w:rsidRDefault="00F5131A">
            <w:pPr>
              <w:rPr>
                <w:rFonts w:asciiTheme="minorHAnsi" w:hAnsiTheme="minorHAnsi" w:cstheme="minorBidi"/>
                <w:sz w:val="22"/>
                <w:szCs w:val="22"/>
                <w:lang w:bidi="ar-SA"/>
              </w:rPr>
            </w:pPr>
          </w:p>
          <w:p w14:paraId="66E2CEFD" w14:textId="77777777" w:rsidR="00F5131A" w:rsidRDefault="00F5131A">
            <w:pPr>
              <w:jc w:val="center"/>
              <w:rPr>
                <w:b/>
                <w:sz w:val="26"/>
                <w:szCs w:val="26"/>
              </w:rPr>
            </w:pPr>
            <w:r>
              <w:rPr>
                <w:b/>
                <w:sz w:val="26"/>
                <w:szCs w:val="26"/>
              </w:rPr>
              <w:t>UNIVERSITY                                                A- BELKAID - TLEMCEN</w:t>
            </w:r>
          </w:p>
          <w:p w14:paraId="262BB147" w14:textId="77777777" w:rsidR="00F5131A" w:rsidRDefault="00F5131A">
            <w:pPr>
              <w:jc w:val="center"/>
              <w:rPr>
                <w:b/>
                <w:sz w:val="26"/>
                <w:szCs w:val="26"/>
                <w:lang w:val="en-GB"/>
              </w:rPr>
            </w:pPr>
            <w:r>
              <w:rPr>
                <w:b/>
                <w:sz w:val="26"/>
                <w:szCs w:val="26"/>
                <w:lang w:val="en-GB"/>
              </w:rPr>
              <w:t>Faculty of Economics, Business and</w:t>
            </w:r>
          </w:p>
          <w:p w14:paraId="753CC3D0" w14:textId="77777777" w:rsidR="00F5131A" w:rsidRDefault="00F5131A">
            <w:pPr>
              <w:jc w:val="center"/>
              <w:rPr>
                <w:b/>
                <w:sz w:val="26"/>
                <w:szCs w:val="26"/>
                <w:lang w:val="en-GB"/>
              </w:rPr>
            </w:pPr>
            <w:r>
              <w:rPr>
                <w:b/>
                <w:sz w:val="26"/>
                <w:szCs w:val="26"/>
                <w:lang w:val="en-GB"/>
              </w:rPr>
              <w:t>Management</w:t>
            </w:r>
          </w:p>
          <w:p w14:paraId="3730E64B" w14:textId="77777777" w:rsidR="00F5131A" w:rsidRDefault="00F5131A">
            <w:pPr>
              <w:jc w:val="center"/>
              <w:rPr>
                <w:b/>
                <w:sz w:val="22"/>
                <w:szCs w:val="22"/>
                <w:lang w:val="en-GB"/>
              </w:rPr>
            </w:pPr>
          </w:p>
        </w:tc>
        <w:tc>
          <w:tcPr>
            <w:tcW w:w="2977" w:type="dxa"/>
            <w:tcBorders>
              <w:top w:val="nil"/>
              <w:left w:val="nil"/>
              <w:bottom w:val="nil"/>
              <w:right w:val="nil"/>
            </w:tcBorders>
          </w:tcPr>
          <w:p w14:paraId="69FF9C17" w14:textId="77777777" w:rsidR="00F5131A" w:rsidRDefault="00F5131A">
            <w:pPr>
              <w:jc w:val="center"/>
              <w:rPr>
                <w:lang w:val="en-GB"/>
              </w:rPr>
            </w:pPr>
          </w:p>
          <w:p w14:paraId="0E141E30" w14:textId="77777777" w:rsidR="00F5131A" w:rsidRDefault="00F5131A">
            <w:pPr>
              <w:rPr>
                <w:lang w:val="en-GB"/>
              </w:rPr>
            </w:pPr>
          </w:p>
        </w:tc>
        <w:tc>
          <w:tcPr>
            <w:tcW w:w="4111" w:type="dxa"/>
            <w:tcBorders>
              <w:top w:val="nil"/>
              <w:left w:val="nil"/>
              <w:bottom w:val="nil"/>
              <w:right w:val="nil"/>
            </w:tcBorders>
          </w:tcPr>
          <w:p w14:paraId="34D6C645" w14:textId="77777777" w:rsidR="00F5131A" w:rsidRDefault="00F5131A">
            <w:pPr>
              <w:rPr>
                <w:lang w:val="en-GB"/>
              </w:rPr>
            </w:pPr>
          </w:p>
          <w:p w14:paraId="2E810CB3" w14:textId="77777777" w:rsidR="00F5131A" w:rsidRPr="00F5131A" w:rsidRDefault="00F5131A">
            <w:pPr>
              <w:spacing w:line="204" w:lineRule="auto"/>
              <w:jc w:val="center"/>
              <w:rPr>
                <w:rFonts w:ascii="Traditional Arabic" w:hAnsi="Traditional Arabic" w:cs="Traditional Arabic"/>
                <w:b/>
                <w:bCs/>
                <w:noProof/>
                <w:sz w:val="32"/>
                <w:szCs w:val="32"/>
                <w:lang w:val="fr-FR" w:bidi="ar-DZ"/>
                <w14:textOutline w14:w="9525" w14:cap="rnd" w14:cmpd="sng" w14:algn="ctr">
                  <w14:solidFill>
                    <w14:srgbClr w14:val="000000"/>
                  </w14:solidFill>
                  <w14:prstDash w14:val="solid"/>
                  <w14:bevel/>
                </w14:textOutline>
              </w:rPr>
            </w:pPr>
            <w:r>
              <w:rPr>
                <w:rFonts w:cs="Andalus"/>
                <w:b/>
                <w:bCs/>
                <w:noProof/>
                <w:sz w:val="30"/>
                <w:szCs w:val="30"/>
                <w:rtl/>
                <w:lang w:bidi="ar-DZ"/>
              </w:rPr>
              <w:t>جامعة</w:t>
            </w:r>
          </w:p>
          <w:p w14:paraId="27D0FB62" w14:textId="77777777" w:rsidR="00F5131A" w:rsidRPr="00F5131A" w:rsidRDefault="00F5131A">
            <w:pPr>
              <w:tabs>
                <w:tab w:val="left" w:pos="255"/>
                <w:tab w:val="center" w:pos="1466"/>
              </w:tabs>
              <w:spacing w:line="204" w:lineRule="auto"/>
              <w:jc w:val="center"/>
              <w:rPr>
                <w:rFonts w:ascii="Traditional Arabic" w:hAnsi="Traditional Arabic" w:cs="Traditional Arabic"/>
                <w:b/>
                <w:bCs/>
                <w:sz w:val="32"/>
                <w:szCs w:val="32"/>
                <w:rtl/>
                <w:lang w:bidi="ar-SA"/>
                <w14:textOutline w14:w="9525" w14:cap="rnd" w14:cmpd="sng" w14:algn="ctr">
                  <w14:solidFill>
                    <w14:srgbClr w14:val="000000"/>
                  </w14:solidFill>
                  <w14:prstDash w14:val="solid"/>
                  <w14:bevel/>
                </w14:textOutline>
              </w:rPr>
            </w:pPr>
            <w:r w:rsidRPr="00F5131A">
              <w:rPr>
                <w:rFonts w:ascii="Traditional Arabic" w:hAnsi="Traditional Arabic" w:cs="Traditional Arabic"/>
                <w:b/>
                <w:bCs/>
                <w:noProof/>
                <w:sz w:val="32"/>
                <w:szCs w:val="32"/>
                <w:rtl/>
                <w:lang w:bidi="ar-DZ"/>
                <w14:textOutline w14:w="9525" w14:cap="rnd" w14:cmpd="sng" w14:algn="ctr">
                  <w14:solidFill>
                    <w14:srgbClr w14:val="000000"/>
                  </w14:solidFill>
                  <w14:prstDash w14:val="solid"/>
                  <w14:bevel/>
                </w14:textOutline>
              </w:rPr>
              <w:t>أبوبكربلقايدتلمسان</w:t>
            </w:r>
          </w:p>
          <w:p w14:paraId="1748959A" w14:textId="0DAD22A2" w:rsidR="00F5131A" w:rsidRPr="00F5131A" w:rsidRDefault="00F5131A">
            <w:pPr>
              <w:pStyle w:val="Titre3"/>
              <w:tabs>
                <w:tab w:val="left" w:pos="308"/>
                <w:tab w:val="center" w:pos="1466"/>
              </w:tabs>
              <w:bidi/>
              <w:spacing w:line="204" w:lineRule="auto"/>
              <w:rPr>
                <w:rFonts w:ascii="Traditional Arabic" w:hAnsi="Traditional Arabic" w:cs="Traditional Arabic"/>
                <w:b/>
                <w:bCs/>
                <w:sz w:val="32"/>
                <w:szCs w:val="32"/>
                <w14:textOutline w14:w="9525" w14:cap="rnd" w14:cmpd="sng" w14:algn="ctr">
                  <w14:solidFill>
                    <w14:srgbClr w14:val="000000"/>
                  </w14:solidFill>
                  <w14:prstDash w14:val="solid"/>
                  <w14:bevel/>
                </w14:textOutline>
              </w:rPr>
            </w:pPr>
            <w:r w:rsidRPr="00F5131A">
              <w:rPr>
                <w:rFonts w:ascii="Traditional Arabic" w:hAnsi="Traditional Arabic" w:cs="Traditional Arabic"/>
                <w:sz w:val="32"/>
                <w:szCs w:val="32"/>
                <w:rtl/>
                <w14:textOutline w14:w="9525" w14:cap="rnd" w14:cmpd="sng" w14:algn="ctr">
                  <w14:solidFill>
                    <w14:srgbClr w14:val="000000"/>
                  </w14:solidFill>
                  <w14:prstDash w14:val="solid"/>
                  <w14:bevel/>
                </w14:textOutline>
              </w:rPr>
              <w:tab/>
              <w:t>كلية</w:t>
            </w:r>
            <w:r>
              <w:rPr>
                <w:rFonts w:ascii="Traditional Arabic" w:hAnsi="Traditional Arabic" w:cs="Traditional Arabic" w:hint="cs"/>
                <w:sz w:val="32"/>
                <w:szCs w:val="32"/>
                <w:rtl/>
                <w14:textOutline w14:w="9525" w14:cap="rnd" w14:cmpd="sng" w14:algn="ctr">
                  <w14:solidFill>
                    <w14:srgbClr w14:val="000000"/>
                  </w14:solidFill>
                  <w14:prstDash w14:val="solid"/>
                  <w14:bevel/>
                </w14:textOutline>
              </w:rPr>
              <w:t xml:space="preserve"> </w:t>
            </w:r>
            <w:r w:rsidRPr="00F5131A">
              <w:rPr>
                <w:rFonts w:ascii="Traditional Arabic" w:hAnsi="Traditional Arabic" w:cs="Traditional Arabic"/>
                <w:sz w:val="32"/>
                <w:szCs w:val="32"/>
                <w:rtl/>
                <w14:textOutline w14:w="9525" w14:cap="rnd" w14:cmpd="sng" w14:algn="ctr">
                  <w14:solidFill>
                    <w14:srgbClr w14:val="000000"/>
                  </w14:solidFill>
                  <w14:prstDash w14:val="solid"/>
                  <w14:bevel/>
                </w14:textOutline>
              </w:rPr>
              <w:t>العلوم</w:t>
            </w:r>
            <w:r>
              <w:rPr>
                <w:rFonts w:ascii="Traditional Arabic" w:hAnsi="Traditional Arabic" w:cs="Traditional Arabic" w:hint="cs"/>
                <w:sz w:val="32"/>
                <w:szCs w:val="32"/>
                <w:rtl/>
                <w14:textOutline w14:w="9525" w14:cap="rnd" w14:cmpd="sng" w14:algn="ctr">
                  <w14:solidFill>
                    <w14:srgbClr w14:val="000000"/>
                  </w14:solidFill>
                  <w14:prstDash w14:val="solid"/>
                  <w14:bevel/>
                </w14:textOutline>
              </w:rPr>
              <w:t xml:space="preserve"> </w:t>
            </w:r>
            <w:r w:rsidRPr="00F5131A">
              <w:rPr>
                <w:rFonts w:ascii="Traditional Arabic" w:hAnsi="Traditional Arabic" w:cs="Traditional Arabic"/>
                <w:sz w:val="32"/>
                <w:szCs w:val="32"/>
                <w:rtl/>
                <w14:textOutline w14:w="9525" w14:cap="rnd" w14:cmpd="sng" w14:algn="ctr">
                  <w14:solidFill>
                    <w14:srgbClr w14:val="000000"/>
                  </w14:solidFill>
                  <w14:prstDash w14:val="solid"/>
                  <w14:bevel/>
                </w14:textOutline>
              </w:rPr>
              <w:t>الاقتصادية، التجارية</w:t>
            </w:r>
          </w:p>
          <w:p w14:paraId="569FF4DC" w14:textId="691FF1B9" w:rsidR="00F5131A" w:rsidRPr="00F5131A" w:rsidRDefault="00F5131A">
            <w:pPr>
              <w:pStyle w:val="Titre3"/>
              <w:bidi/>
              <w:spacing w:line="204" w:lineRule="auto"/>
              <w:rPr>
                <w:rFonts w:ascii="Traditional Arabic" w:hAnsi="Traditional Arabic" w:cs="Traditional Arabic"/>
                <w:sz w:val="32"/>
                <w:szCs w:val="32"/>
                <w:rtl/>
                <w14:textOutline w14:w="9525" w14:cap="rnd" w14:cmpd="sng" w14:algn="ctr">
                  <w14:solidFill>
                    <w14:srgbClr w14:val="000000"/>
                  </w14:solidFill>
                  <w14:prstDash w14:val="solid"/>
                  <w14:bevel/>
                </w14:textOutline>
              </w:rPr>
            </w:pPr>
            <w:r>
              <w:rPr>
                <w:rFonts w:ascii="Traditional Arabic" w:hAnsi="Traditional Arabic" w:cs="Traditional Arabic" w:hint="cs"/>
                <w:sz w:val="32"/>
                <w:szCs w:val="32"/>
                <w:rtl/>
                <w14:textOutline w14:w="9525" w14:cap="rnd" w14:cmpd="sng" w14:algn="ctr">
                  <w14:solidFill>
                    <w14:srgbClr w14:val="000000"/>
                  </w14:solidFill>
                  <w14:prstDash w14:val="solid"/>
                  <w14:bevel/>
                </w14:textOutline>
              </w:rPr>
              <w:t xml:space="preserve">                  </w:t>
            </w:r>
            <w:r w:rsidRPr="00F5131A">
              <w:rPr>
                <w:rFonts w:ascii="Traditional Arabic" w:hAnsi="Traditional Arabic" w:cs="Traditional Arabic"/>
                <w:sz w:val="32"/>
                <w:szCs w:val="32"/>
                <w:rtl/>
                <w14:textOutline w14:w="9525" w14:cap="rnd" w14:cmpd="sng" w14:algn="ctr">
                  <w14:solidFill>
                    <w14:srgbClr w14:val="000000"/>
                  </w14:solidFill>
                  <w14:prstDash w14:val="solid"/>
                  <w14:bevel/>
                </w14:textOutline>
              </w:rPr>
              <w:t>وعلوم التسيير</w:t>
            </w:r>
          </w:p>
          <w:p w14:paraId="51817370" w14:textId="77777777" w:rsidR="00F5131A" w:rsidRDefault="00F5131A">
            <w:pPr>
              <w:spacing w:line="120" w:lineRule="auto"/>
            </w:pPr>
          </w:p>
          <w:p w14:paraId="6E366F85" w14:textId="77777777" w:rsidR="00F5131A" w:rsidRDefault="00F5131A">
            <w:pPr>
              <w:jc w:val="center"/>
              <w:rPr>
                <w:sz w:val="48"/>
                <w:szCs w:val="48"/>
              </w:rPr>
            </w:pPr>
          </w:p>
        </w:tc>
      </w:tr>
    </w:tbl>
    <w:p w14:paraId="5F302A45" w14:textId="77777777" w:rsidR="00F5131A" w:rsidRDefault="00F5131A" w:rsidP="00F5131A">
      <w:pPr>
        <w:bidi/>
        <w:jc w:val="center"/>
        <w:rPr>
          <w:rFonts w:ascii="Traditional Arabic" w:hAnsi="Traditional Arabic" w:cs="Traditional Arabic"/>
          <w:sz w:val="32"/>
          <w:szCs w:val="32"/>
          <w:lang w:eastAsia="fr-FR"/>
        </w:rPr>
      </w:pPr>
      <w:r>
        <w:rPr>
          <w:rFonts w:asciiTheme="minorHAnsi" w:hAnsiTheme="minorHAnsi" w:cstheme="minorBidi"/>
          <w:sz w:val="22"/>
          <w:szCs w:val="22"/>
        </w:rPr>
        <w:object w:dxaOrig="225" w:dyaOrig="225" w14:anchorId="33E9D7D3">
          <v:shape id="_x0000_s1027" type="#_x0000_t75" style="position:absolute;left:0;text-align:left;margin-left:215.2pt;margin-top:38.15pt;width:72.75pt;height:103.55pt;z-index:251658240;mso-position-horizontal-relative:text;mso-position-vertical-relative:text" wrapcoords="10241 0 8193 345 8007 689 8566 1838 7076 3677 4097 4826 2979 5400 2048 7238 559 9191 559 11030 2234 12868 2234 13328 3538 14706 9124 16545 7821 16889 7634 18268 8379 18383 9869 20221 9497 20681 9683 21026 11731 21026 12103 21026 11731 20221 13034 18383 13779 18268 13407 16889 12290 16545 18062 14706 19179 13328 19366 12868 20669 11030 21228 9536 21041 9191 19366 7353 18621 5745 18434 5515 15455 4021 14524 3677 12848 1838 13407 460 11172 0 10241 0">
            <v:imagedata r:id="rId5" o:title=""/>
            <w10:wrap type="tight"/>
          </v:shape>
          <o:OLEObject Type="Embed" ProgID="Word.Picture.8" ShapeID="_x0000_s1027" DrawAspect="Content" ObjectID="_1646326286" r:id="rId6"/>
        </w:object>
      </w:r>
    </w:p>
    <w:p w14:paraId="55D29333" w14:textId="77777777" w:rsidR="00F5131A" w:rsidRDefault="00F5131A" w:rsidP="00F5131A">
      <w:pPr>
        <w:bidi/>
        <w:jc w:val="center"/>
        <w:rPr>
          <w:rFonts w:ascii="Traditional Arabic" w:hAnsi="Traditional Arabic" w:cs="Traditional Arabic"/>
          <w:sz w:val="32"/>
          <w:szCs w:val="32"/>
          <w:rtl/>
          <w:lang w:eastAsia="fr-FR"/>
        </w:rPr>
      </w:pPr>
    </w:p>
    <w:p w14:paraId="0A65E838" w14:textId="77777777" w:rsidR="00F5131A" w:rsidRDefault="00F5131A" w:rsidP="00F5131A">
      <w:pPr>
        <w:bidi/>
        <w:jc w:val="center"/>
        <w:rPr>
          <w:rFonts w:ascii="Traditional Arabic" w:hAnsi="Traditional Arabic" w:cs="Traditional Arabic"/>
          <w:b/>
          <w:bCs/>
          <w:sz w:val="40"/>
          <w:szCs w:val="40"/>
          <w:rtl/>
          <w:lang w:eastAsia="fr-FR"/>
        </w:rPr>
      </w:pPr>
      <w:r>
        <w:rPr>
          <w:rFonts w:ascii="Traditional Arabic" w:hAnsi="Traditional Arabic" w:cs="Traditional Arabic"/>
          <w:b/>
          <w:bCs/>
          <w:sz w:val="40"/>
          <w:szCs w:val="40"/>
          <w:rtl/>
          <w:lang w:eastAsia="fr-FR"/>
        </w:rPr>
        <w:t xml:space="preserve">محاضرات في مقياس </w:t>
      </w:r>
    </w:p>
    <w:p w14:paraId="028A53E9" w14:textId="77777777" w:rsidR="00F5131A" w:rsidRDefault="00F5131A" w:rsidP="00F5131A">
      <w:pPr>
        <w:bidi/>
        <w:jc w:val="center"/>
        <w:rPr>
          <w:rFonts w:ascii="Traditional Arabic" w:hAnsi="Traditional Arabic" w:cs="Traditional Arabic"/>
          <w:b/>
          <w:bCs/>
          <w:sz w:val="40"/>
          <w:szCs w:val="40"/>
          <w:rtl/>
          <w:lang w:eastAsia="fr-FR"/>
        </w:rPr>
      </w:pPr>
    </w:p>
    <w:p w14:paraId="0FC1C187" w14:textId="77777777" w:rsidR="00F5131A" w:rsidRDefault="00F5131A" w:rsidP="00F5131A">
      <w:pPr>
        <w:bidi/>
        <w:jc w:val="center"/>
        <w:rPr>
          <w:rFonts w:ascii="Traditional Arabic" w:hAnsi="Traditional Arabic" w:cs="Traditional Arabic"/>
          <w:b/>
          <w:bCs/>
          <w:sz w:val="40"/>
          <w:szCs w:val="40"/>
          <w:rtl/>
          <w:lang w:eastAsia="fr-FR"/>
        </w:rPr>
      </w:pPr>
    </w:p>
    <w:p w14:paraId="172A0E25" w14:textId="77777777" w:rsidR="00F5131A" w:rsidRDefault="00F5131A" w:rsidP="00F5131A">
      <w:pPr>
        <w:bidi/>
        <w:jc w:val="center"/>
        <w:rPr>
          <w:rFonts w:ascii="Traditional Arabic" w:hAnsi="Traditional Arabic" w:cs="Traditional Arabic"/>
          <w:b/>
          <w:bCs/>
          <w:sz w:val="96"/>
          <w:szCs w:val="96"/>
          <w:rtl/>
          <w:lang w:eastAsia="fr-FR"/>
        </w:rPr>
      </w:pPr>
      <w:r>
        <w:rPr>
          <w:rFonts w:ascii="Traditional Arabic" w:hAnsi="Traditional Arabic" w:cs="Traditional Arabic"/>
          <w:b/>
          <w:bCs/>
          <w:sz w:val="96"/>
          <w:szCs w:val="96"/>
          <w:rtl/>
          <w:lang w:eastAsia="fr-FR"/>
        </w:rPr>
        <w:t>المعايير المحاسبة الدولية</w:t>
      </w:r>
    </w:p>
    <w:p w14:paraId="436D7177" w14:textId="77777777" w:rsidR="00F5131A" w:rsidRDefault="00F5131A" w:rsidP="00F5131A">
      <w:pPr>
        <w:bidi/>
        <w:jc w:val="center"/>
        <w:rPr>
          <w:rFonts w:ascii="Traditional Arabic" w:hAnsi="Traditional Arabic" w:cs="Traditional Arabic"/>
          <w:b/>
          <w:bCs/>
          <w:sz w:val="96"/>
          <w:szCs w:val="96"/>
          <w:rtl/>
          <w:lang w:eastAsia="fr-FR"/>
        </w:rPr>
      </w:pPr>
    </w:p>
    <w:p w14:paraId="58A6BBC5" w14:textId="0CFEE95D" w:rsidR="00F5131A" w:rsidRDefault="00F5131A" w:rsidP="00F5131A">
      <w:pPr>
        <w:bidi/>
        <w:jc w:val="center"/>
        <w:rPr>
          <w:rFonts w:ascii="Traditional Arabic" w:hAnsi="Traditional Arabic" w:cs="Traditional Arabic"/>
          <w:b/>
          <w:bCs/>
          <w:sz w:val="36"/>
          <w:szCs w:val="36"/>
          <w:rtl/>
          <w:lang w:eastAsia="fr-FR"/>
        </w:rPr>
      </w:pPr>
      <w:r>
        <w:rPr>
          <w:rFonts w:ascii="Traditional Arabic" w:hAnsi="Traditional Arabic" w:cs="Traditional Arabic"/>
          <w:b/>
          <w:bCs/>
          <w:sz w:val="36"/>
          <w:szCs w:val="36"/>
          <w:rtl/>
          <w:lang w:eastAsia="fr-FR"/>
        </w:rPr>
        <w:t>لطلبة السنة ا</w:t>
      </w:r>
      <w:r w:rsidR="00B748CD">
        <w:rPr>
          <w:rFonts w:ascii="Traditional Arabic" w:hAnsi="Traditional Arabic" w:cs="Traditional Arabic" w:hint="cs"/>
          <w:b/>
          <w:bCs/>
          <w:sz w:val="36"/>
          <w:szCs w:val="36"/>
          <w:rtl/>
          <w:lang w:eastAsia="fr-FR"/>
        </w:rPr>
        <w:t xml:space="preserve">لأولى ماستر </w:t>
      </w:r>
      <w:r>
        <w:rPr>
          <w:rFonts w:ascii="Traditional Arabic" w:hAnsi="Traditional Arabic" w:cs="Traditional Arabic"/>
          <w:b/>
          <w:bCs/>
          <w:sz w:val="36"/>
          <w:szCs w:val="36"/>
          <w:rtl/>
          <w:lang w:eastAsia="fr-FR"/>
        </w:rPr>
        <w:t xml:space="preserve"> </w:t>
      </w:r>
    </w:p>
    <w:p w14:paraId="0F7E50BB" w14:textId="5E35CA2F" w:rsidR="00F5131A" w:rsidRDefault="00B748CD" w:rsidP="00F5131A">
      <w:pPr>
        <w:bidi/>
        <w:jc w:val="center"/>
        <w:rPr>
          <w:rFonts w:ascii="Traditional Arabic" w:hAnsi="Traditional Arabic" w:cs="Traditional Arabic"/>
          <w:b/>
          <w:bCs/>
          <w:sz w:val="36"/>
          <w:szCs w:val="36"/>
          <w:rtl/>
          <w:lang w:eastAsia="fr-FR"/>
        </w:rPr>
      </w:pPr>
      <w:r>
        <w:rPr>
          <w:rFonts w:ascii="Traditional Arabic" w:hAnsi="Traditional Arabic" w:cs="Traditional Arabic" w:hint="cs"/>
          <w:b/>
          <w:bCs/>
          <w:sz w:val="36"/>
          <w:szCs w:val="36"/>
          <w:rtl/>
          <w:lang w:eastAsia="fr-FR"/>
        </w:rPr>
        <w:t xml:space="preserve">محاسبة </w:t>
      </w:r>
      <w:proofErr w:type="gramStart"/>
      <w:r>
        <w:rPr>
          <w:rFonts w:ascii="Traditional Arabic" w:hAnsi="Traditional Arabic" w:cs="Traditional Arabic" w:hint="cs"/>
          <w:b/>
          <w:bCs/>
          <w:sz w:val="36"/>
          <w:szCs w:val="36"/>
          <w:rtl/>
          <w:lang w:eastAsia="fr-FR"/>
        </w:rPr>
        <w:t>و تدقيق</w:t>
      </w:r>
      <w:proofErr w:type="gramEnd"/>
    </w:p>
    <w:p w14:paraId="7BEBD971" w14:textId="77777777" w:rsidR="00F5131A" w:rsidRDefault="00F5131A" w:rsidP="00F5131A">
      <w:pPr>
        <w:bidi/>
        <w:jc w:val="center"/>
        <w:rPr>
          <w:rFonts w:ascii="Traditional Arabic" w:hAnsi="Traditional Arabic" w:cs="Traditional Arabic"/>
          <w:sz w:val="32"/>
          <w:szCs w:val="32"/>
          <w:lang w:eastAsia="fr-FR"/>
        </w:rPr>
      </w:pPr>
      <w:r>
        <w:rPr>
          <w:rFonts w:ascii="Traditional Arabic" w:hAnsi="Traditional Arabic" w:cs="Traditional Arabic"/>
          <w:sz w:val="32"/>
          <w:szCs w:val="32"/>
          <w:lang w:eastAsia="fr-FR"/>
        </w:rPr>
        <w:t> </w:t>
      </w:r>
    </w:p>
    <w:p w14:paraId="114A50CB" w14:textId="77777777" w:rsidR="00F5131A" w:rsidRPr="00F5131A" w:rsidRDefault="00F5131A" w:rsidP="006650EB">
      <w:pPr>
        <w:bidi/>
        <w:jc w:val="center"/>
        <w:rPr>
          <w:rFonts w:ascii="Traditional Arabic" w:hAnsi="Traditional Arabic" w:cs="Traditional Arabic"/>
          <w:b/>
          <w:bCs/>
          <w:color w:val="000000"/>
          <w:sz w:val="36"/>
          <w:szCs w:val="36"/>
          <w:u w:val="single"/>
          <w:rtl/>
        </w:rPr>
      </w:pPr>
    </w:p>
    <w:p w14:paraId="03858F92" w14:textId="77777777" w:rsidR="00F5131A" w:rsidRDefault="00F5131A" w:rsidP="00F5131A">
      <w:pPr>
        <w:bidi/>
        <w:jc w:val="center"/>
        <w:rPr>
          <w:rFonts w:ascii="Traditional Arabic" w:hAnsi="Traditional Arabic" w:cs="Traditional Arabic"/>
          <w:b/>
          <w:bCs/>
          <w:color w:val="000000"/>
          <w:sz w:val="36"/>
          <w:szCs w:val="36"/>
          <w:u w:val="single"/>
          <w:rtl/>
        </w:rPr>
      </w:pPr>
    </w:p>
    <w:p w14:paraId="2594C199" w14:textId="77777777" w:rsidR="00F5131A" w:rsidRDefault="00F5131A" w:rsidP="00F5131A">
      <w:pPr>
        <w:bidi/>
        <w:jc w:val="center"/>
        <w:rPr>
          <w:rFonts w:ascii="Traditional Arabic" w:hAnsi="Traditional Arabic" w:cs="Traditional Arabic"/>
          <w:b/>
          <w:bCs/>
          <w:color w:val="000000"/>
          <w:sz w:val="36"/>
          <w:szCs w:val="36"/>
          <w:u w:val="single"/>
          <w:rtl/>
        </w:rPr>
      </w:pPr>
    </w:p>
    <w:p w14:paraId="1479D3C3" w14:textId="77777777" w:rsidR="00F5131A" w:rsidRDefault="00F5131A" w:rsidP="00F5131A">
      <w:pPr>
        <w:bidi/>
        <w:jc w:val="center"/>
        <w:rPr>
          <w:rFonts w:ascii="Traditional Arabic" w:hAnsi="Traditional Arabic" w:cs="Traditional Arabic"/>
          <w:b/>
          <w:bCs/>
          <w:color w:val="000000"/>
          <w:sz w:val="36"/>
          <w:szCs w:val="36"/>
          <w:u w:val="single"/>
          <w:rtl/>
        </w:rPr>
      </w:pPr>
    </w:p>
    <w:p w14:paraId="543D2DD5" w14:textId="0F384A9B" w:rsidR="006650EB" w:rsidRDefault="006650EB" w:rsidP="00F5131A">
      <w:pPr>
        <w:bidi/>
        <w:jc w:val="center"/>
        <w:rPr>
          <w:rFonts w:ascii="Traditional Arabic" w:hAnsi="Traditional Arabic" w:cs="Traditional Arabic"/>
          <w:b/>
          <w:bCs/>
          <w:color w:val="000000"/>
          <w:sz w:val="36"/>
          <w:szCs w:val="36"/>
          <w:u w:val="single"/>
          <w:rtl/>
        </w:rPr>
      </w:pPr>
      <w:r w:rsidRPr="006650EB">
        <w:rPr>
          <w:rFonts w:ascii="Traditional Arabic" w:hAnsi="Traditional Arabic" w:cs="Traditional Arabic"/>
          <w:b/>
          <w:bCs/>
          <w:color w:val="000000"/>
          <w:sz w:val="36"/>
          <w:szCs w:val="36"/>
          <w:u w:val="single"/>
          <w:rtl/>
        </w:rPr>
        <w:lastRenderedPageBreak/>
        <w:t xml:space="preserve">المعيار رقم </w:t>
      </w:r>
      <w:r>
        <w:rPr>
          <w:rFonts w:ascii="Traditional Arabic" w:hAnsi="Traditional Arabic" w:cs="Traditional Arabic" w:hint="cs"/>
          <w:b/>
          <w:bCs/>
          <w:color w:val="000000"/>
          <w:sz w:val="36"/>
          <w:szCs w:val="36"/>
          <w:u w:val="single"/>
          <w:rtl/>
        </w:rPr>
        <w:t xml:space="preserve">8 </w:t>
      </w:r>
      <w:r w:rsidRPr="006650EB">
        <w:rPr>
          <w:rFonts w:ascii="Traditional Arabic" w:hAnsi="Traditional Arabic" w:cs="Traditional Arabic"/>
          <w:b/>
          <w:bCs/>
          <w:color w:val="000000"/>
          <w:sz w:val="36"/>
          <w:szCs w:val="36"/>
          <w:u w:val="single"/>
          <w:rtl/>
        </w:rPr>
        <w:t xml:space="preserve">السياسات </w:t>
      </w:r>
      <w:proofErr w:type="gramStart"/>
      <w:r w:rsidRPr="006650EB">
        <w:rPr>
          <w:rFonts w:ascii="Traditional Arabic" w:hAnsi="Traditional Arabic" w:cs="Traditional Arabic"/>
          <w:b/>
          <w:bCs/>
          <w:color w:val="000000"/>
          <w:sz w:val="36"/>
          <w:szCs w:val="36"/>
          <w:u w:val="single"/>
          <w:rtl/>
        </w:rPr>
        <w:t>المحاسبية ،التغيرات</w:t>
      </w:r>
      <w:proofErr w:type="gramEnd"/>
      <w:r w:rsidRPr="006650EB">
        <w:rPr>
          <w:rFonts w:ascii="Traditional Arabic" w:hAnsi="Traditional Arabic" w:cs="Traditional Arabic"/>
          <w:b/>
          <w:bCs/>
          <w:color w:val="000000"/>
          <w:sz w:val="36"/>
          <w:szCs w:val="36"/>
          <w:u w:val="single"/>
          <w:rtl/>
        </w:rPr>
        <w:t xml:space="preserve"> في التقديرات المحاسبية والاخطاء</w:t>
      </w:r>
    </w:p>
    <w:p w14:paraId="2285356A" w14:textId="1DC1E386" w:rsidR="006650EB" w:rsidRPr="006650EB" w:rsidRDefault="006650EB" w:rsidP="006650EB">
      <w:pPr>
        <w:bidi/>
        <w:jc w:val="center"/>
        <w:rPr>
          <w:rFonts w:ascii="Traditional Arabic" w:hAnsi="Traditional Arabic" w:cs="Traditional Arabic"/>
          <w:b/>
          <w:bCs/>
          <w:color w:val="000000"/>
          <w:sz w:val="36"/>
          <w:szCs w:val="36"/>
          <w:u w:val="single"/>
          <w:lang w:val="fr-FR"/>
        </w:rPr>
      </w:pPr>
      <w:r>
        <w:rPr>
          <w:rFonts w:ascii="Traditional Arabic" w:hAnsi="Traditional Arabic" w:cs="Traditional Arabic"/>
          <w:b/>
          <w:bCs/>
          <w:color w:val="000000"/>
          <w:sz w:val="36"/>
          <w:szCs w:val="36"/>
          <w:u w:val="single"/>
          <w:lang w:val="fr-FR"/>
        </w:rPr>
        <w:t xml:space="preserve">IAS 8 </w:t>
      </w:r>
      <w:r w:rsidR="007570E5">
        <w:rPr>
          <w:rFonts w:ascii="Traditional Arabic" w:hAnsi="Traditional Arabic" w:cs="Traditional Arabic"/>
          <w:b/>
          <w:bCs/>
          <w:color w:val="000000"/>
          <w:sz w:val="36"/>
          <w:szCs w:val="36"/>
          <w:u w:val="single"/>
          <w:lang w:val="fr-FR"/>
        </w:rPr>
        <w:t>Erreurs, Changement de méthodes et estimations comptables</w:t>
      </w:r>
    </w:p>
    <w:p w14:paraId="4A141F91" w14:textId="77777777" w:rsidR="006650EB" w:rsidRPr="006650EB" w:rsidRDefault="006650EB" w:rsidP="006650EB">
      <w:pPr>
        <w:bidi/>
        <w:jc w:val="center"/>
        <w:rPr>
          <w:rFonts w:ascii="Traditional Arabic" w:hAnsi="Traditional Arabic" w:cs="Traditional Arabic"/>
          <w:b/>
          <w:bCs/>
          <w:color w:val="000000"/>
          <w:sz w:val="36"/>
          <w:szCs w:val="36"/>
          <w:u w:val="single"/>
          <w:rtl/>
        </w:rPr>
      </w:pPr>
    </w:p>
    <w:p w14:paraId="010BD9B1" w14:textId="77777777" w:rsidR="006650EB" w:rsidRPr="006650EB" w:rsidRDefault="006650EB" w:rsidP="006650EB">
      <w:pPr>
        <w:bidi/>
        <w:ind w:left="180"/>
        <w:jc w:val="lowKashida"/>
        <w:rPr>
          <w:rFonts w:ascii="Traditional Arabic" w:hAnsi="Traditional Arabic" w:cs="Traditional Arabic"/>
          <w:color w:val="000000"/>
          <w:sz w:val="36"/>
          <w:szCs w:val="36"/>
          <w:rtl/>
        </w:rPr>
      </w:pPr>
      <w:r w:rsidRPr="006650EB">
        <w:rPr>
          <w:rFonts w:ascii="Traditional Arabic" w:hAnsi="Traditional Arabic" w:cs="Traditional Arabic"/>
          <w:b/>
          <w:bCs/>
          <w:color w:val="000000"/>
          <w:sz w:val="36"/>
          <w:szCs w:val="36"/>
          <w:rtl/>
        </w:rPr>
        <w:t xml:space="preserve">السياسات </w:t>
      </w:r>
      <w:proofErr w:type="gramStart"/>
      <w:r w:rsidRPr="006650EB">
        <w:rPr>
          <w:rFonts w:ascii="Traditional Arabic" w:hAnsi="Traditional Arabic" w:cs="Traditional Arabic"/>
          <w:b/>
          <w:bCs/>
          <w:color w:val="000000"/>
          <w:sz w:val="36"/>
          <w:szCs w:val="36"/>
          <w:rtl/>
        </w:rPr>
        <w:t>المحاسبية  :</w:t>
      </w:r>
      <w:proofErr w:type="gramEnd"/>
      <w:r w:rsidRPr="006650EB">
        <w:rPr>
          <w:rFonts w:ascii="Traditional Arabic" w:hAnsi="Traditional Arabic" w:cs="Traditional Arabic"/>
          <w:b/>
          <w:bCs/>
          <w:color w:val="000000"/>
          <w:sz w:val="36"/>
          <w:szCs w:val="36"/>
          <w:rtl/>
        </w:rPr>
        <w:t xml:space="preserve"> </w:t>
      </w:r>
      <w:r w:rsidRPr="006650EB">
        <w:rPr>
          <w:rFonts w:ascii="Traditional Arabic" w:hAnsi="Traditional Arabic" w:cs="Traditional Arabic"/>
          <w:color w:val="000000"/>
          <w:sz w:val="36"/>
          <w:szCs w:val="36"/>
          <w:rtl/>
        </w:rPr>
        <w:t>و هي عبارة عن المبادئ و القواعد و الأعراف و الأحكام و الممارسات المتبعة لدى المنشأة في إعداد و تقديم البيانات المالية .</w:t>
      </w:r>
    </w:p>
    <w:p w14:paraId="3EAB10E0" w14:textId="77777777" w:rsidR="006650EB" w:rsidRPr="006650EB" w:rsidRDefault="006650EB" w:rsidP="006650EB">
      <w:pPr>
        <w:bidi/>
        <w:ind w:left="360"/>
        <w:jc w:val="lowKashida"/>
        <w:rPr>
          <w:rFonts w:ascii="Traditional Arabic" w:hAnsi="Traditional Arabic" w:cs="Traditional Arabic"/>
          <w:color w:val="000000"/>
          <w:sz w:val="36"/>
          <w:szCs w:val="36"/>
        </w:rPr>
      </w:pPr>
    </w:p>
    <w:p w14:paraId="43B33658" w14:textId="77777777" w:rsidR="006650EB" w:rsidRPr="006650EB" w:rsidRDefault="006650EB" w:rsidP="006650EB">
      <w:pPr>
        <w:bidi/>
        <w:ind w:left="26"/>
        <w:jc w:val="lowKashida"/>
        <w:rPr>
          <w:rFonts w:ascii="Traditional Arabic" w:hAnsi="Traditional Arabic" w:cs="Traditional Arabic"/>
          <w:color w:val="000000"/>
          <w:sz w:val="36"/>
          <w:szCs w:val="36"/>
        </w:rPr>
      </w:pPr>
      <w:r w:rsidRPr="006650EB">
        <w:rPr>
          <w:rFonts w:ascii="Traditional Arabic" w:hAnsi="Traditional Arabic" w:cs="Traditional Arabic"/>
          <w:b/>
          <w:bCs/>
          <w:color w:val="000000"/>
          <w:sz w:val="36"/>
          <w:szCs w:val="36"/>
          <w:rtl/>
        </w:rPr>
        <w:t xml:space="preserve">التغير في التقدير </w:t>
      </w:r>
      <w:proofErr w:type="gramStart"/>
      <w:r w:rsidRPr="006650EB">
        <w:rPr>
          <w:rFonts w:ascii="Traditional Arabic" w:hAnsi="Traditional Arabic" w:cs="Traditional Arabic"/>
          <w:b/>
          <w:bCs/>
          <w:color w:val="000000"/>
          <w:sz w:val="36"/>
          <w:szCs w:val="36"/>
          <w:rtl/>
        </w:rPr>
        <w:t>المحاسبي</w:t>
      </w:r>
      <w:r w:rsidRPr="006650EB">
        <w:rPr>
          <w:rFonts w:ascii="Traditional Arabic" w:hAnsi="Traditional Arabic" w:cs="Traditional Arabic"/>
          <w:color w:val="000000"/>
          <w:sz w:val="36"/>
          <w:szCs w:val="36"/>
          <w:rtl/>
        </w:rPr>
        <w:t xml:space="preserve"> :</w:t>
      </w:r>
      <w:proofErr w:type="gramEnd"/>
      <w:r w:rsidRPr="006650EB">
        <w:rPr>
          <w:rFonts w:ascii="Traditional Arabic" w:hAnsi="Traditional Arabic" w:cs="Traditional Arabic"/>
          <w:color w:val="000000"/>
          <w:sz w:val="36"/>
          <w:szCs w:val="36"/>
          <w:rtl/>
        </w:rPr>
        <w:t xml:space="preserve"> هو مراجعة المقاييس المحاسبية والتي تعتمد على احداث جديدة وخبرات اضافية وتطورات لاحقة وبعد نظر وحكم افضل وهذه المراجعات لا تقلل من موثوقية العملية المحاسبية </w:t>
      </w:r>
      <w:proofErr w:type="spellStart"/>
      <w:r w:rsidRPr="006650EB">
        <w:rPr>
          <w:rFonts w:ascii="Traditional Arabic" w:hAnsi="Traditional Arabic" w:cs="Traditional Arabic"/>
          <w:color w:val="000000"/>
          <w:sz w:val="36"/>
          <w:szCs w:val="36"/>
          <w:rtl/>
        </w:rPr>
        <w:t>لانها</w:t>
      </w:r>
      <w:proofErr w:type="spellEnd"/>
      <w:r w:rsidRPr="006650EB">
        <w:rPr>
          <w:rFonts w:ascii="Traditional Arabic" w:hAnsi="Traditional Arabic" w:cs="Traditional Arabic"/>
          <w:color w:val="000000"/>
          <w:sz w:val="36"/>
          <w:szCs w:val="36"/>
          <w:rtl/>
        </w:rPr>
        <w:t xml:space="preserve"> ملازمة لها </w:t>
      </w:r>
    </w:p>
    <w:p w14:paraId="4D38B286" w14:textId="77777777" w:rsidR="006650EB" w:rsidRPr="006650EB" w:rsidRDefault="006650EB" w:rsidP="006650EB">
      <w:pPr>
        <w:bidi/>
        <w:jc w:val="lowKashida"/>
        <w:rPr>
          <w:rFonts w:ascii="Traditional Arabic" w:hAnsi="Traditional Arabic" w:cs="Traditional Arabic"/>
          <w:color w:val="000000"/>
          <w:sz w:val="36"/>
          <w:szCs w:val="36"/>
        </w:rPr>
      </w:pPr>
    </w:p>
    <w:p w14:paraId="13258F61" w14:textId="77777777" w:rsidR="006650EB" w:rsidRPr="006650EB" w:rsidRDefault="006650EB" w:rsidP="006650EB">
      <w:pPr>
        <w:bidi/>
        <w:ind w:left="360"/>
        <w:jc w:val="lowKashida"/>
        <w:rPr>
          <w:rFonts w:ascii="Traditional Arabic" w:hAnsi="Traditional Arabic" w:cs="Traditional Arabic"/>
          <w:color w:val="000000"/>
          <w:sz w:val="36"/>
          <w:szCs w:val="36"/>
          <w:rtl/>
        </w:rPr>
      </w:pPr>
      <w:proofErr w:type="gramStart"/>
      <w:r w:rsidRPr="006650EB">
        <w:rPr>
          <w:rFonts w:ascii="Traditional Arabic" w:hAnsi="Traditional Arabic" w:cs="Traditional Arabic"/>
          <w:b/>
          <w:bCs/>
          <w:color w:val="000000"/>
          <w:sz w:val="36"/>
          <w:szCs w:val="36"/>
          <w:rtl/>
        </w:rPr>
        <w:t xml:space="preserve">الأخطاء </w:t>
      </w:r>
      <w:r w:rsidRPr="006650EB">
        <w:rPr>
          <w:rFonts w:ascii="Traditional Arabic" w:hAnsi="Traditional Arabic" w:cs="Traditional Arabic"/>
          <w:color w:val="000000"/>
          <w:sz w:val="36"/>
          <w:szCs w:val="36"/>
          <w:rtl/>
        </w:rPr>
        <w:t>:</w:t>
      </w:r>
      <w:proofErr w:type="gramEnd"/>
      <w:r w:rsidRPr="006650EB">
        <w:rPr>
          <w:rFonts w:ascii="Traditional Arabic" w:hAnsi="Traditional Arabic" w:cs="Traditional Arabic"/>
          <w:color w:val="000000"/>
          <w:sz w:val="36"/>
          <w:szCs w:val="36"/>
          <w:rtl/>
        </w:rPr>
        <w:t xml:space="preserve"> و هي أخطاء فترات سابقة مكتشفة في الفترة الحالية  ، و هي ذات أهمية بحيث تجعل البيانات المالية لإحدى الفترات المالية السابقة أو أكثر لا تعتبر موثوقة بتاريخ إصدارها وتتضمن :</w:t>
      </w:r>
    </w:p>
    <w:p w14:paraId="22FA47C5" w14:textId="77777777" w:rsidR="006650EB" w:rsidRPr="006650EB" w:rsidRDefault="006650EB" w:rsidP="006650EB">
      <w:pPr>
        <w:numPr>
          <w:ilvl w:val="0"/>
          <w:numId w:val="11"/>
        </w:numPr>
        <w:bidi/>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الاخطاء الحسابية</w:t>
      </w:r>
    </w:p>
    <w:p w14:paraId="76A007A3" w14:textId="77777777" w:rsidR="006650EB" w:rsidRPr="006650EB" w:rsidRDefault="006650EB" w:rsidP="006650EB">
      <w:pPr>
        <w:numPr>
          <w:ilvl w:val="0"/>
          <w:numId w:val="11"/>
        </w:numPr>
        <w:bidi/>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اخطاء في تطبيق السياسات المحاسبية </w:t>
      </w:r>
    </w:p>
    <w:p w14:paraId="7451E575" w14:textId="77777777" w:rsidR="006650EB" w:rsidRPr="006650EB" w:rsidRDefault="006650EB" w:rsidP="006650EB">
      <w:pPr>
        <w:numPr>
          <w:ilvl w:val="0"/>
          <w:numId w:val="11"/>
        </w:numPr>
        <w:bidi/>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السهو او اساءة فهم وتفسير الحقائق</w:t>
      </w:r>
    </w:p>
    <w:p w14:paraId="04DCB36B" w14:textId="77777777" w:rsidR="006650EB" w:rsidRPr="006650EB" w:rsidRDefault="006650EB" w:rsidP="006650EB">
      <w:pPr>
        <w:numPr>
          <w:ilvl w:val="0"/>
          <w:numId w:val="11"/>
        </w:numPr>
        <w:bidi/>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الغش </w:t>
      </w:r>
    </w:p>
    <w:p w14:paraId="21DBB15E" w14:textId="77777777" w:rsidR="006650EB" w:rsidRPr="006650EB" w:rsidRDefault="006650EB" w:rsidP="006650EB">
      <w:pPr>
        <w:bidi/>
        <w:ind w:left="360"/>
        <w:jc w:val="lowKashida"/>
        <w:rPr>
          <w:rFonts w:ascii="Traditional Arabic" w:hAnsi="Traditional Arabic" w:cs="Traditional Arabic"/>
          <w:color w:val="000000"/>
          <w:sz w:val="36"/>
          <w:szCs w:val="36"/>
        </w:rPr>
      </w:pPr>
    </w:p>
    <w:p w14:paraId="04301E0C" w14:textId="77777777" w:rsidR="006650EB" w:rsidRPr="006650EB" w:rsidRDefault="006650EB" w:rsidP="006650EB">
      <w:pPr>
        <w:bidi/>
        <w:ind w:left="26"/>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متطلبات </w:t>
      </w:r>
      <w:proofErr w:type="gramStart"/>
      <w:r w:rsidRPr="006650EB">
        <w:rPr>
          <w:rFonts w:ascii="Traditional Arabic" w:hAnsi="Traditional Arabic" w:cs="Traditional Arabic"/>
          <w:color w:val="000000"/>
          <w:sz w:val="36"/>
          <w:szCs w:val="36"/>
          <w:rtl/>
        </w:rPr>
        <w:t>المعيار :</w:t>
      </w:r>
      <w:proofErr w:type="gramEnd"/>
    </w:p>
    <w:p w14:paraId="44FD5CFE" w14:textId="77777777" w:rsidR="006650EB" w:rsidRPr="006650EB" w:rsidRDefault="006650EB" w:rsidP="006650EB">
      <w:pPr>
        <w:numPr>
          <w:ilvl w:val="0"/>
          <w:numId w:val="12"/>
        </w:numPr>
        <w:tabs>
          <w:tab w:val="clear" w:pos="1080"/>
        </w:tabs>
        <w:bidi/>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 يسمح بالتغيير في السياسة المحاسبية فقط في ظل واحدة من الظروف </w:t>
      </w:r>
      <w:proofErr w:type="gramStart"/>
      <w:r w:rsidRPr="006650EB">
        <w:rPr>
          <w:rFonts w:ascii="Traditional Arabic" w:hAnsi="Traditional Arabic" w:cs="Traditional Arabic"/>
          <w:color w:val="000000"/>
          <w:sz w:val="36"/>
          <w:szCs w:val="36"/>
          <w:rtl/>
        </w:rPr>
        <w:t>التالية :</w:t>
      </w:r>
      <w:proofErr w:type="gramEnd"/>
    </w:p>
    <w:p w14:paraId="46E563AD" w14:textId="77777777" w:rsidR="006650EB" w:rsidRPr="006650EB" w:rsidRDefault="006650EB" w:rsidP="006650EB">
      <w:pPr>
        <w:numPr>
          <w:ilvl w:val="0"/>
          <w:numId w:val="8"/>
        </w:numPr>
        <w:bidi/>
        <w:ind w:right="0"/>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ان يكون </w:t>
      </w:r>
      <w:proofErr w:type="spellStart"/>
      <w:r w:rsidRPr="006650EB">
        <w:rPr>
          <w:rFonts w:ascii="Traditional Arabic" w:hAnsi="Traditional Arabic" w:cs="Traditional Arabic"/>
          <w:color w:val="000000"/>
          <w:sz w:val="36"/>
          <w:szCs w:val="36"/>
          <w:rtl/>
        </w:rPr>
        <w:t>التغييرلازماً</w:t>
      </w:r>
      <w:proofErr w:type="spellEnd"/>
      <w:r w:rsidRPr="006650EB">
        <w:rPr>
          <w:rFonts w:ascii="Traditional Arabic" w:hAnsi="Traditional Arabic" w:cs="Traditional Arabic"/>
          <w:color w:val="000000"/>
          <w:sz w:val="36"/>
          <w:szCs w:val="36"/>
          <w:rtl/>
        </w:rPr>
        <w:t xml:space="preserve"> بموجب معيار او تفسير </w:t>
      </w:r>
      <w:proofErr w:type="gramStart"/>
      <w:r w:rsidRPr="006650EB">
        <w:rPr>
          <w:rFonts w:ascii="Traditional Arabic" w:hAnsi="Traditional Arabic" w:cs="Traditional Arabic"/>
          <w:color w:val="000000"/>
          <w:sz w:val="36"/>
          <w:szCs w:val="36"/>
          <w:rtl/>
        </w:rPr>
        <w:t>ما .</w:t>
      </w:r>
      <w:proofErr w:type="gramEnd"/>
    </w:p>
    <w:p w14:paraId="692DB0CC" w14:textId="77777777" w:rsidR="006650EB" w:rsidRPr="006650EB" w:rsidRDefault="006650EB" w:rsidP="006650EB">
      <w:pPr>
        <w:numPr>
          <w:ilvl w:val="0"/>
          <w:numId w:val="8"/>
        </w:numPr>
        <w:bidi/>
        <w:ind w:right="0"/>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ان يوفر التغيير معلومات موثوقة وملائمة عن </w:t>
      </w:r>
      <w:proofErr w:type="spellStart"/>
      <w:r w:rsidRPr="006650EB">
        <w:rPr>
          <w:rFonts w:ascii="Traditional Arabic" w:hAnsi="Traditional Arabic" w:cs="Traditional Arabic"/>
          <w:color w:val="000000"/>
          <w:sz w:val="36"/>
          <w:szCs w:val="36"/>
          <w:rtl/>
        </w:rPr>
        <w:t>تاثيرات</w:t>
      </w:r>
      <w:proofErr w:type="spellEnd"/>
      <w:r w:rsidRPr="006650EB">
        <w:rPr>
          <w:rFonts w:ascii="Traditional Arabic" w:hAnsi="Traditional Arabic" w:cs="Traditional Arabic"/>
          <w:color w:val="000000"/>
          <w:sz w:val="36"/>
          <w:szCs w:val="36"/>
          <w:rtl/>
        </w:rPr>
        <w:t xml:space="preserve"> المعاملات والاحداث والظروف الاخرى </w:t>
      </w:r>
    </w:p>
    <w:p w14:paraId="18E470DB" w14:textId="77777777" w:rsidR="006650EB" w:rsidRPr="006650EB" w:rsidRDefault="006650EB" w:rsidP="006650EB">
      <w:pPr>
        <w:numPr>
          <w:ilvl w:val="0"/>
          <w:numId w:val="12"/>
        </w:numPr>
        <w:tabs>
          <w:tab w:val="clear" w:pos="1080"/>
          <w:tab w:val="num" w:pos="473"/>
        </w:tabs>
        <w:bidi/>
        <w:ind w:left="473" w:right="0" w:hanging="425"/>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تم إدخال تعديل اعتبارا من 1/1/2005 بحيث يتم التركيز على معالجة التغيرات في السياسات المحاسبية و تصحح الأخطاء في حقوق الملكية </w:t>
      </w:r>
      <w:proofErr w:type="gramStart"/>
      <w:r w:rsidRPr="006650EB">
        <w:rPr>
          <w:rFonts w:ascii="Traditional Arabic" w:hAnsi="Traditional Arabic" w:cs="Traditional Arabic"/>
          <w:color w:val="000000"/>
          <w:sz w:val="36"/>
          <w:szCs w:val="36"/>
          <w:rtl/>
        </w:rPr>
        <w:t>( الطريقة</w:t>
      </w:r>
      <w:proofErr w:type="gramEnd"/>
      <w:r w:rsidRPr="006650EB">
        <w:rPr>
          <w:rFonts w:ascii="Traditional Arabic" w:hAnsi="Traditional Arabic" w:cs="Traditional Arabic"/>
          <w:color w:val="000000"/>
          <w:sz w:val="36"/>
          <w:szCs w:val="36"/>
          <w:rtl/>
        </w:rPr>
        <w:t xml:space="preserve"> المفضلة ) و ليس في قائمة الدخل(  </w:t>
      </w:r>
      <w:r w:rsidRPr="006650EB">
        <w:rPr>
          <w:rFonts w:ascii="Traditional Arabic" w:hAnsi="Traditional Arabic" w:cs="Traditional Arabic"/>
          <w:color w:val="000000"/>
          <w:sz w:val="36"/>
          <w:szCs w:val="36"/>
          <w:rtl/>
        </w:rPr>
        <w:lastRenderedPageBreak/>
        <w:t xml:space="preserve">المعالجة البديلة المسموح بها ) . وفي حالة كون التعديلات الخاصة بالفترات السابقة لا يمكن تقديرها بشكل معقول، فتتم المحاسبة عن التعديل بصورة مستقبلية. </w:t>
      </w:r>
    </w:p>
    <w:p w14:paraId="0ECA46DF" w14:textId="77777777" w:rsidR="006650EB" w:rsidRPr="006650EB" w:rsidRDefault="006650EB" w:rsidP="006650EB">
      <w:pPr>
        <w:numPr>
          <w:ilvl w:val="0"/>
          <w:numId w:val="3"/>
        </w:numPr>
        <w:bidi/>
        <w:ind w:right="0"/>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التغير في التقدير المحاسبي تتم المحاسبة عنه بصورة مستقبلية. ويجب الإفصاح في البيانات عن طبيعة وتأثير التغير في التقدير المحاسبي حتى لو كان التغير في التقدير سيكون تأثيره ً مادياً فقط في الفترات المستقبلية. وفي حالة عدم القدرة على إعطاء قيمة لتأثير التغير المحاسبي فإن ذلك يجب أن يوضح في البيانات المالية. و يعالج أثر التغير في قائمة </w:t>
      </w:r>
      <w:proofErr w:type="gramStart"/>
      <w:r w:rsidRPr="006650EB">
        <w:rPr>
          <w:rFonts w:ascii="Traditional Arabic" w:hAnsi="Traditional Arabic" w:cs="Traditional Arabic"/>
          <w:color w:val="000000"/>
          <w:sz w:val="36"/>
          <w:szCs w:val="36"/>
          <w:rtl/>
        </w:rPr>
        <w:t>الدخل .</w:t>
      </w:r>
      <w:proofErr w:type="gramEnd"/>
    </w:p>
    <w:p w14:paraId="010D8D2A" w14:textId="77777777" w:rsidR="006650EB" w:rsidRPr="006650EB" w:rsidRDefault="006650EB" w:rsidP="006650EB">
      <w:pPr>
        <w:numPr>
          <w:ilvl w:val="0"/>
          <w:numId w:val="3"/>
        </w:numPr>
        <w:bidi/>
        <w:ind w:right="0"/>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 يتم تطبيق التغير الطوعي في السياسات المحاسبية كما </w:t>
      </w:r>
      <w:proofErr w:type="gramStart"/>
      <w:r w:rsidRPr="006650EB">
        <w:rPr>
          <w:rFonts w:ascii="Traditional Arabic" w:hAnsi="Traditional Arabic" w:cs="Traditional Arabic"/>
          <w:color w:val="000000"/>
          <w:sz w:val="36"/>
          <w:szCs w:val="36"/>
          <w:rtl/>
        </w:rPr>
        <w:t>يلي :</w:t>
      </w:r>
      <w:proofErr w:type="gramEnd"/>
    </w:p>
    <w:p w14:paraId="7FED47EA" w14:textId="77777777" w:rsidR="006650EB" w:rsidRPr="006650EB" w:rsidRDefault="006650EB" w:rsidP="006650EB">
      <w:pPr>
        <w:numPr>
          <w:ilvl w:val="4"/>
          <w:numId w:val="2"/>
        </w:numPr>
        <w:tabs>
          <w:tab w:val="clear" w:pos="3600"/>
          <w:tab w:val="left" w:pos="540"/>
        </w:tabs>
        <w:bidi/>
        <w:ind w:left="540" w:right="0"/>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يتم تطبيق السياسات </w:t>
      </w:r>
      <w:proofErr w:type="gramStart"/>
      <w:r w:rsidRPr="006650EB">
        <w:rPr>
          <w:rFonts w:ascii="Traditional Arabic" w:hAnsi="Traditional Arabic" w:cs="Traditional Arabic"/>
          <w:color w:val="000000"/>
          <w:sz w:val="36"/>
          <w:szCs w:val="36"/>
          <w:rtl/>
        </w:rPr>
        <w:t>باثر</w:t>
      </w:r>
      <w:proofErr w:type="gramEnd"/>
      <w:r w:rsidRPr="006650EB">
        <w:rPr>
          <w:rFonts w:ascii="Traditional Arabic" w:hAnsi="Traditional Arabic" w:cs="Traditional Arabic"/>
          <w:color w:val="000000"/>
          <w:sz w:val="36"/>
          <w:szCs w:val="36"/>
          <w:rtl/>
        </w:rPr>
        <w:t xml:space="preserve"> رجعي وكأن السياسة الجديدة طبقت دائما مالم يكن ذلك غير ممكن عملياً </w:t>
      </w:r>
    </w:p>
    <w:p w14:paraId="4CECDD09" w14:textId="77777777" w:rsidR="006650EB" w:rsidRPr="006650EB" w:rsidRDefault="006650EB" w:rsidP="006650EB">
      <w:pPr>
        <w:numPr>
          <w:ilvl w:val="4"/>
          <w:numId w:val="2"/>
        </w:numPr>
        <w:tabs>
          <w:tab w:val="clear" w:pos="3600"/>
          <w:tab w:val="left" w:pos="540"/>
        </w:tabs>
        <w:bidi/>
        <w:ind w:left="540" w:right="0"/>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يتم تعديل الارصدة الافتتاحية في ابكر فترة </w:t>
      </w:r>
      <w:proofErr w:type="gramStart"/>
      <w:r w:rsidRPr="006650EB">
        <w:rPr>
          <w:rFonts w:ascii="Traditional Arabic" w:hAnsi="Traditional Arabic" w:cs="Traditional Arabic"/>
          <w:color w:val="000000"/>
          <w:sz w:val="36"/>
          <w:szCs w:val="36"/>
          <w:rtl/>
        </w:rPr>
        <w:t>معروضة .</w:t>
      </w:r>
      <w:proofErr w:type="gramEnd"/>
    </w:p>
    <w:p w14:paraId="35E87F68" w14:textId="77777777" w:rsidR="006650EB" w:rsidRPr="006650EB" w:rsidRDefault="006650EB" w:rsidP="006650EB">
      <w:pPr>
        <w:bidi/>
        <w:ind w:left="26"/>
        <w:jc w:val="lowKashida"/>
        <w:rPr>
          <w:rFonts w:ascii="Traditional Arabic" w:hAnsi="Traditional Arabic" w:cs="Traditional Arabic"/>
          <w:color w:val="000000"/>
          <w:sz w:val="36"/>
          <w:szCs w:val="36"/>
          <w:rtl/>
        </w:rPr>
      </w:pPr>
    </w:p>
    <w:p w14:paraId="336C8A28" w14:textId="77777777" w:rsidR="006650EB" w:rsidRPr="006650EB" w:rsidRDefault="006650EB" w:rsidP="006650EB">
      <w:pPr>
        <w:numPr>
          <w:ilvl w:val="0"/>
          <w:numId w:val="3"/>
        </w:numPr>
        <w:tabs>
          <w:tab w:val="clear" w:pos="555"/>
          <w:tab w:val="left" w:pos="540"/>
        </w:tabs>
        <w:bidi/>
        <w:ind w:right="0"/>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في حالة اتباع المعالجة المفضلة للتغير في السياسات </w:t>
      </w:r>
      <w:proofErr w:type="gramStart"/>
      <w:r w:rsidRPr="006650EB">
        <w:rPr>
          <w:rFonts w:ascii="Traditional Arabic" w:hAnsi="Traditional Arabic" w:cs="Traditional Arabic"/>
          <w:color w:val="000000"/>
          <w:sz w:val="36"/>
          <w:szCs w:val="36"/>
          <w:rtl/>
        </w:rPr>
        <w:t>المحاسبية :</w:t>
      </w:r>
      <w:proofErr w:type="gramEnd"/>
      <w:r w:rsidRPr="006650EB">
        <w:rPr>
          <w:rFonts w:ascii="Traditional Arabic" w:hAnsi="Traditional Arabic" w:cs="Traditional Arabic"/>
          <w:color w:val="000000"/>
          <w:sz w:val="36"/>
          <w:szCs w:val="36"/>
          <w:rtl/>
        </w:rPr>
        <w:t xml:space="preserve"> يجب تطبيق التغيير في السياسة المحاسبية باثر رجعي (الا اذا كان مبلغ التسوية الناتجة عن التغيير المرتبط بالفترة السابقة غير قابل للتحديد بدرجة معقولة ) ، وعند تطبيق الاثر الرجعي على التغيير في السياسة المحاسبية ، يجب اجراء التسويات التالية : </w:t>
      </w:r>
    </w:p>
    <w:p w14:paraId="65FCDE0C" w14:textId="77777777" w:rsidR="006650EB" w:rsidRPr="006650EB" w:rsidRDefault="006650EB" w:rsidP="006650EB">
      <w:pPr>
        <w:numPr>
          <w:ilvl w:val="4"/>
          <w:numId w:val="1"/>
        </w:numPr>
        <w:tabs>
          <w:tab w:val="clear" w:pos="3266"/>
        </w:tabs>
        <w:bidi/>
        <w:ind w:left="1260" w:right="0" w:firstLine="0"/>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يتم اعادة بيان المعلومات المقارنة المقدمة عن الفترات السابقة بحيث تعكس التغير الحاصل في السياسة </w:t>
      </w:r>
      <w:proofErr w:type="gramStart"/>
      <w:r w:rsidRPr="006650EB">
        <w:rPr>
          <w:rFonts w:ascii="Traditional Arabic" w:hAnsi="Traditional Arabic" w:cs="Traditional Arabic"/>
          <w:color w:val="000000"/>
          <w:sz w:val="36"/>
          <w:szCs w:val="36"/>
          <w:rtl/>
        </w:rPr>
        <w:t>المحاسبية ،</w:t>
      </w:r>
      <w:proofErr w:type="gramEnd"/>
      <w:r w:rsidRPr="006650EB">
        <w:rPr>
          <w:rFonts w:ascii="Traditional Arabic" w:hAnsi="Traditional Arabic" w:cs="Traditional Arabic"/>
          <w:color w:val="000000"/>
          <w:sz w:val="36"/>
          <w:szCs w:val="36"/>
          <w:rtl/>
        </w:rPr>
        <w:t xml:space="preserve"> ويتم احتساب </w:t>
      </w:r>
      <w:proofErr w:type="spellStart"/>
      <w:r w:rsidRPr="006650EB">
        <w:rPr>
          <w:rFonts w:ascii="Traditional Arabic" w:hAnsi="Traditional Arabic" w:cs="Traditional Arabic"/>
          <w:color w:val="000000"/>
          <w:sz w:val="36"/>
          <w:szCs w:val="36"/>
          <w:rtl/>
        </w:rPr>
        <w:t>التاثير</w:t>
      </w:r>
      <w:proofErr w:type="spellEnd"/>
      <w:r w:rsidRPr="006650EB">
        <w:rPr>
          <w:rFonts w:ascii="Traditional Arabic" w:hAnsi="Traditional Arabic" w:cs="Traditional Arabic"/>
          <w:color w:val="000000"/>
          <w:sz w:val="36"/>
          <w:szCs w:val="36"/>
          <w:rtl/>
        </w:rPr>
        <w:t xml:space="preserve"> في ظل الافتراض بان السياسة المحاسبية الجديدة طبقت دائما .</w:t>
      </w:r>
    </w:p>
    <w:p w14:paraId="30DF5112" w14:textId="77777777" w:rsidR="006650EB" w:rsidRPr="006650EB" w:rsidRDefault="006650EB" w:rsidP="006650EB">
      <w:pPr>
        <w:numPr>
          <w:ilvl w:val="4"/>
          <w:numId w:val="1"/>
        </w:numPr>
        <w:tabs>
          <w:tab w:val="clear" w:pos="3266"/>
        </w:tabs>
        <w:bidi/>
        <w:ind w:left="1800" w:right="0"/>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يتم بيان الاثر التراكمي للتغيير (الناتج عن تطبيق السياسة المحاسبية على الفترات السابقة باثر </w:t>
      </w:r>
      <w:proofErr w:type="gramStart"/>
      <w:r w:rsidRPr="006650EB">
        <w:rPr>
          <w:rFonts w:ascii="Traditional Arabic" w:hAnsi="Traditional Arabic" w:cs="Traditional Arabic"/>
          <w:color w:val="000000"/>
          <w:sz w:val="36"/>
          <w:szCs w:val="36"/>
          <w:rtl/>
        </w:rPr>
        <w:t>رجعي )</w:t>
      </w:r>
      <w:proofErr w:type="gramEnd"/>
      <w:r w:rsidRPr="006650EB">
        <w:rPr>
          <w:rFonts w:ascii="Traditional Arabic" w:hAnsi="Traditional Arabic" w:cs="Traditional Arabic"/>
          <w:color w:val="000000"/>
          <w:sz w:val="36"/>
          <w:szCs w:val="36"/>
          <w:rtl/>
        </w:rPr>
        <w:t xml:space="preserve"> مطروحا منه ضرائب الدخل كتسوية للرصيد الافتتاحي (اول المدة) </w:t>
      </w:r>
      <w:proofErr w:type="spellStart"/>
      <w:r w:rsidRPr="006650EB">
        <w:rPr>
          <w:rFonts w:ascii="Traditional Arabic" w:hAnsi="Traditional Arabic" w:cs="Traditional Arabic"/>
          <w:color w:val="000000"/>
          <w:sz w:val="36"/>
          <w:szCs w:val="36"/>
          <w:rtl/>
        </w:rPr>
        <w:t>للارباح</w:t>
      </w:r>
      <w:proofErr w:type="spellEnd"/>
      <w:r w:rsidRPr="006650EB">
        <w:rPr>
          <w:rFonts w:ascii="Traditional Arabic" w:hAnsi="Traditional Arabic" w:cs="Traditional Arabic"/>
          <w:color w:val="000000"/>
          <w:sz w:val="36"/>
          <w:szCs w:val="36"/>
          <w:rtl/>
        </w:rPr>
        <w:t xml:space="preserve"> المحتجزة .</w:t>
      </w:r>
    </w:p>
    <w:p w14:paraId="0235E9CC" w14:textId="77777777" w:rsidR="006650EB" w:rsidRPr="006650EB" w:rsidRDefault="006650EB" w:rsidP="006650EB">
      <w:pPr>
        <w:bidi/>
        <w:ind w:left="1260"/>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ج- يعاد بيان اية معلومات متصلة بالفترات السابقة مثل – الملخصات التاريخية للبيانات المالية -.  </w:t>
      </w:r>
    </w:p>
    <w:p w14:paraId="6956EACF" w14:textId="77777777" w:rsidR="006650EB" w:rsidRPr="006650EB" w:rsidRDefault="006650EB" w:rsidP="006650EB">
      <w:pPr>
        <w:bidi/>
        <w:ind w:left="26"/>
        <w:jc w:val="lowKashida"/>
        <w:rPr>
          <w:rFonts w:ascii="Traditional Arabic" w:hAnsi="Traditional Arabic" w:cs="Traditional Arabic"/>
          <w:color w:val="000000"/>
          <w:sz w:val="36"/>
          <w:szCs w:val="36"/>
          <w:rtl/>
        </w:rPr>
      </w:pPr>
    </w:p>
    <w:p w14:paraId="467AEDC7" w14:textId="77777777" w:rsidR="006650EB" w:rsidRPr="006650EB" w:rsidRDefault="006650EB" w:rsidP="006650EB">
      <w:pPr>
        <w:numPr>
          <w:ilvl w:val="0"/>
          <w:numId w:val="3"/>
        </w:numPr>
        <w:tabs>
          <w:tab w:val="clear" w:pos="555"/>
          <w:tab w:val="left" w:pos="540"/>
        </w:tabs>
        <w:bidi/>
        <w:ind w:right="0"/>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lastRenderedPageBreak/>
        <w:t xml:space="preserve">عند اختيار المعالجة البديلة المسموح بها للتغير في السياسات المحاسبية يتم ادراج الاثر التراكمي للتغيير (الناجم عن تطبيق السياسة المحاسبية باثر </w:t>
      </w:r>
      <w:proofErr w:type="gramStart"/>
      <w:r w:rsidRPr="006650EB">
        <w:rPr>
          <w:rFonts w:ascii="Traditional Arabic" w:hAnsi="Traditional Arabic" w:cs="Traditional Arabic"/>
          <w:color w:val="000000"/>
          <w:sz w:val="36"/>
          <w:szCs w:val="36"/>
          <w:rtl/>
        </w:rPr>
        <w:t>رجعي )</w:t>
      </w:r>
      <w:proofErr w:type="gramEnd"/>
      <w:r w:rsidRPr="006650EB">
        <w:rPr>
          <w:rFonts w:ascii="Traditional Arabic" w:hAnsi="Traditional Arabic" w:cs="Traditional Arabic"/>
          <w:color w:val="000000"/>
          <w:sz w:val="36"/>
          <w:szCs w:val="36"/>
          <w:rtl/>
        </w:rPr>
        <w:t xml:space="preserve"> ناقص ضرائب الدخل في قائمة الدخل عن العام الحالي .</w:t>
      </w:r>
    </w:p>
    <w:p w14:paraId="7500CF52" w14:textId="77777777" w:rsidR="006650EB" w:rsidRPr="006650EB" w:rsidRDefault="006650EB" w:rsidP="006650EB">
      <w:pPr>
        <w:numPr>
          <w:ilvl w:val="0"/>
          <w:numId w:val="3"/>
        </w:numPr>
        <w:tabs>
          <w:tab w:val="clear" w:pos="555"/>
          <w:tab w:val="left" w:pos="540"/>
        </w:tabs>
        <w:bidi/>
        <w:ind w:right="0"/>
        <w:jc w:val="lowKashida"/>
        <w:rPr>
          <w:rFonts w:ascii="Traditional Arabic" w:hAnsi="Traditional Arabic" w:cs="Traditional Arabic"/>
          <w:color w:val="000000"/>
          <w:sz w:val="36"/>
          <w:szCs w:val="36"/>
          <w:rtl/>
        </w:rPr>
      </w:pPr>
      <w:proofErr w:type="spellStart"/>
      <w:r w:rsidRPr="006650EB">
        <w:rPr>
          <w:rFonts w:ascii="Traditional Arabic" w:hAnsi="Traditional Arabic" w:cs="Traditional Arabic"/>
          <w:color w:val="000000"/>
          <w:sz w:val="36"/>
          <w:szCs w:val="36"/>
          <w:rtl/>
        </w:rPr>
        <w:t>لاتعتبر</w:t>
      </w:r>
      <w:proofErr w:type="spellEnd"/>
      <w:r w:rsidRPr="006650EB">
        <w:rPr>
          <w:rFonts w:ascii="Traditional Arabic" w:hAnsi="Traditional Arabic" w:cs="Traditional Arabic"/>
          <w:color w:val="000000"/>
          <w:sz w:val="36"/>
          <w:szCs w:val="36"/>
          <w:rtl/>
        </w:rPr>
        <w:t xml:space="preserve"> القوائم المالية طبقاُ لمعايير التقارير المالية </w:t>
      </w:r>
      <w:proofErr w:type="gramStart"/>
      <w:r w:rsidRPr="006650EB">
        <w:rPr>
          <w:rFonts w:ascii="Traditional Arabic" w:hAnsi="Traditional Arabic" w:cs="Traditional Arabic"/>
          <w:color w:val="000000"/>
          <w:sz w:val="36"/>
          <w:szCs w:val="36"/>
          <w:rtl/>
        </w:rPr>
        <w:t xml:space="preserve">الدولية </w:t>
      </w:r>
      <w:r w:rsidRPr="006650EB">
        <w:rPr>
          <w:rFonts w:ascii="Traditional Arabic" w:hAnsi="Traditional Arabic" w:cs="Traditional Arabic"/>
          <w:color w:val="000000"/>
          <w:sz w:val="36"/>
          <w:szCs w:val="36"/>
        </w:rPr>
        <w:t xml:space="preserve"> IFRS</w:t>
      </w:r>
      <w:proofErr w:type="gramEnd"/>
      <w:r w:rsidRPr="006650EB">
        <w:rPr>
          <w:rFonts w:ascii="Traditional Arabic" w:hAnsi="Traditional Arabic" w:cs="Traditional Arabic"/>
          <w:color w:val="000000"/>
          <w:sz w:val="36"/>
          <w:szCs w:val="36"/>
        </w:rPr>
        <w:t xml:space="preserve">  </w:t>
      </w:r>
      <w:r w:rsidRPr="006650EB">
        <w:rPr>
          <w:rFonts w:ascii="Traditional Arabic" w:hAnsi="Traditional Arabic" w:cs="Traditional Arabic"/>
          <w:color w:val="000000"/>
          <w:sz w:val="36"/>
          <w:szCs w:val="36"/>
          <w:rtl/>
        </w:rPr>
        <w:t xml:space="preserve"> اذا كانت تحتوي على اخطاء مادية خاصة بفترة او فترات سابقة . وفي المجموعة الاولى للقوائم المالية المصرح </w:t>
      </w:r>
      <w:proofErr w:type="spellStart"/>
      <w:r w:rsidRPr="006650EB">
        <w:rPr>
          <w:rFonts w:ascii="Traditional Arabic" w:hAnsi="Traditional Arabic" w:cs="Traditional Arabic"/>
          <w:color w:val="000000"/>
          <w:sz w:val="36"/>
          <w:szCs w:val="36"/>
          <w:rtl/>
        </w:rPr>
        <w:t>باصدارها</w:t>
      </w:r>
      <w:proofErr w:type="spellEnd"/>
      <w:r w:rsidRPr="006650EB">
        <w:rPr>
          <w:rFonts w:ascii="Traditional Arabic" w:hAnsi="Traditional Arabic" w:cs="Traditional Arabic"/>
          <w:color w:val="000000"/>
          <w:sz w:val="36"/>
          <w:szCs w:val="36"/>
          <w:rtl/>
        </w:rPr>
        <w:t xml:space="preserve"> بعد </w:t>
      </w:r>
      <w:proofErr w:type="gramStart"/>
      <w:r w:rsidRPr="006650EB">
        <w:rPr>
          <w:rFonts w:ascii="Traditional Arabic" w:hAnsi="Traditional Arabic" w:cs="Traditional Arabic"/>
          <w:color w:val="000000"/>
          <w:sz w:val="36"/>
          <w:szCs w:val="36"/>
          <w:rtl/>
        </w:rPr>
        <w:t>اكتشافها .</w:t>
      </w:r>
      <w:proofErr w:type="gramEnd"/>
      <w:r w:rsidRPr="006650EB">
        <w:rPr>
          <w:rFonts w:ascii="Traditional Arabic" w:hAnsi="Traditional Arabic" w:cs="Traditional Arabic"/>
          <w:color w:val="000000"/>
          <w:sz w:val="36"/>
          <w:szCs w:val="36"/>
          <w:rtl/>
        </w:rPr>
        <w:t xml:space="preserve"> ويجب تصحيح الاخطاء المادية المتصلة بالفترة السابقة باثر رجعي عن </w:t>
      </w:r>
      <w:proofErr w:type="gramStart"/>
      <w:r w:rsidRPr="006650EB">
        <w:rPr>
          <w:rFonts w:ascii="Traditional Arabic" w:hAnsi="Traditional Arabic" w:cs="Traditional Arabic"/>
          <w:color w:val="000000"/>
          <w:sz w:val="36"/>
          <w:szCs w:val="36"/>
          <w:rtl/>
        </w:rPr>
        <w:t>طريق :</w:t>
      </w:r>
      <w:proofErr w:type="gramEnd"/>
    </w:p>
    <w:p w14:paraId="3B1E6970" w14:textId="77777777" w:rsidR="006650EB" w:rsidRPr="006650EB" w:rsidRDefault="006650EB" w:rsidP="006650EB">
      <w:pPr>
        <w:numPr>
          <w:ilvl w:val="0"/>
          <w:numId w:val="9"/>
        </w:numPr>
        <w:bidi/>
        <w:ind w:right="0"/>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اعادة بيان المبالغ المقارنة عن الفترة او الفترات السابقة المعروضة التي حدث بها الخطأ- او </w:t>
      </w:r>
    </w:p>
    <w:p w14:paraId="18BFAFDA" w14:textId="77777777" w:rsidR="006650EB" w:rsidRPr="006650EB" w:rsidRDefault="006650EB" w:rsidP="006650EB">
      <w:pPr>
        <w:numPr>
          <w:ilvl w:val="0"/>
          <w:numId w:val="9"/>
        </w:numPr>
        <w:bidi/>
        <w:ind w:right="0"/>
        <w:jc w:val="lowKashida"/>
        <w:rPr>
          <w:rFonts w:ascii="Traditional Arabic" w:hAnsi="Traditional Arabic" w:cs="Traditional Arabic"/>
          <w:color w:val="000000"/>
          <w:sz w:val="36"/>
          <w:szCs w:val="36"/>
          <w:rtl/>
        </w:rPr>
      </w:pPr>
      <w:r w:rsidRPr="006650EB">
        <w:rPr>
          <w:rFonts w:ascii="Traditional Arabic" w:hAnsi="Traditional Arabic" w:cs="Traditional Arabic"/>
          <w:color w:val="000000"/>
          <w:sz w:val="36"/>
          <w:szCs w:val="36"/>
          <w:rtl/>
        </w:rPr>
        <w:t xml:space="preserve">اعادة بيان الرصيد الافتتاحي </w:t>
      </w:r>
      <w:proofErr w:type="spellStart"/>
      <w:r w:rsidRPr="006650EB">
        <w:rPr>
          <w:rFonts w:ascii="Traditional Arabic" w:hAnsi="Traditional Arabic" w:cs="Traditional Arabic"/>
          <w:color w:val="000000"/>
          <w:sz w:val="36"/>
          <w:szCs w:val="36"/>
          <w:rtl/>
        </w:rPr>
        <w:t>للاصول</w:t>
      </w:r>
      <w:proofErr w:type="spellEnd"/>
      <w:r w:rsidRPr="006650EB">
        <w:rPr>
          <w:rFonts w:ascii="Traditional Arabic" w:hAnsi="Traditional Arabic" w:cs="Traditional Arabic"/>
          <w:color w:val="000000"/>
          <w:sz w:val="36"/>
          <w:szCs w:val="36"/>
          <w:rtl/>
        </w:rPr>
        <w:t xml:space="preserve"> والالتزامات وحقوق الملكية عن اسبق فترة </w:t>
      </w:r>
      <w:proofErr w:type="gramStart"/>
      <w:r w:rsidRPr="006650EB">
        <w:rPr>
          <w:rFonts w:ascii="Traditional Arabic" w:hAnsi="Traditional Arabic" w:cs="Traditional Arabic"/>
          <w:color w:val="000000"/>
          <w:sz w:val="36"/>
          <w:szCs w:val="36"/>
          <w:rtl/>
        </w:rPr>
        <w:t>معروضة .</w:t>
      </w:r>
      <w:proofErr w:type="gramEnd"/>
    </w:p>
    <w:p w14:paraId="0CCA0096" w14:textId="77777777" w:rsidR="006650EB" w:rsidRPr="006650EB" w:rsidRDefault="006650EB" w:rsidP="006650EB">
      <w:pPr>
        <w:numPr>
          <w:ilvl w:val="0"/>
          <w:numId w:val="3"/>
        </w:numPr>
        <w:tabs>
          <w:tab w:val="clear" w:pos="555"/>
          <w:tab w:val="left" w:pos="540"/>
        </w:tabs>
        <w:bidi/>
        <w:ind w:right="0"/>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البنود غير العادية يتم الافصاح عنها واظهارها ضمن الانشطة غير </w:t>
      </w:r>
      <w:proofErr w:type="gramStart"/>
      <w:r w:rsidRPr="006650EB">
        <w:rPr>
          <w:rFonts w:ascii="Traditional Arabic" w:hAnsi="Traditional Arabic" w:cs="Traditional Arabic"/>
          <w:color w:val="000000"/>
          <w:sz w:val="36"/>
          <w:szCs w:val="36"/>
          <w:rtl/>
        </w:rPr>
        <w:t>التشغيلية  (</w:t>
      </w:r>
      <w:proofErr w:type="gramEnd"/>
      <w:r w:rsidRPr="006650EB">
        <w:rPr>
          <w:rFonts w:ascii="Traditional Arabic" w:hAnsi="Traditional Arabic" w:cs="Traditional Arabic"/>
          <w:color w:val="000000"/>
          <w:sz w:val="36"/>
          <w:szCs w:val="36"/>
          <w:rtl/>
        </w:rPr>
        <w:t xml:space="preserve"> و هي الدخل أو المصروفات الناتجة عن أحداث أو عمليات تختلف بصورة واضحة عن الأنشطة العادية للمشروع , كذلك لا يتوقع حدوثها على نحو متكرر أو منظم  ) وهي نادرة وخارجة عن سيطرة إدارة المنشأة. أمثلة منها مصادرة ملكية الموجودات الثابتة والأضرار الناجمة عن الكوارث </w:t>
      </w:r>
      <w:proofErr w:type="gramStart"/>
      <w:r w:rsidRPr="006650EB">
        <w:rPr>
          <w:rFonts w:ascii="Traditional Arabic" w:hAnsi="Traditional Arabic" w:cs="Traditional Arabic"/>
          <w:color w:val="000000"/>
          <w:sz w:val="36"/>
          <w:szCs w:val="36"/>
          <w:rtl/>
        </w:rPr>
        <w:t>الطبيعية ,</w:t>
      </w:r>
      <w:proofErr w:type="gramEnd"/>
      <w:r w:rsidRPr="006650EB">
        <w:rPr>
          <w:rFonts w:ascii="Traditional Arabic" w:hAnsi="Traditional Arabic" w:cs="Traditional Arabic"/>
          <w:color w:val="000000"/>
          <w:sz w:val="36"/>
          <w:szCs w:val="36"/>
          <w:rtl/>
        </w:rPr>
        <w:t xml:space="preserve"> إلا أنه و في بعض الأحيان قد تعتبر الأحداث غير العادية لمشروع ما حدث عادي لمشروع آخر , مثل مطالبات حملة </w:t>
      </w:r>
      <w:proofErr w:type="spellStart"/>
      <w:r w:rsidRPr="006650EB">
        <w:rPr>
          <w:rFonts w:ascii="Traditional Arabic" w:hAnsi="Traditional Arabic" w:cs="Traditional Arabic"/>
          <w:color w:val="000000"/>
          <w:sz w:val="36"/>
          <w:szCs w:val="36"/>
          <w:rtl/>
        </w:rPr>
        <w:t>بوالص</w:t>
      </w:r>
      <w:proofErr w:type="spellEnd"/>
      <w:r w:rsidRPr="006650EB">
        <w:rPr>
          <w:rFonts w:ascii="Traditional Arabic" w:hAnsi="Traditional Arabic" w:cs="Traditional Arabic"/>
          <w:color w:val="000000"/>
          <w:sz w:val="36"/>
          <w:szCs w:val="36"/>
          <w:rtl/>
        </w:rPr>
        <w:t xml:space="preserve"> التأمين , نتيجة الهزة الأرضية لا تعتبر غير عادي بالنسبة لشركات التأمين التي تقبل التأمين ضد هذه الأخطار .</w:t>
      </w:r>
    </w:p>
    <w:p w14:paraId="3C852B6C" w14:textId="509A5D04" w:rsidR="006650EB" w:rsidRPr="006650EB" w:rsidRDefault="006650EB" w:rsidP="006650EB">
      <w:pPr>
        <w:numPr>
          <w:ilvl w:val="0"/>
          <w:numId w:val="3"/>
        </w:numPr>
        <w:tabs>
          <w:tab w:val="clear" w:pos="555"/>
          <w:tab w:val="left" w:pos="540"/>
        </w:tabs>
        <w:bidi/>
        <w:ind w:right="0"/>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يتوجب إيضاح بنود الدخل و المصروف الناتج عن عمليات عادية والتي تعتبر هامة من حيث الحجم والطبيعة وطريقة حدوثها بشكل منفصل في الإيضاحات على البيانات </w:t>
      </w:r>
      <w:proofErr w:type="gramStart"/>
      <w:r w:rsidRPr="006650EB">
        <w:rPr>
          <w:rFonts w:ascii="Traditional Arabic" w:hAnsi="Traditional Arabic" w:cs="Traditional Arabic"/>
          <w:color w:val="000000"/>
          <w:sz w:val="36"/>
          <w:szCs w:val="36"/>
          <w:rtl/>
        </w:rPr>
        <w:t>المالية ,</w:t>
      </w:r>
      <w:proofErr w:type="gramEnd"/>
      <w:r w:rsidRPr="006650EB">
        <w:rPr>
          <w:rFonts w:ascii="Traditional Arabic" w:hAnsi="Traditional Arabic" w:cs="Traditional Arabic"/>
          <w:color w:val="000000"/>
          <w:sz w:val="36"/>
          <w:szCs w:val="36"/>
          <w:rtl/>
        </w:rPr>
        <w:t xml:space="preserve"> مثل تخفيض المخزون إلى و نتيجة استبعاد بنود الممتلكات و المعدات و تسوية الدعاوي القضائية . </w:t>
      </w:r>
    </w:p>
    <w:p w14:paraId="5BDF9929" w14:textId="3C4E4208" w:rsidR="006650EB" w:rsidRPr="006650EB" w:rsidRDefault="006650EB" w:rsidP="006650EB">
      <w:pPr>
        <w:tabs>
          <w:tab w:val="left" w:pos="540"/>
        </w:tabs>
        <w:bidi/>
        <w:jc w:val="center"/>
        <w:rPr>
          <w:rFonts w:ascii="Traditional Arabic" w:hAnsi="Traditional Arabic" w:cs="Traditional Arabic"/>
          <w:b/>
          <w:bCs/>
          <w:sz w:val="36"/>
          <w:szCs w:val="36"/>
          <w:u w:val="single"/>
          <w:rtl/>
        </w:rPr>
      </w:pPr>
      <w:r w:rsidRPr="006650EB">
        <w:rPr>
          <w:rFonts w:ascii="Traditional Arabic" w:hAnsi="Traditional Arabic" w:cs="Traditional Arabic"/>
          <w:color w:val="000000"/>
          <w:sz w:val="36"/>
          <w:szCs w:val="36"/>
        </w:rPr>
        <w:br w:type="page"/>
      </w:r>
      <w:r w:rsidRPr="006650EB">
        <w:rPr>
          <w:rFonts w:ascii="Traditional Arabic" w:hAnsi="Traditional Arabic" w:cs="Traditional Arabic"/>
          <w:b/>
          <w:bCs/>
          <w:sz w:val="36"/>
          <w:szCs w:val="36"/>
          <w:u w:val="single"/>
          <w:rtl/>
        </w:rPr>
        <w:lastRenderedPageBreak/>
        <w:t xml:space="preserve">معيار </w:t>
      </w:r>
      <w:r w:rsidR="006E38EF">
        <w:rPr>
          <w:rFonts w:ascii="Traditional Arabic" w:hAnsi="Traditional Arabic" w:cs="Traditional Arabic" w:hint="cs"/>
          <w:b/>
          <w:bCs/>
          <w:sz w:val="36"/>
          <w:szCs w:val="36"/>
          <w:u w:val="single"/>
          <w:rtl/>
          <w:lang w:bidi="ar-DZ"/>
        </w:rPr>
        <w:t>رقم 10</w:t>
      </w:r>
      <w:r w:rsidR="006E38EF">
        <w:rPr>
          <w:rFonts w:ascii="Traditional Arabic" w:hAnsi="Traditional Arabic" w:cs="Traditional Arabic" w:hint="cs"/>
          <w:b/>
          <w:bCs/>
          <w:sz w:val="36"/>
          <w:szCs w:val="36"/>
          <w:u w:val="single"/>
          <w:rtl/>
          <w:lang w:val="fr-FR" w:bidi="ar-DZ"/>
        </w:rPr>
        <w:t xml:space="preserve"> </w:t>
      </w:r>
      <w:proofErr w:type="spellStart"/>
      <w:r w:rsidR="006E38EF">
        <w:rPr>
          <w:rFonts w:ascii="Traditional Arabic" w:hAnsi="Traditional Arabic" w:cs="Traditional Arabic" w:hint="cs"/>
          <w:b/>
          <w:bCs/>
          <w:sz w:val="36"/>
          <w:szCs w:val="36"/>
          <w:u w:val="single"/>
          <w:rtl/>
          <w:lang w:val="fr-FR" w:bidi="ar-DZ"/>
        </w:rPr>
        <w:t>الأ</w:t>
      </w:r>
      <w:proofErr w:type="spellEnd"/>
      <w:r w:rsidR="006E38EF">
        <w:rPr>
          <w:rFonts w:ascii="Traditional Arabic" w:hAnsi="Traditional Arabic" w:cs="Traditional Arabic" w:hint="cs"/>
          <w:b/>
          <w:bCs/>
          <w:sz w:val="36"/>
          <w:szCs w:val="36"/>
          <w:u w:val="single"/>
          <w:rtl/>
        </w:rPr>
        <w:t>حداث اللاحقة لأقفال القوائم المالية</w:t>
      </w:r>
    </w:p>
    <w:p w14:paraId="2C03AC50" w14:textId="3E123043" w:rsidR="006650EB" w:rsidRPr="006650EB" w:rsidRDefault="006E38EF" w:rsidP="006E38EF">
      <w:pPr>
        <w:bidi/>
        <w:jc w:val="center"/>
        <w:rPr>
          <w:rFonts w:ascii="Traditional Arabic" w:hAnsi="Traditional Arabic" w:cs="Traditional Arabic"/>
          <w:b/>
          <w:bCs/>
          <w:sz w:val="36"/>
          <w:szCs w:val="36"/>
          <w:u w:val="single"/>
        </w:rPr>
      </w:pPr>
      <w:r>
        <w:rPr>
          <w:rFonts w:ascii="Traditional Arabic" w:hAnsi="Traditional Arabic" w:cs="Traditional Arabic"/>
          <w:b/>
          <w:bCs/>
          <w:sz w:val="36"/>
          <w:szCs w:val="36"/>
          <w:u w:val="single"/>
        </w:rPr>
        <w:t xml:space="preserve">IAS 10 </w:t>
      </w:r>
      <w:proofErr w:type="spellStart"/>
      <w:r>
        <w:rPr>
          <w:rFonts w:ascii="Traditional Arabic" w:hAnsi="Traditional Arabic" w:cs="Traditional Arabic"/>
          <w:b/>
          <w:bCs/>
          <w:sz w:val="36"/>
          <w:szCs w:val="36"/>
          <w:u w:val="single"/>
        </w:rPr>
        <w:t>Evènements</w:t>
      </w:r>
      <w:proofErr w:type="spellEnd"/>
      <w:r>
        <w:rPr>
          <w:rFonts w:ascii="Traditional Arabic" w:hAnsi="Traditional Arabic" w:cs="Traditional Arabic"/>
          <w:b/>
          <w:bCs/>
          <w:sz w:val="36"/>
          <w:szCs w:val="36"/>
          <w:u w:val="single"/>
        </w:rPr>
        <w:t xml:space="preserve"> </w:t>
      </w:r>
      <w:proofErr w:type="spellStart"/>
      <w:r>
        <w:rPr>
          <w:rFonts w:ascii="Traditional Arabic" w:hAnsi="Traditional Arabic" w:cs="Traditional Arabic"/>
          <w:b/>
          <w:bCs/>
          <w:sz w:val="36"/>
          <w:szCs w:val="36"/>
          <w:u w:val="single"/>
        </w:rPr>
        <w:t>postérieurs</w:t>
      </w:r>
      <w:proofErr w:type="spellEnd"/>
      <w:r>
        <w:rPr>
          <w:rFonts w:ascii="Traditional Arabic" w:hAnsi="Traditional Arabic" w:cs="Traditional Arabic"/>
          <w:b/>
          <w:bCs/>
          <w:sz w:val="36"/>
          <w:szCs w:val="36"/>
          <w:u w:val="single"/>
        </w:rPr>
        <w:t xml:space="preserve"> à la cloture des </w:t>
      </w:r>
      <w:proofErr w:type="spellStart"/>
      <w:r>
        <w:rPr>
          <w:rFonts w:ascii="Traditional Arabic" w:hAnsi="Traditional Arabic" w:cs="Traditional Arabic"/>
          <w:b/>
          <w:bCs/>
          <w:sz w:val="36"/>
          <w:szCs w:val="36"/>
          <w:u w:val="single"/>
        </w:rPr>
        <w:t>états</w:t>
      </w:r>
      <w:proofErr w:type="spellEnd"/>
      <w:r>
        <w:rPr>
          <w:rFonts w:ascii="Traditional Arabic" w:hAnsi="Traditional Arabic" w:cs="Traditional Arabic"/>
          <w:b/>
          <w:bCs/>
          <w:sz w:val="36"/>
          <w:szCs w:val="36"/>
          <w:u w:val="single"/>
        </w:rPr>
        <w:t xml:space="preserve"> financiers</w:t>
      </w:r>
    </w:p>
    <w:p w14:paraId="23F63A8D" w14:textId="77777777" w:rsidR="006650EB" w:rsidRPr="006650EB" w:rsidRDefault="006650EB" w:rsidP="006650EB">
      <w:pPr>
        <w:bidi/>
        <w:jc w:val="lowKashida"/>
        <w:rPr>
          <w:rFonts w:ascii="Traditional Arabic" w:hAnsi="Traditional Arabic" w:cs="Traditional Arabic"/>
          <w:b/>
          <w:bCs/>
          <w:sz w:val="36"/>
          <w:szCs w:val="36"/>
          <w:u w:val="single"/>
        </w:rPr>
      </w:pPr>
    </w:p>
    <w:p w14:paraId="3831039F" w14:textId="08B104D6" w:rsidR="006650EB" w:rsidRPr="006650EB" w:rsidRDefault="006650EB" w:rsidP="006650EB">
      <w:pPr>
        <w:bidi/>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يعرف معيار المحاسبة الدولي رقم 10 (تعديل عام 1999) الأحداث </w:t>
      </w:r>
      <w:proofErr w:type="gramStart"/>
      <w:r w:rsidRPr="006650EB">
        <w:rPr>
          <w:rFonts w:ascii="Traditional Arabic" w:hAnsi="Traditional Arabic" w:cs="Traditional Arabic"/>
          <w:sz w:val="36"/>
          <w:szCs w:val="36"/>
          <w:rtl/>
        </w:rPr>
        <w:t xml:space="preserve">اللاحقة( </w:t>
      </w:r>
      <w:r w:rsidRPr="006650EB">
        <w:rPr>
          <w:rFonts w:ascii="Traditional Arabic" w:hAnsi="Traditional Arabic" w:cs="Traditional Arabic"/>
          <w:sz w:val="36"/>
          <w:szCs w:val="36"/>
          <w:u w:val="single"/>
          <w:rtl/>
        </w:rPr>
        <w:t>الأحداث</w:t>
      </w:r>
      <w:proofErr w:type="gramEnd"/>
      <w:r w:rsidRPr="006650EB">
        <w:rPr>
          <w:rFonts w:ascii="Traditional Arabic" w:hAnsi="Traditional Arabic" w:cs="Traditional Arabic"/>
          <w:sz w:val="36"/>
          <w:szCs w:val="36"/>
          <w:u w:val="single"/>
          <w:rtl/>
        </w:rPr>
        <w:t xml:space="preserve"> بعد تاريخ</w:t>
      </w:r>
      <w:r w:rsidRPr="006650EB">
        <w:rPr>
          <w:rFonts w:ascii="Traditional Arabic" w:hAnsi="Traditional Arabic" w:cs="Traditional Arabic"/>
          <w:sz w:val="36"/>
          <w:szCs w:val="36"/>
          <w:rtl/>
        </w:rPr>
        <w:t xml:space="preserve"> </w:t>
      </w:r>
      <w:r w:rsidRPr="006650EB">
        <w:rPr>
          <w:rFonts w:ascii="Traditional Arabic" w:hAnsi="Traditional Arabic" w:cs="Traditional Arabic"/>
          <w:sz w:val="36"/>
          <w:szCs w:val="36"/>
          <w:u w:val="single"/>
          <w:rtl/>
        </w:rPr>
        <w:t>الميزانية</w:t>
      </w:r>
      <w:r w:rsidRPr="006650EB">
        <w:rPr>
          <w:rFonts w:ascii="Traditional Arabic" w:hAnsi="Traditional Arabic" w:cs="Traditional Arabic"/>
          <w:sz w:val="36"/>
          <w:szCs w:val="36"/>
          <w:rtl/>
        </w:rPr>
        <w:t xml:space="preserve">) هي تلك الأحداث المرغوبة أو غير المرغوبة التي تقع بين تاريخ الميزانية  وتاريخ </w:t>
      </w:r>
      <w:proofErr w:type="spellStart"/>
      <w:r w:rsidRPr="006650EB">
        <w:rPr>
          <w:rFonts w:ascii="Traditional Arabic" w:hAnsi="Traditional Arabic" w:cs="Traditional Arabic"/>
          <w:sz w:val="36"/>
          <w:szCs w:val="36"/>
          <w:rtl/>
        </w:rPr>
        <w:t>المصادقه</w:t>
      </w:r>
      <w:proofErr w:type="spellEnd"/>
      <w:r w:rsidRPr="006650EB">
        <w:rPr>
          <w:rFonts w:ascii="Traditional Arabic" w:hAnsi="Traditional Arabic" w:cs="Traditional Arabic"/>
          <w:sz w:val="36"/>
          <w:szCs w:val="36"/>
          <w:rtl/>
        </w:rPr>
        <w:t xml:space="preserve"> على إصدار البيانات المالية( اقرار مجلس الادارة </w:t>
      </w:r>
      <w:proofErr w:type="spellStart"/>
      <w:r w:rsidRPr="006650EB">
        <w:rPr>
          <w:rFonts w:ascii="Traditional Arabic" w:hAnsi="Traditional Arabic" w:cs="Traditional Arabic"/>
          <w:sz w:val="36"/>
          <w:szCs w:val="36"/>
          <w:rtl/>
        </w:rPr>
        <w:t>لاصدارها</w:t>
      </w:r>
      <w:proofErr w:type="spellEnd"/>
      <w:r w:rsidRPr="006650EB">
        <w:rPr>
          <w:rFonts w:ascii="Traditional Arabic" w:hAnsi="Traditional Arabic" w:cs="Traditional Arabic"/>
          <w:sz w:val="36"/>
          <w:szCs w:val="36"/>
          <w:rtl/>
        </w:rPr>
        <w:t xml:space="preserve"> ) للإصدار. تتضمن هذه الأحداث نوعان:</w:t>
      </w:r>
    </w:p>
    <w:p w14:paraId="4B64C0C7" w14:textId="77777777" w:rsidR="006650EB" w:rsidRPr="006650EB" w:rsidRDefault="006650EB" w:rsidP="006650EB">
      <w:pPr>
        <w:numPr>
          <w:ilvl w:val="0"/>
          <w:numId w:val="13"/>
        </w:numPr>
        <w:tabs>
          <w:tab w:val="left" w:pos="540"/>
        </w:tabs>
        <w:bidi/>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الاحداث التي توفر دليلاً على أحوال كانت قائمة في تاريخ الميزانية العمومية وتؤثر على التقديرات الملازمة لعملية اعداد القوائم المالية (أحداث مؤدية للتعديل بعد   تاريخ الميزانية العمومية).</w:t>
      </w:r>
    </w:p>
    <w:p w14:paraId="73448036" w14:textId="77777777" w:rsidR="006650EB" w:rsidRPr="006650EB" w:rsidRDefault="006650EB" w:rsidP="006650EB">
      <w:pPr>
        <w:numPr>
          <w:ilvl w:val="0"/>
          <w:numId w:val="13"/>
        </w:numPr>
        <w:tabs>
          <w:tab w:val="left" w:pos="540"/>
        </w:tabs>
        <w:bidi/>
        <w:jc w:val="lowKashida"/>
        <w:rPr>
          <w:rFonts w:ascii="Traditional Arabic" w:hAnsi="Traditional Arabic" w:cs="Traditional Arabic"/>
          <w:color w:val="000000"/>
          <w:sz w:val="36"/>
          <w:szCs w:val="36"/>
        </w:rPr>
      </w:pPr>
      <w:r w:rsidRPr="006650EB">
        <w:rPr>
          <w:rFonts w:ascii="Traditional Arabic" w:hAnsi="Traditional Arabic" w:cs="Traditional Arabic"/>
          <w:color w:val="000000"/>
          <w:sz w:val="36"/>
          <w:szCs w:val="36"/>
          <w:rtl/>
        </w:rPr>
        <w:t xml:space="preserve">الاحداث التي توفر ادلة فيما يتعلق بظروف لم تكن موجودة في تاريخ الميزانية </w:t>
      </w:r>
      <w:proofErr w:type="gramStart"/>
      <w:r w:rsidRPr="006650EB">
        <w:rPr>
          <w:rFonts w:ascii="Traditional Arabic" w:hAnsi="Traditional Arabic" w:cs="Traditional Arabic"/>
          <w:color w:val="000000"/>
          <w:sz w:val="36"/>
          <w:szCs w:val="36"/>
          <w:rtl/>
        </w:rPr>
        <w:t>العمومية ،</w:t>
      </w:r>
      <w:proofErr w:type="gramEnd"/>
      <w:r w:rsidRPr="006650EB">
        <w:rPr>
          <w:rFonts w:ascii="Traditional Arabic" w:hAnsi="Traditional Arabic" w:cs="Traditional Arabic"/>
          <w:color w:val="000000"/>
          <w:sz w:val="36"/>
          <w:szCs w:val="36"/>
          <w:rtl/>
        </w:rPr>
        <w:t xml:space="preserve"> ولكن حدثت بعد ذلك التاريخ (أحداث غير مؤدية للتعديل بعد تاريخ الميزانية العمومية).</w:t>
      </w:r>
    </w:p>
    <w:p w14:paraId="25F7835E" w14:textId="77777777" w:rsidR="006650EB" w:rsidRPr="006650EB" w:rsidRDefault="006650EB" w:rsidP="006650EB">
      <w:pPr>
        <w:bidi/>
        <w:ind w:left="26"/>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يجب على المنشأة أن تعدل بياناتها المالية بالنسبة للأحداث اللاحقة لتاريخ الميزانية العمومية والتي تقدم </w:t>
      </w:r>
      <w:proofErr w:type="spellStart"/>
      <w:r w:rsidRPr="006650EB">
        <w:rPr>
          <w:rFonts w:ascii="Traditional Arabic" w:hAnsi="Traditional Arabic" w:cs="Traditional Arabic"/>
          <w:sz w:val="36"/>
          <w:szCs w:val="36"/>
          <w:rtl/>
        </w:rPr>
        <w:t>إدلة</w:t>
      </w:r>
      <w:proofErr w:type="spellEnd"/>
      <w:r w:rsidRPr="006650EB">
        <w:rPr>
          <w:rFonts w:ascii="Traditional Arabic" w:hAnsi="Traditional Arabic" w:cs="Traditional Arabic"/>
          <w:sz w:val="36"/>
          <w:szCs w:val="36"/>
          <w:rtl/>
        </w:rPr>
        <w:t xml:space="preserve"> إضافية عن أحوال كانت قائمة في تاريخ الميزانية العمومية، من أمثلة هذه الأحداث ما يلي:</w:t>
      </w:r>
    </w:p>
    <w:p w14:paraId="2377686B" w14:textId="77777777" w:rsidR="006650EB" w:rsidRPr="006650EB" w:rsidRDefault="006650EB" w:rsidP="006650EB">
      <w:pPr>
        <w:numPr>
          <w:ilvl w:val="3"/>
          <w:numId w:val="4"/>
        </w:numPr>
        <w:tabs>
          <w:tab w:val="clear" w:pos="2955"/>
        </w:tabs>
        <w:bidi/>
        <w:ind w:left="1260"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صدور حكم بعد تاريخ الميزانية في قضية كانت قائمة في تاريخ الميزانية العمومية حيث يتطلب ذلك تعديل المخصص الذي تم أخذه في السابق أو أخذ مخصص بدلاً من القيام بالإفصاح عن التزام محتمل فقط.</w:t>
      </w:r>
    </w:p>
    <w:p w14:paraId="36ED9E59" w14:textId="77777777" w:rsidR="006650EB" w:rsidRPr="006650EB" w:rsidRDefault="006650EB" w:rsidP="006650EB">
      <w:pPr>
        <w:numPr>
          <w:ilvl w:val="3"/>
          <w:numId w:val="4"/>
        </w:numPr>
        <w:tabs>
          <w:tab w:val="clear" w:pos="2955"/>
        </w:tabs>
        <w:bidi/>
        <w:ind w:left="1260"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استلام معلومات جديدة بعد تاريخ الميزانية تشير إلى انخفاض قيمة أحد الأصول في تاريخ الميزانية، أو ان مخصص خسائر الانخفاض الذي تم أخذه في السابق يحتاج إلى تعديل، ومثال ذلك:</w:t>
      </w:r>
    </w:p>
    <w:p w14:paraId="54E08F20" w14:textId="77777777" w:rsidR="006650EB" w:rsidRPr="006650EB" w:rsidRDefault="006650EB" w:rsidP="006650EB">
      <w:pPr>
        <w:numPr>
          <w:ilvl w:val="0"/>
          <w:numId w:val="5"/>
        </w:numPr>
        <w:tabs>
          <w:tab w:val="clear" w:pos="2565"/>
          <w:tab w:val="num" w:pos="1800"/>
        </w:tabs>
        <w:bidi/>
        <w:ind w:left="1800"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إفلاس عميل بعد تاريخ الميزانية يؤكد على أن الخسارة في الذمة المدينة كانت قائمة سابقاً في تاريخ الميزانية وأن المنشأة تحتاج إلى تعديل القيمة المسجلة لتلك الذمة المدينة.</w:t>
      </w:r>
    </w:p>
    <w:p w14:paraId="45DFB3D0" w14:textId="77777777" w:rsidR="006650EB" w:rsidRPr="006650EB" w:rsidRDefault="006650EB" w:rsidP="006650EB">
      <w:pPr>
        <w:numPr>
          <w:ilvl w:val="0"/>
          <w:numId w:val="5"/>
        </w:numPr>
        <w:tabs>
          <w:tab w:val="clear" w:pos="2565"/>
          <w:tab w:val="num" w:pos="1800"/>
        </w:tabs>
        <w:bidi/>
        <w:ind w:left="1800"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lastRenderedPageBreak/>
        <w:t xml:space="preserve">بيع المخزون بعد تاريخ الميزانية العمومية يقدم أدلة حول القيمة القابلة للتحصيل </w:t>
      </w:r>
      <w:proofErr w:type="gramStart"/>
      <w:r w:rsidRPr="006650EB">
        <w:rPr>
          <w:rFonts w:ascii="Traditional Arabic" w:hAnsi="Traditional Arabic" w:cs="Traditional Arabic"/>
          <w:sz w:val="36"/>
          <w:szCs w:val="36"/>
          <w:rtl/>
        </w:rPr>
        <w:t xml:space="preserve">   (</w:t>
      </w:r>
      <w:proofErr w:type="gramEnd"/>
      <w:r w:rsidRPr="006650EB">
        <w:rPr>
          <w:rFonts w:ascii="Traditional Arabic" w:hAnsi="Traditional Arabic" w:cs="Traditional Arabic"/>
          <w:sz w:val="36"/>
          <w:szCs w:val="36"/>
          <w:rtl/>
        </w:rPr>
        <w:t xml:space="preserve"> التحقق ) في تاريخ الميزانية. </w:t>
      </w:r>
    </w:p>
    <w:p w14:paraId="32020FB3" w14:textId="77777777" w:rsidR="006650EB" w:rsidRPr="006650EB" w:rsidRDefault="006650EB" w:rsidP="006650EB">
      <w:pPr>
        <w:numPr>
          <w:ilvl w:val="3"/>
          <w:numId w:val="4"/>
        </w:numPr>
        <w:tabs>
          <w:tab w:val="clear" w:pos="2955"/>
        </w:tabs>
        <w:bidi/>
        <w:ind w:left="1080"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التحديد بعد تاريخ الميزانية لتكلفة أصول مشتراه أو للمبالغ المتحصلة من بيع أصول قبل تاريخ الميزانية.</w:t>
      </w:r>
    </w:p>
    <w:p w14:paraId="14211767" w14:textId="77777777" w:rsidR="006650EB" w:rsidRPr="006650EB" w:rsidRDefault="006650EB" w:rsidP="006650EB">
      <w:pPr>
        <w:numPr>
          <w:ilvl w:val="3"/>
          <w:numId w:val="4"/>
        </w:numPr>
        <w:tabs>
          <w:tab w:val="clear" w:pos="2955"/>
        </w:tabs>
        <w:bidi/>
        <w:ind w:left="1080"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التحديد اللاحق لتاريخ الميزانية العمومية لمبلغ المدفوعات المتعلقة بمشاركة أرباح أو المكافآت إذا كان على المنشأة التزام حالي قانوني أو حكمي في تاريخ الميزانية </w:t>
      </w:r>
      <w:proofErr w:type="spellStart"/>
      <w:r w:rsidRPr="006650EB">
        <w:rPr>
          <w:rFonts w:ascii="Traditional Arabic" w:hAnsi="Traditional Arabic" w:cs="Traditional Arabic"/>
          <w:sz w:val="36"/>
          <w:szCs w:val="36"/>
          <w:rtl/>
        </w:rPr>
        <w:t>العموميةللقيام</w:t>
      </w:r>
      <w:proofErr w:type="spellEnd"/>
      <w:r w:rsidRPr="006650EB">
        <w:rPr>
          <w:rFonts w:ascii="Traditional Arabic" w:hAnsi="Traditional Arabic" w:cs="Traditional Arabic"/>
          <w:sz w:val="36"/>
          <w:szCs w:val="36"/>
          <w:rtl/>
        </w:rPr>
        <w:t xml:space="preserve"> بتلك المدفوعات نتيجة لأحداث قبل تاريخ الميزانية.</w:t>
      </w:r>
    </w:p>
    <w:p w14:paraId="548B87EF" w14:textId="77777777" w:rsidR="006650EB" w:rsidRPr="006650EB" w:rsidRDefault="006650EB" w:rsidP="006650EB">
      <w:pPr>
        <w:numPr>
          <w:ilvl w:val="3"/>
          <w:numId w:val="4"/>
        </w:numPr>
        <w:tabs>
          <w:tab w:val="clear" w:pos="2955"/>
        </w:tabs>
        <w:bidi/>
        <w:ind w:left="1080" w:right="0"/>
        <w:jc w:val="lowKashida"/>
        <w:rPr>
          <w:rFonts w:ascii="Traditional Arabic" w:hAnsi="Traditional Arabic" w:cs="Traditional Arabic"/>
          <w:sz w:val="36"/>
          <w:szCs w:val="36"/>
        </w:rPr>
      </w:pPr>
      <w:proofErr w:type="spellStart"/>
      <w:r w:rsidRPr="006650EB">
        <w:rPr>
          <w:rFonts w:ascii="Traditional Arabic" w:hAnsi="Traditional Arabic" w:cs="Traditional Arabic"/>
          <w:sz w:val="36"/>
          <w:szCs w:val="36"/>
          <w:rtl/>
        </w:rPr>
        <w:t>إكتشاف</w:t>
      </w:r>
      <w:proofErr w:type="spellEnd"/>
      <w:r w:rsidRPr="006650EB">
        <w:rPr>
          <w:rFonts w:ascii="Traditional Arabic" w:hAnsi="Traditional Arabic" w:cs="Traditional Arabic"/>
          <w:sz w:val="36"/>
          <w:szCs w:val="36"/>
          <w:rtl/>
        </w:rPr>
        <w:t xml:space="preserve"> غش أو خطأ يدل على أن البيانات المالية لم تكن صحيحة.</w:t>
      </w:r>
    </w:p>
    <w:p w14:paraId="07EABA8A" w14:textId="77777777" w:rsidR="006650EB" w:rsidRPr="006650EB" w:rsidRDefault="006650EB" w:rsidP="006650EB">
      <w:pPr>
        <w:bidi/>
        <w:ind w:left="26"/>
        <w:jc w:val="lowKashida"/>
        <w:rPr>
          <w:rFonts w:ascii="Traditional Arabic" w:hAnsi="Traditional Arabic" w:cs="Traditional Arabic"/>
          <w:sz w:val="36"/>
          <w:szCs w:val="36"/>
          <w:rtl/>
        </w:rPr>
      </w:pPr>
    </w:p>
    <w:p w14:paraId="5302E406" w14:textId="77777777" w:rsidR="006650EB" w:rsidRPr="006650EB" w:rsidRDefault="006650EB" w:rsidP="006650EB">
      <w:pPr>
        <w:bidi/>
        <w:ind w:left="26"/>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أما بالنسبة للأحداث اللاحقة لتاريخ الميزانية والتي تشير إلى حالات ناشئة بعد تاريخ الميزانية العمومية فإنه لا يتم تعديل البيانات المالية بتأثيراتها، إلا أنه إذا كانت هذه الأحداث من الأهمية بحيث أن عدم الإفصاح عنها سيؤثر على قدرة مستخدمي البيانات المالية على اتخاذ القرارات والتقييمات المناسبة فإنه يتوجب على المنشأة الإفصاح عن المعلومات التالية عن الأحداث:</w:t>
      </w:r>
    </w:p>
    <w:p w14:paraId="30F2943F" w14:textId="77777777" w:rsidR="006650EB" w:rsidRPr="006650EB" w:rsidRDefault="006650EB" w:rsidP="006650EB">
      <w:pPr>
        <w:numPr>
          <w:ilvl w:val="0"/>
          <w:numId w:val="6"/>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طبيعة الحدث اللاحق</w:t>
      </w:r>
    </w:p>
    <w:p w14:paraId="652DF519" w14:textId="77777777" w:rsidR="006650EB" w:rsidRPr="006650EB" w:rsidRDefault="006650EB" w:rsidP="006650EB">
      <w:pPr>
        <w:numPr>
          <w:ilvl w:val="0"/>
          <w:numId w:val="6"/>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تقدير لتأثيره المالي أو إفادة بأنه لا يمكن تقدير هذا التأثير.</w:t>
      </w:r>
    </w:p>
    <w:p w14:paraId="2F20B379" w14:textId="77777777" w:rsidR="006650EB" w:rsidRPr="006650EB" w:rsidRDefault="006650EB" w:rsidP="006650EB">
      <w:pPr>
        <w:bidi/>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من أمثلة الأحداث الهامة التي قد تحدث بعد تاريخ البيانات المالية ولا تتطلب تعديل البيانات المالية بل تتطلب الإفصاح عنها ما يلي:</w:t>
      </w:r>
    </w:p>
    <w:p w14:paraId="1491F84F" w14:textId="77777777" w:rsidR="006650EB" w:rsidRPr="006650EB" w:rsidRDefault="006650EB" w:rsidP="006650EB">
      <w:pPr>
        <w:numPr>
          <w:ilvl w:val="1"/>
          <w:numId w:val="6"/>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اندماج رئيسي بعد </w:t>
      </w:r>
      <w:proofErr w:type="gramStart"/>
      <w:r w:rsidRPr="006650EB">
        <w:rPr>
          <w:rFonts w:ascii="Traditional Arabic" w:hAnsi="Traditional Arabic" w:cs="Traditional Arabic"/>
          <w:sz w:val="36"/>
          <w:szCs w:val="36"/>
          <w:rtl/>
        </w:rPr>
        <w:t>تاريخ  الميزانية</w:t>
      </w:r>
      <w:proofErr w:type="gramEnd"/>
      <w:r w:rsidRPr="006650EB">
        <w:rPr>
          <w:rFonts w:ascii="Traditional Arabic" w:hAnsi="Traditional Arabic" w:cs="Traditional Arabic"/>
          <w:sz w:val="36"/>
          <w:szCs w:val="36"/>
          <w:rtl/>
        </w:rPr>
        <w:t xml:space="preserve"> العمومية (راجع المعيار المحاسبي الدولي رقم 22).</w:t>
      </w:r>
    </w:p>
    <w:p w14:paraId="3EEFAFE3" w14:textId="77777777" w:rsidR="006650EB" w:rsidRPr="006650EB" w:rsidRDefault="006650EB" w:rsidP="006650EB">
      <w:pPr>
        <w:numPr>
          <w:ilvl w:val="1"/>
          <w:numId w:val="6"/>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الإعلان عن خطة لإيقاف نشاط معين أو لبيع بعض الأصول.</w:t>
      </w:r>
    </w:p>
    <w:p w14:paraId="0C3B725B" w14:textId="77777777" w:rsidR="006650EB" w:rsidRPr="006650EB" w:rsidRDefault="006650EB" w:rsidP="006650EB">
      <w:pPr>
        <w:numPr>
          <w:ilvl w:val="1"/>
          <w:numId w:val="6"/>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انخفاض قيمة السوق </w:t>
      </w:r>
      <w:proofErr w:type="gramStart"/>
      <w:r w:rsidRPr="006650EB">
        <w:rPr>
          <w:rFonts w:ascii="Traditional Arabic" w:hAnsi="Traditional Arabic" w:cs="Traditional Arabic"/>
          <w:sz w:val="36"/>
          <w:szCs w:val="36"/>
          <w:rtl/>
        </w:rPr>
        <w:t>للاستثمارات .</w:t>
      </w:r>
      <w:proofErr w:type="gramEnd"/>
    </w:p>
    <w:p w14:paraId="5F9ECD32" w14:textId="77777777" w:rsidR="006650EB" w:rsidRPr="006650EB" w:rsidRDefault="006650EB" w:rsidP="006650EB">
      <w:pPr>
        <w:bidi/>
        <w:ind w:left="1185" w:right="825"/>
        <w:jc w:val="lowKashida"/>
        <w:rPr>
          <w:rFonts w:ascii="Traditional Arabic" w:hAnsi="Traditional Arabic" w:cs="Traditional Arabic"/>
          <w:sz w:val="36"/>
          <w:szCs w:val="36"/>
        </w:rPr>
      </w:pPr>
    </w:p>
    <w:p w14:paraId="6A32E395" w14:textId="77777777" w:rsidR="006650EB" w:rsidRPr="006650EB" w:rsidRDefault="006650EB" w:rsidP="006650EB">
      <w:pPr>
        <w:pStyle w:val="Titre8"/>
        <w:ind w:left="0" w:right="0"/>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توزيعات </w:t>
      </w:r>
      <w:proofErr w:type="gramStart"/>
      <w:r w:rsidRPr="006650EB">
        <w:rPr>
          <w:rFonts w:ascii="Traditional Arabic" w:hAnsi="Traditional Arabic" w:cs="Traditional Arabic"/>
          <w:sz w:val="36"/>
          <w:szCs w:val="36"/>
          <w:rtl/>
        </w:rPr>
        <w:t>الارباح :</w:t>
      </w:r>
      <w:proofErr w:type="gramEnd"/>
    </w:p>
    <w:p w14:paraId="3D51C4F6" w14:textId="77777777" w:rsidR="006650EB" w:rsidRPr="006650EB" w:rsidRDefault="006650EB" w:rsidP="006650EB">
      <w:pPr>
        <w:jc w:val="both"/>
        <w:rPr>
          <w:rFonts w:ascii="Traditional Arabic" w:hAnsi="Traditional Arabic" w:cs="Traditional Arabic"/>
          <w:sz w:val="36"/>
          <w:szCs w:val="36"/>
          <w:rtl/>
        </w:rPr>
      </w:pPr>
    </w:p>
    <w:p w14:paraId="04FDF88C" w14:textId="77777777" w:rsidR="006650EB" w:rsidRPr="006650EB" w:rsidRDefault="006650EB" w:rsidP="006650EB">
      <w:pPr>
        <w:numPr>
          <w:ilvl w:val="0"/>
          <w:numId w:val="10"/>
        </w:numPr>
        <w:bidi/>
        <w:ind w:right="0"/>
        <w:jc w:val="both"/>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اذا تم اقتراح او الاعلان عن توزيعات الارباح لحاملي ادوات حقوق (كما عرفت في معيار المحاسبة </w:t>
      </w:r>
      <w:proofErr w:type="gramStart"/>
      <w:r w:rsidRPr="006650EB">
        <w:rPr>
          <w:rFonts w:ascii="Traditional Arabic" w:hAnsi="Traditional Arabic" w:cs="Traditional Arabic"/>
          <w:sz w:val="36"/>
          <w:szCs w:val="36"/>
          <w:rtl/>
        </w:rPr>
        <w:t>الدولي  32</w:t>
      </w:r>
      <w:proofErr w:type="gramEnd"/>
      <w:r w:rsidRPr="006650EB">
        <w:rPr>
          <w:rFonts w:ascii="Traditional Arabic" w:hAnsi="Traditional Arabic" w:cs="Traditional Arabic"/>
          <w:sz w:val="36"/>
          <w:szCs w:val="36"/>
          <w:rtl/>
        </w:rPr>
        <w:t>، الادوات المالية في الافصاح والعرض) بعد تاريخ الميزانية العمومية فإنه يجب على المشروع ان لا يعترف بتوزيعات الارباح هذه لمطلوب في الميزانية العمومية.</w:t>
      </w:r>
    </w:p>
    <w:p w14:paraId="1E34CAE8" w14:textId="77777777" w:rsidR="006650EB" w:rsidRPr="006650EB" w:rsidRDefault="006650EB" w:rsidP="006650EB">
      <w:pPr>
        <w:numPr>
          <w:ilvl w:val="0"/>
          <w:numId w:val="10"/>
        </w:numPr>
        <w:bidi/>
        <w:ind w:right="0"/>
        <w:jc w:val="both"/>
        <w:rPr>
          <w:rFonts w:ascii="Traditional Arabic" w:hAnsi="Traditional Arabic" w:cs="Traditional Arabic"/>
          <w:sz w:val="36"/>
          <w:szCs w:val="36"/>
          <w:rtl/>
        </w:rPr>
      </w:pPr>
      <w:r w:rsidRPr="006650EB">
        <w:rPr>
          <w:rFonts w:ascii="Traditional Arabic" w:hAnsi="Traditional Arabic" w:cs="Traditional Arabic"/>
          <w:sz w:val="36"/>
          <w:szCs w:val="36"/>
          <w:rtl/>
        </w:rPr>
        <w:lastRenderedPageBreak/>
        <w:t xml:space="preserve">يتطلب معيار المحاسبة الدولي </w:t>
      </w:r>
      <w:proofErr w:type="gramStart"/>
      <w:r w:rsidRPr="006650EB">
        <w:rPr>
          <w:rFonts w:ascii="Traditional Arabic" w:hAnsi="Traditional Arabic" w:cs="Traditional Arabic"/>
          <w:sz w:val="36"/>
          <w:szCs w:val="36"/>
          <w:rtl/>
        </w:rPr>
        <w:t>1 ،</w:t>
      </w:r>
      <w:proofErr w:type="gramEnd"/>
      <w:r w:rsidRPr="006650EB">
        <w:rPr>
          <w:rFonts w:ascii="Traditional Arabic" w:hAnsi="Traditional Arabic" w:cs="Traditional Arabic"/>
          <w:sz w:val="36"/>
          <w:szCs w:val="36"/>
          <w:rtl/>
        </w:rPr>
        <w:t xml:space="preserve"> عرض البيانات المالية، المشروع </w:t>
      </w:r>
      <w:proofErr w:type="spellStart"/>
      <w:r w:rsidRPr="006650EB">
        <w:rPr>
          <w:rFonts w:ascii="Traditional Arabic" w:hAnsi="Traditional Arabic" w:cs="Traditional Arabic"/>
          <w:sz w:val="36"/>
          <w:szCs w:val="36"/>
          <w:rtl/>
        </w:rPr>
        <w:t>للافصاح</w:t>
      </w:r>
      <w:proofErr w:type="spellEnd"/>
      <w:r w:rsidRPr="006650EB">
        <w:rPr>
          <w:rFonts w:ascii="Traditional Arabic" w:hAnsi="Traditional Arabic" w:cs="Traditional Arabic"/>
          <w:sz w:val="36"/>
          <w:szCs w:val="36"/>
          <w:rtl/>
        </w:rPr>
        <w:t xml:space="preserve"> عن مبلغ توزيعات الارباح التي تم اقتراحها او اعلانها بعد تاريخ الميزانية العمومية، ولكن قبل ان يتم المصادقة على اصدار البيانات المالية ويسمح معيار المحاسبة الدولي (1) ان يتم هذا الافصاح إما :</w:t>
      </w:r>
    </w:p>
    <w:p w14:paraId="6A58FB06" w14:textId="77777777" w:rsidR="006650EB" w:rsidRPr="006650EB" w:rsidRDefault="006650EB" w:rsidP="006650EB">
      <w:pPr>
        <w:pStyle w:val="Titre6"/>
        <w:numPr>
          <w:ilvl w:val="0"/>
          <w:numId w:val="14"/>
        </w:numPr>
        <w:ind w:right="907"/>
        <w:rPr>
          <w:rFonts w:ascii="Traditional Arabic" w:hAnsi="Traditional Arabic" w:cs="Traditional Arabic"/>
          <w:color w:val="auto"/>
          <w:sz w:val="36"/>
          <w:szCs w:val="36"/>
          <w:rtl/>
        </w:rPr>
      </w:pPr>
      <w:r w:rsidRPr="006650EB">
        <w:rPr>
          <w:rFonts w:ascii="Traditional Arabic" w:hAnsi="Traditional Arabic" w:cs="Traditional Arabic"/>
          <w:color w:val="auto"/>
          <w:sz w:val="36"/>
          <w:szCs w:val="36"/>
          <w:rtl/>
        </w:rPr>
        <w:t xml:space="preserve">في صلب الميزانية العمومية لمكون منفصل في حقوق </w:t>
      </w:r>
      <w:proofErr w:type="gramStart"/>
      <w:r w:rsidRPr="006650EB">
        <w:rPr>
          <w:rFonts w:ascii="Traditional Arabic" w:hAnsi="Traditional Arabic" w:cs="Traditional Arabic"/>
          <w:color w:val="auto"/>
          <w:sz w:val="36"/>
          <w:szCs w:val="36"/>
          <w:rtl/>
        </w:rPr>
        <w:t>الملكية ؛</w:t>
      </w:r>
      <w:proofErr w:type="gramEnd"/>
      <w:r w:rsidRPr="006650EB">
        <w:rPr>
          <w:rFonts w:ascii="Traditional Arabic" w:hAnsi="Traditional Arabic" w:cs="Traditional Arabic"/>
          <w:color w:val="auto"/>
          <w:sz w:val="36"/>
          <w:szCs w:val="36"/>
          <w:rtl/>
        </w:rPr>
        <w:t xml:space="preserve"> أو </w:t>
      </w:r>
    </w:p>
    <w:p w14:paraId="72A2FFBA" w14:textId="77777777" w:rsidR="006650EB" w:rsidRPr="006650EB" w:rsidRDefault="006650EB" w:rsidP="006650EB">
      <w:pPr>
        <w:pStyle w:val="Titre9"/>
        <w:numPr>
          <w:ilvl w:val="0"/>
          <w:numId w:val="14"/>
        </w:numPr>
        <w:tabs>
          <w:tab w:val="clear" w:pos="8306"/>
        </w:tabs>
        <w:spacing w:before="0"/>
        <w:ind w:right="907"/>
        <w:rPr>
          <w:rFonts w:ascii="Traditional Arabic" w:hAnsi="Traditional Arabic" w:cs="Traditional Arabic"/>
          <w:sz w:val="36"/>
          <w:szCs w:val="36"/>
          <w:rtl/>
        </w:rPr>
      </w:pPr>
      <w:r w:rsidRPr="006650EB">
        <w:rPr>
          <w:rFonts w:ascii="Traditional Arabic" w:hAnsi="Traditional Arabic" w:cs="Traditional Arabic"/>
          <w:sz w:val="36"/>
          <w:szCs w:val="36"/>
          <w:rtl/>
        </w:rPr>
        <w:t>في الايضاحات حول البيانات المالية</w:t>
      </w:r>
    </w:p>
    <w:p w14:paraId="723967A5" w14:textId="77777777" w:rsidR="006650EB" w:rsidRPr="006650EB" w:rsidRDefault="006650EB" w:rsidP="006650EB">
      <w:pPr>
        <w:bidi/>
        <w:ind w:left="26"/>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اي أن توزيعات الأرباح على المساهمين المقترحة أو المعلنة بعد تاريخ الميزانية العمومية يجب عدم إظهارها كالتزام في تاريخ الميزانية العمومية، وإنما يتم الإفصاح عنها وفقاً للمعيار المحاسبي الدولي رقم 1 كتخصيص في حقوق الملكية في الميزانية العمومية أو ضمن </w:t>
      </w:r>
      <w:proofErr w:type="gramStart"/>
      <w:r w:rsidRPr="006650EB">
        <w:rPr>
          <w:rFonts w:ascii="Traditional Arabic" w:hAnsi="Traditional Arabic" w:cs="Traditional Arabic"/>
          <w:sz w:val="36"/>
          <w:szCs w:val="36"/>
          <w:rtl/>
        </w:rPr>
        <w:t>الإيضاحات .</w:t>
      </w:r>
      <w:proofErr w:type="gramEnd"/>
    </w:p>
    <w:p w14:paraId="1F4A267F" w14:textId="77777777" w:rsidR="006650EB" w:rsidRPr="006650EB" w:rsidRDefault="006650EB" w:rsidP="006650EB">
      <w:pPr>
        <w:pStyle w:val="Titre5"/>
        <w:jc w:val="both"/>
        <w:rPr>
          <w:rFonts w:ascii="Traditional Arabic" w:hAnsi="Traditional Arabic" w:cs="Traditional Arabic"/>
          <w:sz w:val="36"/>
          <w:szCs w:val="36"/>
          <w:rtl/>
        </w:rPr>
      </w:pPr>
    </w:p>
    <w:p w14:paraId="7AB38BDB" w14:textId="77777777" w:rsidR="006650EB" w:rsidRPr="006650EB" w:rsidRDefault="006650EB" w:rsidP="006650EB">
      <w:pPr>
        <w:pStyle w:val="Titre5"/>
        <w:jc w:val="both"/>
        <w:rPr>
          <w:rFonts w:ascii="Traditional Arabic" w:hAnsi="Traditional Arabic" w:cs="Traditional Arabic"/>
          <w:sz w:val="36"/>
          <w:szCs w:val="36"/>
          <w:rtl/>
        </w:rPr>
      </w:pPr>
      <w:r w:rsidRPr="006650EB">
        <w:rPr>
          <w:rFonts w:ascii="Traditional Arabic" w:hAnsi="Traditional Arabic" w:cs="Traditional Arabic"/>
          <w:sz w:val="36"/>
          <w:szCs w:val="36"/>
          <w:rtl/>
        </w:rPr>
        <w:t>استمرارية المنشأة</w:t>
      </w:r>
    </w:p>
    <w:p w14:paraId="550959D4" w14:textId="77777777" w:rsidR="006650EB" w:rsidRPr="006650EB" w:rsidRDefault="006650EB" w:rsidP="006650EB">
      <w:pPr>
        <w:bidi/>
        <w:ind w:left="26"/>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 يجب ان لا يعد المشروع بياناته المالية على اساس استمرارية المنشأة اذا قررت الادارة بعد تاريخ الميزانية العمومية اما نيتها لتسييل المشروع او وقف نشاطه التجاري او انه ليس لديها بديل واقعي سوى </w:t>
      </w:r>
      <w:proofErr w:type="gramStart"/>
      <w:r w:rsidRPr="006650EB">
        <w:rPr>
          <w:rFonts w:ascii="Traditional Arabic" w:hAnsi="Traditional Arabic" w:cs="Traditional Arabic"/>
          <w:sz w:val="36"/>
          <w:szCs w:val="36"/>
          <w:rtl/>
        </w:rPr>
        <w:t>ذلك .</w:t>
      </w:r>
      <w:proofErr w:type="gramEnd"/>
    </w:p>
    <w:p w14:paraId="62C7EADD" w14:textId="77777777" w:rsidR="006650EB" w:rsidRPr="006650EB" w:rsidRDefault="006650EB" w:rsidP="006650EB">
      <w:pPr>
        <w:pStyle w:val="Titre5"/>
        <w:jc w:val="both"/>
        <w:rPr>
          <w:rFonts w:ascii="Traditional Arabic" w:hAnsi="Traditional Arabic" w:cs="Traditional Arabic"/>
          <w:sz w:val="36"/>
          <w:szCs w:val="36"/>
          <w:rtl/>
        </w:rPr>
      </w:pPr>
    </w:p>
    <w:p w14:paraId="2A89F9C0" w14:textId="77777777" w:rsidR="006650EB" w:rsidRPr="006650EB" w:rsidRDefault="006650EB" w:rsidP="006650EB">
      <w:pPr>
        <w:pStyle w:val="Titre5"/>
        <w:jc w:val="both"/>
        <w:rPr>
          <w:rFonts w:ascii="Traditional Arabic" w:hAnsi="Traditional Arabic" w:cs="Traditional Arabic"/>
          <w:sz w:val="36"/>
          <w:szCs w:val="36"/>
          <w:rtl/>
        </w:rPr>
      </w:pPr>
      <w:r w:rsidRPr="006650EB">
        <w:rPr>
          <w:rFonts w:ascii="Traditional Arabic" w:hAnsi="Traditional Arabic" w:cs="Traditional Arabic"/>
          <w:sz w:val="36"/>
          <w:szCs w:val="36"/>
          <w:rtl/>
        </w:rPr>
        <w:t>الافصاح</w:t>
      </w:r>
    </w:p>
    <w:p w14:paraId="0A3F0FF2" w14:textId="77777777" w:rsidR="006650EB" w:rsidRPr="006650EB" w:rsidRDefault="006650EB" w:rsidP="006650EB">
      <w:pPr>
        <w:bidi/>
        <w:spacing w:line="264" w:lineRule="auto"/>
        <w:ind w:left="170"/>
        <w:jc w:val="both"/>
        <w:rPr>
          <w:rFonts w:ascii="Traditional Arabic" w:hAnsi="Traditional Arabic" w:cs="Traditional Arabic"/>
          <w:sz w:val="36"/>
          <w:szCs w:val="36"/>
        </w:rPr>
      </w:pPr>
      <w:r w:rsidRPr="006650EB">
        <w:rPr>
          <w:rFonts w:ascii="Traditional Arabic" w:hAnsi="Traditional Arabic" w:cs="Traditional Arabic"/>
          <w:sz w:val="36"/>
          <w:szCs w:val="36"/>
          <w:rtl/>
        </w:rPr>
        <w:t xml:space="preserve">يجب على المشروع ان يفصح عن التاريخ الذي تم عنده إقرار البيانات المالية </w:t>
      </w:r>
      <w:proofErr w:type="spellStart"/>
      <w:r w:rsidRPr="006650EB">
        <w:rPr>
          <w:rFonts w:ascii="Traditional Arabic" w:hAnsi="Traditional Arabic" w:cs="Traditional Arabic"/>
          <w:sz w:val="36"/>
          <w:szCs w:val="36"/>
          <w:rtl/>
        </w:rPr>
        <w:t>لاصدارها</w:t>
      </w:r>
      <w:proofErr w:type="spellEnd"/>
      <w:r w:rsidRPr="006650EB">
        <w:rPr>
          <w:rFonts w:ascii="Traditional Arabic" w:hAnsi="Traditional Arabic" w:cs="Traditional Arabic"/>
          <w:sz w:val="36"/>
          <w:szCs w:val="36"/>
          <w:rtl/>
        </w:rPr>
        <w:t xml:space="preserve"> ومن هو الذي أعطى هذا الاقرار اذا كان ملاك المشروع أو أخرين لديهم السلطة لتعديل البيانات المالية بعد الاصدار فإن على المشروع ان يفصح عن تلك </w:t>
      </w:r>
      <w:proofErr w:type="gramStart"/>
      <w:r w:rsidRPr="006650EB">
        <w:rPr>
          <w:rFonts w:ascii="Traditional Arabic" w:hAnsi="Traditional Arabic" w:cs="Traditional Arabic"/>
          <w:sz w:val="36"/>
          <w:szCs w:val="36"/>
          <w:rtl/>
        </w:rPr>
        <w:t>الحقيقة .</w:t>
      </w:r>
      <w:proofErr w:type="gramEnd"/>
    </w:p>
    <w:p w14:paraId="30537E8C" w14:textId="77777777" w:rsidR="006650EB" w:rsidRPr="006650EB" w:rsidRDefault="006650EB" w:rsidP="006650EB">
      <w:pPr>
        <w:spacing w:line="264" w:lineRule="auto"/>
        <w:jc w:val="both"/>
        <w:rPr>
          <w:rFonts w:ascii="Traditional Arabic" w:hAnsi="Traditional Arabic" w:cs="Traditional Arabic"/>
          <w:sz w:val="36"/>
          <w:szCs w:val="36"/>
          <w:rtl/>
        </w:rPr>
      </w:pPr>
    </w:p>
    <w:p w14:paraId="0E2A8D37" w14:textId="77777777" w:rsidR="006650EB" w:rsidRPr="006650EB" w:rsidRDefault="006650EB" w:rsidP="006650EB">
      <w:pPr>
        <w:pStyle w:val="Titre5"/>
        <w:jc w:val="both"/>
        <w:rPr>
          <w:rFonts w:ascii="Traditional Arabic" w:hAnsi="Traditional Arabic" w:cs="Traditional Arabic"/>
          <w:sz w:val="36"/>
          <w:szCs w:val="36"/>
          <w:rtl/>
        </w:rPr>
      </w:pPr>
      <w:r w:rsidRPr="006650EB">
        <w:rPr>
          <w:rFonts w:ascii="Traditional Arabic" w:hAnsi="Traditional Arabic" w:cs="Traditional Arabic"/>
          <w:sz w:val="36"/>
          <w:szCs w:val="36"/>
          <w:rtl/>
        </w:rPr>
        <w:t>تحديث الافصاح عن الظروف التي كانت متوافرة بتاريخ الميزانية العمومية</w:t>
      </w:r>
    </w:p>
    <w:p w14:paraId="11782DFB" w14:textId="77777777" w:rsidR="006650EB" w:rsidRPr="006650EB" w:rsidRDefault="006650EB" w:rsidP="006650EB">
      <w:pPr>
        <w:pStyle w:val="Corpsdetexte2"/>
        <w:spacing w:line="264" w:lineRule="auto"/>
        <w:ind w:left="170" w:right="170"/>
        <w:jc w:val="both"/>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اذا استلم المشروع معلومات بعد تاريخ الميزانية العمومية حول ظروف كانت قائمة بتاريخ الميزانية العمومية يتوجب على المشروع ان يحدث </w:t>
      </w:r>
      <w:proofErr w:type="spellStart"/>
      <w:r w:rsidRPr="006650EB">
        <w:rPr>
          <w:rFonts w:ascii="Traditional Arabic" w:hAnsi="Traditional Arabic" w:cs="Traditional Arabic"/>
          <w:sz w:val="36"/>
          <w:szCs w:val="36"/>
          <w:rtl/>
        </w:rPr>
        <w:t>الافصاحات</w:t>
      </w:r>
      <w:proofErr w:type="spellEnd"/>
      <w:r w:rsidRPr="006650EB">
        <w:rPr>
          <w:rFonts w:ascii="Traditional Arabic" w:hAnsi="Traditional Arabic" w:cs="Traditional Arabic"/>
          <w:sz w:val="36"/>
          <w:szCs w:val="36"/>
          <w:rtl/>
        </w:rPr>
        <w:t xml:space="preserve"> التي لها علاقة بهذه الظروف في ضوء المعلومات </w:t>
      </w:r>
      <w:proofErr w:type="gramStart"/>
      <w:r w:rsidRPr="006650EB">
        <w:rPr>
          <w:rFonts w:ascii="Traditional Arabic" w:hAnsi="Traditional Arabic" w:cs="Traditional Arabic"/>
          <w:sz w:val="36"/>
          <w:szCs w:val="36"/>
          <w:rtl/>
        </w:rPr>
        <w:t>الجديدة .</w:t>
      </w:r>
      <w:proofErr w:type="gramEnd"/>
    </w:p>
    <w:p w14:paraId="4A88B619" w14:textId="77777777" w:rsidR="006650EB" w:rsidRPr="006650EB" w:rsidRDefault="006650EB" w:rsidP="006650EB">
      <w:pPr>
        <w:pStyle w:val="Titre5"/>
        <w:jc w:val="both"/>
        <w:rPr>
          <w:rFonts w:ascii="Traditional Arabic" w:hAnsi="Traditional Arabic" w:cs="Traditional Arabic"/>
          <w:sz w:val="36"/>
          <w:szCs w:val="36"/>
          <w:rtl/>
        </w:rPr>
      </w:pPr>
      <w:r w:rsidRPr="006650EB">
        <w:rPr>
          <w:rFonts w:ascii="Traditional Arabic" w:hAnsi="Traditional Arabic" w:cs="Traditional Arabic"/>
          <w:sz w:val="36"/>
          <w:szCs w:val="36"/>
          <w:rtl/>
        </w:rPr>
        <w:lastRenderedPageBreak/>
        <w:t xml:space="preserve">الاحداث غير </w:t>
      </w:r>
      <w:proofErr w:type="spellStart"/>
      <w:r w:rsidRPr="006650EB">
        <w:rPr>
          <w:rFonts w:ascii="Traditional Arabic" w:hAnsi="Traditional Arabic" w:cs="Traditional Arabic"/>
          <w:sz w:val="36"/>
          <w:szCs w:val="36"/>
          <w:rtl/>
        </w:rPr>
        <w:t>المعدله</w:t>
      </w:r>
      <w:proofErr w:type="spellEnd"/>
      <w:r w:rsidRPr="006650EB">
        <w:rPr>
          <w:rFonts w:ascii="Traditional Arabic" w:hAnsi="Traditional Arabic" w:cs="Traditional Arabic"/>
          <w:sz w:val="36"/>
          <w:szCs w:val="36"/>
          <w:rtl/>
        </w:rPr>
        <w:t xml:space="preserve"> بعد تاريخ الميزانية العمومية</w:t>
      </w:r>
    </w:p>
    <w:p w14:paraId="79BEB498" w14:textId="77777777" w:rsidR="006650EB" w:rsidRPr="006650EB" w:rsidRDefault="006650EB" w:rsidP="006650EB">
      <w:pPr>
        <w:bidi/>
        <w:spacing w:line="264" w:lineRule="auto"/>
        <w:ind w:left="170"/>
        <w:jc w:val="both"/>
        <w:rPr>
          <w:rFonts w:ascii="Traditional Arabic" w:hAnsi="Traditional Arabic" w:cs="Traditional Arabic"/>
          <w:sz w:val="36"/>
          <w:szCs w:val="36"/>
        </w:rPr>
      </w:pPr>
      <w:r w:rsidRPr="006650EB">
        <w:rPr>
          <w:rFonts w:ascii="Traditional Arabic" w:hAnsi="Traditional Arabic" w:cs="Traditional Arabic"/>
          <w:sz w:val="36"/>
          <w:szCs w:val="36"/>
          <w:rtl/>
        </w:rPr>
        <w:t xml:space="preserve">عندما تكون الاحداث غير المعدلة بعد تاريخ الميزانية العمومية على درجة من الاهمية بحيث ان عدم الافصاح سوف يؤثر في قدرة المستخدمين للبيانات المالية لاتخاذ التقييمات والقرارات المناسبة يجب على المشروع ان يفصح عن المعلومات التالية لكل فئة مهمة من الحدث غير المعدل بعد تاريخ الميزانية </w:t>
      </w:r>
      <w:proofErr w:type="gramStart"/>
      <w:r w:rsidRPr="006650EB">
        <w:rPr>
          <w:rFonts w:ascii="Traditional Arabic" w:hAnsi="Traditional Arabic" w:cs="Traditional Arabic"/>
          <w:sz w:val="36"/>
          <w:szCs w:val="36"/>
          <w:rtl/>
        </w:rPr>
        <w:t>العمومية :</w:t>
      </w:r>
      <w:proofErr w:type="gramEnd"/>
    </w:p>
    <w:p w14:paraId="2423316B" w14:textId="77777777" w:rsidR="006650EB" w:rsidRPr="006650EB" w:rsidRDefault="006650EB" w:rsidP="006650EB">
      <w:pPr>
        <w:pStyle w:val="Titre6"/>
        <w:numPr>
          <w:ilvl w:val="0"/>
          <w:numId w:val="15"/>
        </w:numPr>
        <w:ind w:right="907"/>
        <w:rPr>
          <w:rFonts w:ascii="Traditional Arabic" w:hAnsi="Traditional Arabic" w:cs="Traditional Arabic"/>
          <w:color w:val="auto"/>
          <w:sz w:val="36"/>
          <w:szCs w:val="36"/>
        </w:rPr>
      </w:pPr>
      <w:r w:rsidRPr="006650EB">
        <w:rPr>
          <w:rFonts w:ascii="Traditional Arabic" w:hAnsi="Traditional Arabic" w:cs="Traditional Arabic"/>
          <w:color w:val="auto"/>
          <w:sz w:val="36"/>
          <w:szCs w:val="36"/>
          <w:rtl/>
        </w:rPr>
        <w:t xml:space="preserve">طبيعة </w:t>
      </w:r>
      <w:proofErr w:type="gramStart"/>
      <w:r w:rsidRPr="006650EB">
        <w:rPr>
          <w:rFonts w:ascii="Traditional Arabic" w:hAnsi="Traditional Arabic" w:cs="Traditional Arabic"/>
          <w:color w:val="auto"/>
          <w:sz w:val="36"/>
          <w:szCs w:val="36"/>
          <w:rtl/>
        </w:rPr>
        <w:t>الحدث ؛</w:t>
      </w:r>
      <w:proofErr w:type="gramEnd"/>
      <w:r w:rsidRPr="006650EB">
        <w:rPr>
          <w:rFonts w:ascii="Traditional Arabic" w:hAnsi="Traditional Arabic" w:cs="Traditional Arabic"/>
          <w:color w:val="auto"/>
          <w:sz w:val="36"/>
          <w:szCs w:val="36"/>
          <w:rtl/>
        </w:rPr>
        <w:t xml:space="preserve"> و</w:t>
      </w:r>
    </w:p>
    <w:p w14:paraId="752B95A2" w14:textId="77777777" w:rsidR="006650EB" w:rsidRPr="006650EB" w:rsidRDefault="006650EB" w:rsidP="006650EB">
      <w:pPr>
        <w:pStyle w:val="Titre6"/>
        <w:numPr>
          <w:ilvl w:val="0"/>
          <w:numId w:val="15"/>
        </w:numPr>
        <w:ind w:right="907"/>
        <w:rPr>
          <w:rFonts w:ascii="Traditional Arabic" w:hAnsi="Traditional Arabic" w:cs="Traditional Arabic"/>
          <w:color w:val="auto"/>
          <w:sz w:val="36"/>
          <w:szCs w:val="36"/>
        </w:rPr>
      </w:pPr>
      <w:r w:rsidRPr="006650EB">
        <w:rPr>
          <w:rFonts w:ascii="Traditional Arabic" w:hAnsi="Traditional Arabic" w:cs="Traditional Arabic"/>
          <w:color w:val="auto"/>
          <w:sz w:val="36"/>
          <w:szCs w:val="36"/>
          <w:rtl/>
        </w:rPr>
        <w:t xml:space="preserve">تقدير </w:t>
      </w:r>
      <w:proofErr w:type="spellStart"/>
      <w:r w:rsidRPr="006650EB">
        <w:rPr>
          <w:rFonts w:ascii="Traditional Arabic" w:hAnsi="Traditional Arabic" w:cs="Traditional Arabic"/>
          <w:color w:val="auto"/>
          <w:sz w:val="36"/>
          <w:szCs w:val="36"/>
          <w:rtl/>
        </w:rPr>
        <w:t>لتاثيره</w:t>
      </w:r>
      <w:proofErr w:type="spellEnd"/>
      <w:r w:rsidRPr="006650EB">
        <w:rPr>
          <w:rFonts w:ascii="Traditional Arabic" w:hAnsi="Traditional Arabic" w:cs="Traditional Arabic"/>
          <w:color w:val="auto"/>
          <w:sz w:val="36"/>
          <w:szCs w:val="36"/>
          <w:rtl/>
        </w:rPr>
        <w:t xml:space="preserve"> المالي او نصا يفيد أن ذلك التقدير لا يمكن </w:t>
      </w:r>
      <w:proofErr w:type="gramStart"/>
      <w:r w:rsidRPr="006650EB">
        <w:rPr>
          <w:rFonts w:ascii="Traditional Arabic" w:hAnsi="Traditional Arabic" w:cs="Traditional Arabic"/>
          <w:color w:val="auto"/>
          <w:sz w:val="36"/>
          <w:szCs w:val="36"/>
          <w:rtl/>
        </w:rPr>
        <w:t>أجراءه .</w:t>
      </w:r>
      <w:proofErr w:type="gramEnd"/>
    </w:p>
    <w:p w14:paraId="241857CC" w14:textId="045432D8" w:rsidR="006650EB" w:rsidRPr="006650EB" w:rsidRDefault="006650EB" w:rsidP="006650EB">
      <w:pPr>
        <w:bidi/>
        <w:ind w:left="26"/>
        <w:jc w:val="lowKashida"/>
        <w:rPr>
          <w:rFonts w:ascii="Traditional Arabic" w:hAnsi="Traditional Arabic" w:cs="Traditional Arabic"/>
          <w:sz w:val="36"/>
          <w:szCs w:val="36"/>
          <w:rtl/>
        </w:rPr>
      </w:pPr>
    </w:p>
    <w:p w14:paraId="2D2F43E3" w14:textId="094C36E2" w:rsidR="006650EB" w:rsidRPr="006650EB" w:rsidRDefault="006650EB" w:rsidP="006650EB">
      <w:pPr>
        <w:bidi/>
        <w:ind w:left="26"/>
        <w:jc w:val="lowKashida"/>
        <w:rPr>
          <w:rFonts w:ascii="Traditional Arabic" w:hAnsi="Traditional Arabic" w:cs="Traditional Arabic"/>
          <w:sz w:val="36"/>
          <w:szCs w:val="36"/>
          <w:rtl/>
        </w:rPr>
      </w:pPr>
    </w:p>
    <w:p w14:paraId="4BE2204B" w14:textId="7395D00A" w:rsidR="006650EB" w:rsidRDefault="006650EB" w:rsidP="006650EB">
      <w:pPr>
        <w:bidi/>
        <w:ind w:left="26"/>
        <w:jc w:val="lowKashida"/>
        <w:rPr>
          <w:rFonts w:ascii="Traditional Arabic" w:hAnsi="Traditional Arabic" w:cs="Traditional Arabic"/>
          <w:sz w:val="36"/>
          <w:szCs w:val="36"/>
        </w:rPr>
      </w:pPr>
    </w:p>
    <w:p w14:paraId="555AFB4E" w14:textId="1E67B9ED" w:rsidR="005B0D4A" w:rsidRDefault="005B0D4A" w:rsidP="005B0D4A">
      <w:pPr>
        <w:bidi/>
        <w:ind w:left="26"/>
        <w:jc w:val="lowKashida"/>
        <w:rPr>
          <w:rFonts w:ascii="Traditional Arabic" w:hAnsi="Traditional Arabic" w:cs="Traditional Arabic"/>
          <w:sz w:val="36"/>
          <w:szCs w:val="36"/>
        </w:rPr>
      </w:pPr>
    </w:p>
    <w:p w14:paraId="0C5483BB" w14:textId="234751A4" w:rsidR="005B0D4A" w:rsidRDefault="005B0D4A" w:rsidP="005B0D4A">
      <w:pPr>
        <w:bidi/>
        <w:ind w:left="26"/>
        <w:jc w:val="lowKashida"/>
        <w:rPr>
          <w:rFonts w:ascii="Traditional Arabic" w:hAnsi="Traditional Arabic" w:cs="Traditional Arabic"/>
          <w:sz w:val="36"/>
          <w:szCs w:val="36"/>
        </w:rPr>
      </w:pPr>
    </w:p>
    <w:p w14:paraId="0213CEA8" w14:textId="4CEBC0D9" w:rsidR="005B0D4A" w:rsidRDefault="005B0D4A" w:rsidP="005B0D4A">
      <w:pPr>
        <w:bidi/>
        <w:ind w:left="26"/>
        <w:jc w:val="lowKashida"/>
        <w:rPr>
          <w:rFonts w:ascii="Traditional Arabic" w:hAnsi="Traditional Arabic" w:cs="Traditional Arabic"/>
          <w:sz w:val="36"/>
          <w:szCs w:val="36"/>
        </w:rPr>
      </w:pPr>
    </w:p>
    <w:p w14:paraId="0B52190F" w14:textId="6797FEDB" w:rsidR="005B0D4A" w:rsidRDefault="005B0D4A" w:rsidP="005B0D4A">
      <w:pPr>
        <w:bidi/>
        <w:ind w:left="26"/>
        <w:jc w:val="lowKashida"/>
        <w:rPr>
          <w:rFonts w:ascii="Traditional Arabic" w:hAnsi="Traditional Arabic" w:cs="Traditional Arabic"/>
          <w:sz w:val="36"/>
          <w:szCs w:val="36"/>
        </w:rPr>
      </w:pPr>
    </w:p>
    <w:p w14:paraId="4D19106B" w14:textId="5597B22F" w:rsidR="005B0D4A" w:rsidRDefault="005B0D4A" w:rsidP="005B0D4A">
      <w:pPr>
        <w:bidi/>
        <w:ind w:left="26"/>
        <w:jc w:val="lowKashida"/>
        <w:rPr>
          <w:rFonts w:ascii="Traditional Arabic" w:hAnsi="Traditional Arabic" w:cs="Traditional Arabic"/>
          <w:sz w:val="36"/>
          <w:szCs w:val="36"/>
        </w:rPr>
      </w:pPr>
    </w:p>
    <w:p w14:paraId="379BA2B2" w14:textId="68BD5689" w:rsidR="005B0D4A" w:rsidRDefault="005B0D4A" w:rsidP="005B0D4A">
      <w:pPr>
        <w:bidi/>
        <w:ind w:left="26"/>
        <w:jc w:val="lowKashida"/>
        <w:rPr>
          <w:rFonts w:ascii="Traditional Arabic" w:hAnsi="Traditional Arabic" w:cs="Traditional Arabic"/>
          <w:sz w:val="36"/>
          <w:szCs w:val="36"/>
        </w:rPr>
      </w:pPr>
    </w:p>
    <w:p w14:paraId="42ADB7BC" w14:textId="1D6E8BB4" w:rsidR="005B0D4A" w:rsidRDefault="005B0D4A" w:rsidP="005B0D4A">
      <w:pPr>
        <w:bidi/>
        <w:ind w:left="26"/>
        <w:jc w:val="lowKashida"/>
        <w:rPr>
          <w:rFonts w:ascii="Traditional Arabic" w:hAnsi="Traditional Arabic" w:cs="Traditional Arabic"/>
          <w:sz w:val="36"/>
          <w:szCs w:val="36"/>
        </w:rPr>
      </w:pPr>
    </w:p>
    <w:p w14:paraId="34F23B27" w14:textId="4BD41AF0" w:rsidR="005B0D4A" w:rsidRDefault="005B0D4A" w:rsidP="005B0D4A">
      <w:pPr>
        <w:bidi/>
        <w:ind w:left="26"/>
        <w:jc w:val="lowKashida"/>
        <w:rPr>
          <w:rFonts w:ascii="Traditional Arabic" w:hAnsi="Traditional Arabic" w:cs="Traditional Arabic"/>
          <w:sz w:val="36"/>
          <w:szCs w:val="36"/>
        </w:rPr>
      </w:pPr>
    </w:p>
    <w:p w14:paraId="231A45E0" w14:textId="41F7704D" w:rsidR="005B0D4A" w:rsidRDefault="005B0D4A" w:rsidP="005B0D4A">
      <w:pPr>
        <w:bidi/>
        <w:ind w:left="26"/>
        <w:jc w:val="lowKashida"/>
        <w:rPr>
          <w:rFonts w:ascii="Traditional Arabic" w:hAnsi="Traditional Arabic" w:cs="Traditional Arabic"/>
          <w:sz w:val="36"/>
          <w:szCs w:val="36"/>
        </w:rPr>
      </w:pPr>
    </w:p>
    <w:p w14:paraId="4C9C1037" w14:textId="77777777" w:rsidR="005B0D4A" w:rsidRDefault="005B0D4A" w:rsidP="005B0D4A">
      <w:pPr>
        <w:bidi/>
        <w:ind w:left="26"/>
        <w:jc w:val="lowKashida"/>
        <w:rPr>
          <w:rFonts w:ascii="Traditional Arabic" w:hAnsi="Traditional Arabic" w:cs="Traditional Arabic"/>
          <w:sz w:val="36"/>
          <w:szCs w:val="36"/>
        </w:rPr>
      </w:pPr>
    </w:p>
    <w:p w14:paraId="53F12381" w14:textId="64EC0120" w:rsidR="005B0D4A" w:rsidRDefault="005B0D4A" w:rsidP="005B0D4A">
      <w:pPr>
        <w:bidi/>
        <w:ind w:left="26"/>
        <w:jc w:val="lowKashida"/>
        <w:rPr>
          <w:rFonts w:ascii="Traditional Arabic" w:hAnsi="Traditional Arabic" w:cs="Traditional Arabic"/>
          <w:sz w:val="36"/>
          <w:szCs w:val="36"/>
        </w:rPr>
      </w:pPr>
    </w:p>
    <w:p w14:paraId="4CF40CBB" w14:textId="49992F2F" w:rsidR="005B0D4A" w:rsidRDefault="005B0D4A" w:rsidP="005B0D4A">
      <w:pPr>
        <w:bidi/>
        <w:ind w:left="26"/>
        <w:jc w:val="lowKashida"/>
        <w:rPr>
          <w:rFonts w:ascii="Traditional Arabic" w:hAnsi="Traditional Arabic" w:cs="Traditional Arabic"/>
          <w:sz w:val="36"/>
          <w:szCs w:val="36"/>
        </w:rPr>
      </w:pPr>
    </w:p>
    <w:p w14:paraId="14B40255" w14:textId="58CA2BB4" w:rsidR="005B0D4A" w:rsidRDefault="005B0D4A" w:rsidP="005B0D4A">
      <w:pPr>
        <w:bidi/>
        <w:ind w:left="26"/>
        <w:jc w:val="lowKashida"/>
        <w:rPr>
          <w:rFonts w:ascii="Traditional Arabic" w:hAnsi="Traditional Arabic" w:cs="Traditional Arabic"/>
          <w:sz w:val="36"/>
          <w:szCs w:val="36"/>
        </w:rPr>
      </w:pPr>
    </w:p>
    <w:p w14:paraId="5EFB7467" w14:textId="6FAD6F5A" w:rsidR="005B0D4A" w:rsidRDefault="005B0D4A" w:rsidP="005B0D4A">
      <w:pPr>
        <w:bidi/>
        <w:ind w:left="26"/>
        <w:jc w:val="lowKashida"/>
        <w:rPr>
          <w:rFonts w:ascii="Traditional Arabic" w:hAnsi="Traditional Arabic" w:cs="Traditional Arabic"/>
          <w:sz w:val="36"/>
          <w:szCs w:val="36"/>
        </w:rPr>
      </w:pPr>
    </w:p>
    <w:p w14:paraId="6B95CB06" w14:textId="6C9AA4C8" w:rsidR="005B0D4A" w:rsidRDefault="005B0D4A" w:rsidP="005B0D4A">
      <w:pPr>
        <w:bidi/>
        <w:ind w:left="26"/>
        <w:jc w:val="lowKashida"/>
        <w:rPr>
          <w:rFonts w:ascii="Traditional Arabic" w:hAnsi="Traditional Arabic" w:cs="Traditional Arabic"/>
          <w:sz w:val="36"/>
          <w:szCs w:val="36"/>
        </w:rPr>
      </w:pPr>
    </w:p>
    <w:p w14:paraId="2DDEC3F9" w14:textId="77777777" w:rsidR="005B0D4A" w:rsidRDefault="006650EB" w:rsidP="006650EB">
      <w:pPr>
        <w:bidi/>
        <w:ind w:left="26" w:right="360"/>
        <w:jc w:val="center"/>
        <w:rPr>
          <w:rFonts w:ascii="Traditional Arabic" w:hAnsi="Traditional Arabic" w:cs="Traditional Arabic"/>
          <w:b/>
          <w:bCs/>
          <w:sz w:val="36"/>
          <w:szCs w:val="36"/>
          <w:u w:val="single"/>
        </w:rPr>
      </w:pPr>
      <w:r w:rsidRPr="006650EB">
        <w:rPr>
          <w:rFonts w:ascii="Traditional Arabic" w:hAnsi="Traditional Arabic" w:cs="Traditional Arabic"/>
          <w:b/>
          <w:bCs/>
          <w:sz w:val="36"/>
          <w:szCs w:val="36"/>
          <w:u w:val="single"/>
          <w:rtl/>
        </w:rPr>
        <w:lastRenderedPageBreak/>
        <w:t>معيار</w:t>
      </w:r>
      <w:r w:rsidR="005B0D4A">
        <w:rPr>
          <w:rFonts w:ascii="Traditional Arabic" w:hAnsi="Traditional Arabic" w:cs="Traditional Arabic"/>
          <w:b/>
          <w:bCs/>
          <w:sz w:val="36"/>
          <w:szCs w:val="36"/>
          <w:u w:val="single"/>
        </w:rPr>
        <w:t xml:space="preserve"> </w:t>
      </w:r>
      <w:proofErr w:type="gramStart"/>
      <w:r w:rsidR="005B0D4A">
        <w:rPr>
          <w:rFonts w:ascii="Traditional Arabic" w:hAnsi="Traditional Arabic" w:cs="Traditional Arabic" w:hint="cs"/>
          <w:b/>
          <w:bCs/>
          <w:sz w:val="36"/>
          <w:szCs w:val="36"/>
          <w:u w:val="single"/>
          <w:rtl/>
          <w:lang w:bidi="ar-DZ"/>
        </w:rPr>
        <w:t xml:space="preserve">رقم </w:t>
      </w:r>
      <w:r w:rsidRPr="006650EB">
        <w:rPr>
          <w:rFonts w:ascii="Traditional Arabic" w:hAnsi="Traditional Arabic" w:cs="Traditional Arabic"/>
          <w:b/>
          <w:bCs/>
          <w:sz w:val="36"/>
          <w:szCs w:val="36"/>
          <w:u w:val="single"/>
          <w:rtl/>
        </w:rPr>
        <w:t xml:space="preserve"> 27</w:t>
      </w:r>
      <w:proofErr w:type="gramEnd"/>
      <w:r w:rsidRPr="006650EB">
        <w:rPr>
          <w:rFonts w:ascii="Traditional Arabic" w:hAnsi="Traditional Arabic" w:cs="Traditional Arabic"/>
          <w:b/>
          <w:bCs/>
          <w:sz w:val="36"/>
          <w:szCs w:val="36"/>
          <w:u w:val="single"/>
          <w:rtl/>
        </w:rPr>
        <w:t xml:space="preserve">  القوائم المالية الموحدة و المنفصلة</w:t>
      </w:r>
    </w:p>
    <w:p w14:paraId="0C941ADE" w14:textId="3E99A91D" w:rsidR="006650EB" w:rsidRDefault="005B0D4A" w:rsidP="005B0D4A">
      <w:pPr>
        <w:bidi/>
        <w:ind w:left="26" w:right="360"/>
        <w:jc w:val="center"/>
        <w:rPr>
          <w:rFonts w:ascii="Traditional Arabic" w:hAnsi="Traditional Arabic" w:cs="Traditional Arabic"/>
          <w:b/>
          <w:bCs/>
          <w:sz w:val="36"/>
          <w:szCs w:val="36"/>
          <w:u w:val="single"/>
        </w:rPr>
      </w:pPr>
      <w:r>
        <w:rPr>
          <w:rFonts w:ascii="Traditional Arabic" w:hAnsi="Traditional Arabic" w:cs="Traditional Arabic"/>
          <w:b/>
          <w:bCs/>
          <w:sz w:val="36"/>
          <w:szCs w:val="36"/>
          <w:u w:val="single"/>
        </w:rPr>
        <w:t xml:space="preserve">27 Les </w:t>
      </w:r>
      <w:proofErr w:type="spellStart"/>
      <w:r>
        <w:rPr>
          <w:rFonts w:ascii="Traditional Arabic" w:hAnsi="Traditional Arabic" w:cs="Traditional Arabic"/>
          <w:b/>
          <w:bCs/>
          <w:sz w:val="36"/>
          <w:szCs w:val="36"/>
          <w:u w:val="single"/>
        </w:rPr>
        <w:t>états</w:t>
      </w:r>
      <w:proofErr w:type="spellEnd"/>
      <w:r>
        <w:rPr>
          <w:rFonts w:ascii="Traditional Arabic" w:hAnsi="Traditional Arabic" w:cs="Traditional Arabic"/>
          <w:b/>
          <w:bCs/>
          <w:sz w:val="36"/>
          <w:szCs w:val="36"/>
          <w:u w:val="single"/>
        </w:rPr>
        <w:t xml:space="preserve"> financiers </w:t>
      </w:r>
      <w:proofErr w:type="spellStart"/>
      <w:r>
        <w:rPr>
          <w:rFonts w:ascii="Traditional Arabic" w:hAnsi="Traditional Arabic" w:cs="Traditional Arabic"/>
          <w:b/>
          <w:bCs/>
          <w:sz w:val="36"/>
          <w:szCs w:val="36"/>
          <w:u w:val="single"/>
        </w:rPr>
        <w:t>consolidés</w:t>
      </w:r>
      <w:proofErr w:type="spellEnd"/>
      <w:r w:rsidR="006650EB" w:rsidRPr="006650EB">
        <w:rPr>
          <w:rFonts w:ascii="Traditional Arabic" w:hAnsi="Traditional Arabic" w:cs="Traditional Arabic"/>
          <w:b/>
          <w:bCs/>
          <w:sz w:val="36"/>
          <w:szCs w:val="36"/>
          <w:u w:val="single"/>
          <w:rtl/>
        </w:rPr>
        <w:t xml:space="preserve"> </w:t>
      </w:r>
      <w:r>
        <w:rPr>
          <w:rFonts w:ascii="Traditional Arabic" w:hAnsi="Traditional Arabic" w:cs="Traditional Arabic"/>
          <w:b/>
          <w:bCs/>
          <w:sz w:val="36"/>
          <w:szCs w:val="36"/>
          <w:u w:val="single"/>
        </w:rPr>
        <w:t>IAS</w:t>
      </w:r>
    </w:p>
    <w:p w14:paraId="260D33FD" w14:textId="77777777" w:rsidR="005B0D4A" w:rsidRPr="005B0D4A" w:rsidRDefault="005B0D4A" w:rsidP="005B0D4A">
      <w:pPr>
        <w:bidi/>
        <w:ind w:left="26" w:right="360"/>
        <w:jc w:val="center"/>
        <w:rPr>
          <w:rFonts w:ascii="Traditional Arabic" w:hAnsi="Traditional Arabic" w:cs="Traditional Arabic"/>
          <w:b/>
          <w:bCs/>
          <w:sz w:val="36"/>
          <w:szCs w:val="36"/>
          <w:u w:val="single"/>
          <w:rtl/>
        </w:rPr>
      </w:pPr>
    </w:p>
    <w:p w14:paraId="6BBE7768" w14:textId="6393BD49" w:rsidR="006650EB" w:rsidRPr="006650EB" w:rsidRDefault="0079275C" w:rsidP="006650EB">
      <w:pPr>
        <w:bidi/>
        <w:ind w:left="540" w:right="360"/>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lang w:bidi="ar-DZ"/>
        </w:rPr>
        <w:t>مجال التطبيق</w:t>
      </w:r>
    </w:p>
    <w:p w14:paraId="04F7BB55" w14:textId="77777777" w:rsidR="006650EB" w:rsidRPr="006650EB" w:rsidRDefault="006650EB" w:rsidP="006650EB">
      <w:pPr>
        <w:bidi/>
        <w:ind w:left="360" w:right="360"/>
        <w:jc w:val="lowKashida"/>
        <w:rPr>
          <w:rFonts w:ascii="Traditional Arabic" w:hAnsi="Traditional Arabic" w:cs="Traditional Arabic"/>
          <w:b/>
          <w:bCs/>
          <w:sz w:val="36"/>
          <w:szCs w:val="36"/>
          <w:rtl/>
        </w:rPr>
      </w:pPr>
    </w:p>
    <w:p w14:paraId="2EDA6ABF" w14:textId="77777777" w:rsidR="006650EB" w:rsidRPr="006650EB" w:rsidRDefault="006650EB" w:rsidP="006650EB">
      <w:pPr>
        <w:numPr>
          <w:ilvl w:val="0"/>
          <w:numId w:val="20"/>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يجب أن يطبق هذا المعيار في إعداد وعرض البيانات المالية الموحدة لمجموعة من المنشآت تحت سيطرة المنشأة الأم.</w:t>
      </w:r>
    </w:p>
    <w:p w14:paraId="0C3DE414" w14:textId="77777777" w:rsidR="006650EB" w:rsidRPr="006650EB" w:rsidRDefault="006650EB" w:rsidP="006650EB">
      <w:pPr>
        <w:numPr>
          <w:ilvl w:val="0"/>
          <w:numId w:val="20"/>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كما يجب أن يطبق هذا المعيار في المحاسبة عن الاستثمارات في المنشآت التابعة في البيانات المالية للمنشأة الأم.</w:t>
      </w:r>
    </w:p>
    <w:p w14:paraId="3D6379B4" w14:textId="77777777" w:rsidR="006650EB" w:rsidRPr="006650EB" w:rsidRDefault="006650EB" w:rsidP="006650EB">
      <w:pPr>
        <w:bidi/>
        <w:ind w:left="720" w:right="360"/>
        <w:jc w:val="lowKashida"/>
        <w:rPr>
          <w:rFonts w:ascii="Traditional Arabic" w:hAnsi="Traditional Arabic" w:cs="Traditional Arabic"/>
          <w:sz w:val="36"/>
          <w:szCs w:val="36"/>
          <w:rtl/>
        </w:rPr>
      </w:pPr>
    </w:p>
    <w:p w14:paraId="2C40CF33" w14:textId="77777777" w:rsidR="006650EB" w:rsidRPr="006650EB" w:rsidRDefault="006650EB" w:rsidP="006650EB">
      <w:pPr>
        <w:bidi/>
        <w:ind w:left="540" w:right="360"/>
        <w:jc w:val="lowKashida"/>
        <w:rPr>
          <w:rFonts w:ascii="Traditional Arabic" w:hAnsi="Traditional Arabic" w:cs="Traditional Arabic"/>
          <w:b/>
          <w:bCs/>
          <w:sz w:val="36"/>
          <w:szCs w:val="36"/>
          <w:rtl/>
        </w:rPr>
      </w:pPr>
      <w:r w:rsidRPr="006650EB">
        <w:rPr>
          <w:rFonts w:ascii="Traditional Arabic" w:hAnsi="Traditional Arabic" w:cs="Traditional Arabic"/>
          <w:b/>
          <w:bCs/>
          <w:sz w:val="36"/>
          <w:szCs w:val="36"/>
          <w:rtl/>
        </w:rPr>
        <w:t>تعاريف</w:t>
      </w:r>
    </w:p>
    <w:p w14:paraId="4D59A514" w14:textId="77777777" w:rsidR="006650EB" w:rsidRPr="006650EB" w:rsidRDefault="006650EB" w:rsidP="006650EB">
      <w:pPr>
        <w:numPr>
          <w:ilvl w:val="0"/>
          <w:numId w:val="20"/>
        </w:numPr>
        <w:bidi/>
        <w:ind w:right="36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تستخدم المصطلحات التالية في هذا المعيار بالمعاني المحددة </w:t>
      </w:r>
      <w:proofErr w:type="gramStart"/>
      <w:r w:rsidRPr="006650EB">
        <w:rPr>
          <w:rFonts w:ascii="Traditional Arabic" w:hAnsi="Traditional Arabic" w:cs="Traditional Arabic"/>
          <w:sz w:val="36"/>
          <w:szCs w:val="36"/>
          <w:rtl/>
        </w:rPr>
        <w:t>لها :</w:t>
      </w:r>
      <w:proofErr w:type="gramEnd"/>
    </w:p>
    <w:p w14:paraId="031ECA09" w14:textId="77777777" w:rsidR="006650EB" w:rsidRPr="006650EB" w:rsidRDefault="006650EB" w:rsidP="006650EB">
      <w:pPr>
        <w:bidi/>
        <w:ind w:left="1106"/>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 </w:t>
      </w:r>
      <w:r w:rsidRPr="006650EB">
        <w:rPr>
          <w:rFonts w:ascii="Traditional Arabic" w:hAnsi="Traditional Arabic" w:cs="Traditional Arabic"/>
          <w:b/>
          <w:bCs/>
          <w:sz w:val="36"/>
          <w:szCs w:val="36"/>
          <w:rtl/>
        </w:rPr>
        <w:t xml:space="preserve">السيطرة </w:t>
      </w:r>
      <w:r w:rsidRPr="006650EB">
        <w:rPr>
          <w:rFonts w:ascii="Traditional Arabic" w:hAnsi="Traditional Arabic" w:cs="Traditional Arabic"/>
          <w:sz w:val="36"/>
          <w:szCs w:val="36"/>
          <w:rtl/>
        </w:rPr>
        <w:t xml:space="preserve">(لغرض هذا المعيار) هي </w:t>
      </w:r>
      <w:proofErr w:type="spellStart"/>
      <w:r w:rsidRPr="006650EB">
        <w:rPr>
          <w:rFonts w:ascii="Traditional Arabic" w:hAnsi="Traditional Arabic" w:cs="Traditional Arabic"/>
          <w:sz w:val="36"/>
          <w:szCs w:val="36"/>
          <w:rtl/>
        </w:rPr>
        <w:t>القدرةعلى</w:t>
      </w:r>
      <w:proofErr w:type="spellEnd"/>
      <w:r w:rsidRPr="006650EB">
        <w:rPr>
          <w:rFonts w:ascii="Traditional Arabic" w:hAnsi="Traditional Arabic" w:cs="Traditional Arabic"/>
          <w:sz w:val="36"/>
          <w:szCs w:val="36"/>
          <w:rtl/>
        </w:rPr>
        <w:t xml:space="preserve"> التحكم في السياسات المالية والتشغيلية للمنشأة للحصول على منفعة من نشاطه.</w:t>
      </w:r>
    </w:p>
    <w:p w14:paraId="4F395F9C" w14:textId="77777777" w:rsidR="006650EB" w:rsidRPr="006650EB" w:rsidRDefault="006650EB" w:rsidP="006650EB">
      <w:pPr>
        <w:bidi/>
        <w:ind w:left="1106"/>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 </w:t>
      </w:r>
      <w:r w:rsidRPr="006650EB">
        <w:rPr>
          <w:rFonts w:ascii="Traditional Arabic" w:hAnsi="Traditional Arabic" w:cs="Traditional Arabic"/>
          <w:b/>
          <w:bCs/>
          <w:sz w:val="36"/>
          <w:szCs w:val="36"/>
          <w:rtl/>
        </w:rPr>
        <w:t>المنشأة التابعة</w:t>
      </w:r>
      <w:r w:rsidRPr="006650EB">
        <w:rPr>
          <w:rFonts w:ascii="Traditional Arabic" w:hAnsi="Traditional Arabic" w:cs="Traditional Arabic"/>
          <w:sz w:val="36"/>
          <w:szCs w:val="36"/>
          <w:rtl/>
        </w:rPr>
        <w:t xml:space="preserve"> هي منشأة يجري التحكم بها من منشأة أخرى (تعرف عادةً باسم المنشأة الأم).</w:t>
      </w:r>
    </w:p>
    <w:p w14:paraId="6715C12F" w14:textId="77777777" w:rsidR="006650EB" w:rsidRPr="006650EB" w:rsidRDefault="006650EB" w:rsidP="006650EB">
      <w:pPr>
        <w:bidi/>
        <w:ind w:left="1106" w:right="360"/>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 </w:t>
      </w:r>
      <w:r w:rsidRPr="006650EB">
        <w:rPr>
          <w:rFonts w:ascii="Traditional Arabic" w:hAnsi="Traditional Arabic" w:cs="Traditional Arabic"/>
          <w:b/>
          <w:bCs/>
          <w:sz w:val="36"/>
          <w:szCs w:val="36"/>
          <w:rtl/>
        </w:rPr>
        <w:t>المجموعة</w:t>
      </w:r>
      <w:r w:rsidRPr="006650EB">
        <w:rPr>
          <w:rFonts w:ascii="Traditional Arabic" w:hAnsi="Traditional Arabic" w:cs="Traditional Arabic"/>
          <w:sz w:val="36"/>
          <w:szCs w:val="36"/>
          <w:rtl/>
        </w:rPr>
        <w:t xml:space="preserve"> هي المنشأة الأم وكافة المنشآت التابعة لها.</w:t>
      </w:r>
    </w:p>
    <w:p w14:paraId="48A10CED" w14:textId="77777777" w:rsidR="006650EB" w:rsidRPr="006650EB" w:rsidRDefault="006650EB" w:rsidP="006650EB">
      <w:pPr>
        <w:bidi/>
        <w:ind w:left="1106"/>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 </w:t>
      </w:r>
      <w:r w:rsidRPr="006650EB">
        <w:rPr>
          <w:rFonts w:ascii="Traditional Arabic" w:hAnsi="Traditional Arabic" w:cs="Traditional Arabic"/>
          <w:b/>
          <w:bCs/>
          <w:sz w:val="36"/>
          <w:szCs w:val="36"/>
          <w:rtl/>
        </w:rPr>
        <w:t>البيانات المالية الموحدة</w:t>
      </w:r>
      <w:r w:rsidRPr="006650EB">
        <w:rPr>
          <w:rFonts w:ascii="Traditional Arabic" w:hAnsi="Traditional Arabic" w:cs="Traditional Arabic"/>
          <w:sz w:val="36"/>
          <w:szCs w:val="36"/>
          <w:rtl/>
        </w:rPr>
        <w:t xml:space="preserve"> هي البيانات المالية للمجموعة والتي يتم عرضها وكأنها لمنشأة واحدة.</w:t>
      </w:r>
    </w:p>
    <w:p w14:paraId="6579CCAB" w14:textId="77777777" w:rsidR="006650EB" w:rsidRPr="006650EB" w:rsidRDefault="006650EB" w:rsidP="006650EB">
      <w:pPr>
        <w:bidi/>
        <w:ind w:left="1106"/>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 </w:t>
      </w:r>
      <w:r w:rsidRPr="006650EB">
        <w:rPr>
          <w:rFonts w:ascii="Traditional Arabic" w:hAnsi="Traditional Arabic" w:cs="Traditional Arabic"/>
          <w:b/>
          <w:bCs/>
          <w:sz w:val="36"/>
          <w:szCs w:val="36"/>
          <w:rtl/>
        </w:rPr>
        <w:t>حقوق الأقلية</w:t>
      </w:r>
      <w:r w:rsidRPr="006650EB">
        <w:rPr>
          <w:rFonts w:ascii="Traditional Arabic" w:hAnsi="Traditional Arabic" w:cs="Traditional Arabic"/>
          <w:sz w:val="36"/>
          <w:szCs w:val="36"/>
          <w:rtl/>
        </w:rPr>
        <w:t xml:space="preserve"> هو ذلك الجزء من صافي نتائج عمليات وصافي أصول المنشأة التابعة التي تعزى للحصص غير المملوكة من قبل المنشأة الأم، بشكل مباشر أو غير مباشر من خلال منشآتها التابعة.</w:t>
      </w:r>
    </w:p>
    <w:p w14:paraId="7B8122F9" w14:textId="77777777" w:rsidR="006650EB" w:rsidRPr="006650EB" w:rsidRDefault="006650EB" w:rsidP="006650EB">
      <w:pPr>
        <w:bidi/>
        <w:ind w:left="540" w:right="360"/>
        <w:jc w:val="lowKashida"/>
        <w:rPr>
          <w:rFonts w:ascii="Traditional Arabic" w:hAnsi="Traditional Arabic" w:cs="Traditional Arabic"/>
          <w:b/>
          <w:bCs/>
          <w:sz w:val="36"/>
          <w:szCs w:val="36"/>
          <w:rtl/>
        </w:rPr>
      </w:pPr>
      <w:r w:rsidRPr="006650EB">
        <w:rPr>
          <w:rFonts w:ascii="Traditional Arabic" w:hAnsi="Traditional Arabic" w:cs="Traditional Arabic"/>
          <w:b/>
          <w:bCs/>
          <w:sz w:val="36"/>
          <w:szCs w:val="36"/>
          <w:rtl/>
        </w:rPr>
        <w:t xml:space="preserve">عرض البيانات المالية الموحدة  </w:t>
      </w:r>
    </w:p>
    <w:p w14:paraId="2196FE09" w14:textId="77777777" w:rsidR="006650EB" w:rsidRPr="006650EB" w:rsidRDefault="006650EB" w:rsidP="006650EB">
      <w:pPr>
        <w:numPr>
          <w:ilvl w:val="0"/>
          <w:numId w:val="20"/>
        </w:numPr>
        <w:bidi/>
        <w:ind w:right="36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على المنشأة الأم، غير تلك المذكورة في الفقرة التالية، أن تعرض بيانات مالية موحدة.</w:t>
      </w:r>
    </w:p>
    <w:p w14:paraId="389C6E8B" w14:textId="77777777" w:rsidR="006650EB" w:rsidRPr="006650EB" w:rsidRDefault="006650EB" w:rsidP="006650EB">
      <w:pPr>
        <w:bidi/>
        <w:ind w:left="720"/>
        <w:jc w:val="lowKashida"/>
        <w:rPr>
          <w:rFonts w:ascii="Traditional Arabic" w:hAnsi="Traditional Arabic" w:cs="Traditional Arabic"/>
          <w:sz w:val="36"/>
          <w:szCs w:val="36"/>
        </w:rPr>
      </w:pPr>
    </w:p>
    <w:p w14:paraId="6449AB14" w14:textId="77777777" w:rsidR="006650EB" w:rsidRPr="006650EB" w:rsidRDefault="006650EB" w:rsidP="006650EB">
      <w:pPr>
        <w:bidi/>
        <w:ind w:left="386" w:right="746"/>
        <w:jc w:val="lowKashida"/>
        <w:rPr>
          <w:rFonts w:ascii="Traditional Arabic" w:hAnsi="Traditional Arabic" w:cs="Traditional Arabic"/>
          <w:b/>
          <w:bCs/>
          <w:sz w:val="36"/>
          <w:szCs w:val="36"/>
          <w:rtl/>
        </w:rPr>
      </w:pPr>
      <w:r w:rsidRPr="006650EB">
        <w:rPr>
          <w:rFonts w:ascii="Traditional Arabic" w:hAnsi="Traditional Arabic" w:cs="Traditional Arabic"/>
          <w:b/>
          <w:bCs/>
          <w:sz w:val="36"/>
          <w:szCs w:val="36"/>
          <w:rtl/>
        </w:rPr>
        <w:br w:type="page"/>
      </w:r>
      <w:r w:rsidRPr="006650EB">
        <w:rPr>
          <w:rFonts w:ascii="Traditional Arabic" w:hAnsi="Traditional Arabic" w:cs="Traditional Arabic"/>
          <w:b/>
          <w:bCs/>
          <w:sz w:val="36"/>
          <w:szCs w:val="36"/>
          <w:rtl/>
        </w:rPr>
        <w:lastRenderedPageBreak/>
        <w:t xml:space="preserve">الاعفاء من اعداد قوائم مالية موحدة </w:t>
      </w:r>
    </w:p>
    <w:p w14:paraId="7934FD46" w14:textId="77777777" w:rsidR="006650EB" w:rsidRPr="006650EB" w:rsidRDefault="006650EB" w:rsidP="006650EB">
      <w:pPr>
        <w:bidi/>
        <w:ind w:left="386" w:right="746"/>
        <w:jc w:val="lowKashida"/>
        <w:rPr>
          <w:rFonts w:ascii="Traditional Arabic" w:hAnsi="Traditional Arabic" w:cs="Traditional Arabic"/>
          <w:sz w:val="36"/>
          <w:szCs w:val="36"/>
        </w:rPr>
      </w:pPr>
      <w:r w:rsidRPr="006650EB">
        <w:rPr>
          <w:rFonts w:ascii="Traditional Arabic" w:hAnsi="Traditional Arabic" w:cs="Traditional Arabic"/>
          <w:b/>
          <w:bCs/>
          <w:sz w:val="36"/>
          <w:szCs w:val="36"/>
          <w:rtl/>
        </w:rPr>
        <w:t xml:space="preserve"> </w:t>
      </w:r>
      <w:r w:rsidRPr="006650EB">
        <w:rPr>
          <w:rFonts w:ascii="Traditional Arabic" w:hAnsi="Traditional Arabic" w:cs="Traditional Arabic"/>
          <w:sz w:val="36"/>
          <w:szCs w:val="36"/>
          <w:rtl/>
        </w:rPr>
        <w:t xml:space="preserve">لا تعتبر الشركة القابضة ملزمة بعرض قوائم مالية مجمعة في الحالات </w:t>
      </w:r>
      <w:proofErr w:type="gramStart"/>
      <w:r w:rsidRPr="006650EB">
        <w:rPr>
          <w:rFonts w:ascii="Traditional Arabic" w:hAnsi="Traditional Arabic" w:cs="Traditional Arabic"/>
          <w:sz w:val="36"/>
          <w:szCs w:val="36"/>
          <w:rtl/>
        </w:rPr>
        <w:t>التالية :</w:t>
      </w:r>
      <w:proofErr w:type="gramEnd"/>
    </w:p>
    <w:p w14:paraId="00E54C90" w14:textId="77777777" w:rsidR="006650EB" w:rsidRPr="006650EB" w:rsidRDefault="006650EB" w:rsidP="006650EB">
      <w:pPr>
        <w:numPr>
          <w:ilvl w:val="1"/>
          <w:numId w:val="16"/>
        </w:numPr>
        <w:tabs>
          <w:tab w:val="left" w:pos="900"/>
        </w:tabs>
        <w:bidi/>
        <w:ind w:right="0"/>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لا يطلب من المنشأة الأم التي تكون بدورها منشأة تابعة مملوكة بالكامل، أو بشكل شبه كامل تقديم بيانات مالية موحدة بشرط أن تحصل المنشأة الأم في حالة المنشأة المملوكة بشكل شبه كامل على موافقة مالكي حقوق الأقلية. وعلى المنشأة الأم الإفصاح عن أسباب عدم عرض بيانات مالية موحدة وبيان أسس المحاسبة عن المنشآت التابعة في بياناتها المالية المنفصلة، كما يجب الإفصاح عن اسم وعنوان المكتب المسجل للمنشأة الأم التي تشير قوائم مالية وموحدة.</w:t>
      </w:r>
    </w:p>
    <w:p w14:paraId="77B6D39A" w14:textId="77777777" w:rsidR="006650EB" w:rsidRPr="006650EB" w:rsidRDefault="006650EB" w:rsidP="006650EB">
      <w:pPr>
        <w:numPr>
          <w:ilvl w:val="1"/>
          <w:numId w:val="16"/>
        </w:numPr>
        <w:tabs>
          <w:tab w:val="left" w:pos="900"/>
        </w:tabs>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اذا كانت ادوات الدين او حقوق الملكية الخاصة بالمنشأة الام </w:t>
      </w:r>
      <w:proofErr w:type="spellStart"/>
      <w:r w:rsidRPr="006650EB">
        <w:rPr>
          <w:rFonts w:ascii="Traditional Arabic" w:hAnsi="Traditional Arabic" w:cs="Traditional Arabic"/>
          <w:sz w:val="36"/>
          <w:szCs w:val="36"/>
          <w:rtl/>
        </w:rPr>
        <w:t>لايتم</w:t>
      </w:r>
      <w:proofErr w:type="spellEnd"/>
      <w:r w:rsidRPr="006650EB">
        <w:rPr>
          <w:rFonts w:ascii="Traditional Arabic" w:hAnsi="Traditional Arabic" w:cs="Traditional Arabic"/>
          <w:sz w:val="36"/>
          <w:szCs w:val="36"/>
          <w:rtl/>
        </w:rPr>
        <w:t xml:space="preserve"> تداولها في سوق </w:t>
      </w:r>
      <w:proofErr w:type="gramStart"/>
      <w:r w:rsidRPr="006650EB">
        <w:rPr>
          <w:rFonts w:ascii="Traditional Arabic" w:hAnsi="Traditional Arabic" w:cs="Traditional Arabic"/>
          <w:sz w:val="36"/>
          <w:szCs w:val="36"/>
          <w:rtl/>
        </w:rPr>
        <w:t>عامة .</w:t>
      </w:r>
      <w:proofErr w:type="gramEnd"/>
    </w:p>
    <w:p w14:paraId="3BE0A9FE" w14:textId="77777777" w:rsidR="006650EB" w:rsidRPr="006650EB" w:rsidRDefault="006650EB" w:rsidP="006650EB">
      <w:pPr>
        <w:numPr>
          <w:ilvl w:val="1"/>
          <w:numId w:val="16"/>
        </w:numPr>
        <w:tabs>
          <w:tab w:val="left" w:pos="900"/>
        </w:tabs>
        <w:bidi/>
        <w:ind w:right="0"/>
        <w:jc w:val="lowKashida"/>
        <w:rPr>
          <w:rFonts w:ascii="Traditional Arabic" w:hAnsi="Traditional Arabic" w:cs="Traditional Arabic"/>
          <w:sz w:val="36"/>
          <w:szCs w:val="36"/>
        </w:rPr>
      </w:pPr>
      <w:proofErr w:type="spellStart"/>
      <w:r w:rsidRPr="006650EB">
        <w:rPr>
          <w:rFonts w:ascii="Traditional Arabic" w:hAnsi="Traditional Arabic" w:cs="Traditional Arabic"/>
          <w:sz w:val="36"/>
          <w:szCs w:val="36"/>
          <w:rtl/>
        </w:rPr>
        <w:t>اذاكانت</w:t>
      </w:r>
      <w:proofErr w:type="spellEnd"/>
      <w:r w:rsidRPr="006650EB">
        <w:rPr>
          <w:rFonts w:ascii="Traditional Arabic" w:hAnsi="Traditional Arabic" w:cs="Traditional Arabic"/>
          <w:sz w:val="36"/>
          <w:szCs w:val="36"/>
          <w:rtl/>
        </w:rPr>
        <w:t xml:space="preserve"> المنشأة الام لم تقدم ولا تستعد لتقديم قوائمها المالية الى لجنة </w:t>
      </w:r>
      <w:proofErr w:type="spellStart"/>
      <w:r w:rsidRPr="006650EB">
        <w:rPr>
          <w:rFonts w:ascii="Traditional Arabic" w:hAnsi="Traditional Arabic" w:cs="Traditional Arabic"/>
          <w:sz w:val="36"/>
          <w:szCs w:val="36"/>
          <w:rtl/>
        </w:rPr>
        <w:t>للاوراق</w:t>
      </w:r>
      <w:proofErr w:type="spellEnd"/>
      <w:r w:rsidRPr="006650EB">
        <w:rPr>
          <w:rFonts w:ascii="Traditional Arabic" w:hAnsi="Traditional Arabic" w:cs="Traditional Arabic"/>
          <w:sz w:val="36"/>
          <w:szCs w:val="36"/>
          <w:rtl/>
        </w:rPr>
        <w:t xml:space="preserve"> المالية او جهة تنظيمية اخرى بغرض اصدار أي فئة من الادوات في سوق </w:t>
      </w:r>
      <w:proofErr w:type="gramStart"/>
      <w:r w:rsidRPr="006650EB">
        <w:rPr>
          <w:rFonts w:ascii="Traditional Arabic" w:hAnsi="Traditional Arabic" w:cs="Traditional Arabic"/>
          <w:sz w:val="36"/>
          <w:szCs w:val="36"/>
          <w:rtl/>
        </w:rPr>
        <w:t>عامة .</w:t>
      </w:r>
      <w:proofErr w:type="gramEnd"/>
    </w:p>
    <w:p w14:paraId="34E63BA2" w14:textId="77777777" w:rsidR="006650EB" w:rsidRPr="006650EB" w:rsidRDefault="006650EB" w:rsidP="006650EB">
      <w:pPr>
        <w:numPr>
          <w:ilvl w:val="1"/>
          <w:numId w:val="16"/>
        </w:numPr>
        <w:tabs>
          <w:tab w:val="left" w:pos="900"/>
        </w:tabs>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اذا كانت الشركة القابضة النهائية او أي شركة قابضة وسيطة للشركة القابضة تصدر قوائم مالية موحدة متاحة للاستخدام العام ومطابقة لمعايير التقارير المالية </w:t>
      </w:r>
      <w:proofErr w:type="gramStart"/>
      <w:r w:rsidRPr="006650EB">
        <w:rPr>
          <w:rFonts w:ascii="Traditional Arabic" w:hAnsi="Traditional Arabic" w:cs="Traditional Arabic"/>
          <w:sz w:val="36"/>
          <w:szCs w:val="36"/>
          <w:rtl/>
        </w:rPr>
        <w:t>الدولية .</w:t>
      </w:r>
      <w:proofErr w:type="gramEnd"/>
    </w:p>
    <w:p w14:paraId="7F8A7ED4" w14:textId="77777777" w:rsidR="006650EB" w:rsidRPr="006650EB" w:rsidRDefault="006650EB" w:rsidP="006650EB">
      <w:pPr>
        <w:tabs>
          <w:tab w:val="left" w:pos="900"/>
          <w:tab w:val="left" w:pos="8280"/>
        </w:tabs>
        <w:bidi/>
        <w:ind w:left="1080" w:right="1466"/>
        <w:jc w:val="lowKashida"/>
        <w:rPr>
          <w:rFonts w:ascii="Traditional Arabic" w:hAnsi="Traditional Arabic" w:cs="Traditional Arabic"/>
          <w:sz w:val="36"/>
          <w:szCs w:val="36"/>
        </w:rPr>
      </w:pPr>
    </w:p>
    <w:p w14:paraId="7F308811" w14:textId="77777777" w:rsidR="006650EB" w:rsidRPr="006650EB" w:rsidRDefault="006650EB" w:rsidP="006650EB">
      <w:pPr>
        <w:bidi/>
        <w:ind w:left="540"/>
        <w:jc w:val="lowKashida"/>
        <w:rPr>
          <w:rFonts w:ascii="Traditional Arabic" w:hAnsi="Traditional Arabic" w:cs="Traditional Arabic"/>
          <w:b/>
          <w:bCs/>
          <w:sz w:val="36"/>
          <w:szCs w:val="36"/>
          <w:rtl/>
        </w:rPr>
      </w:pPr>
      <w:r w:rsidRPr="006650EB">
        <w:rPr>
          <w:rFonts w:ascii="Traditional Arabic" w:hAnsi="Traditional Arabic" w:cs="Traditional Arabic"/>
          <w:b/>
          <w:bCs/>
          <w:sz w:val="36"/>
          <w:szCs w:val="36"/>
          <w:rtl/>
        </w:rPr>
        <w:t>نطاق البيانات المالية الموحدة</w:t>
      </w:r>
    </w:p>
    <w:p w14:paraId="03E0FA87" w14:textId="77777777" w:rsidR="006650EB" w:rsidRPr="006650EB" w:rsidRDefault="006650EB" w:rsidP="006650EB">
      <w:pPr>
        <w:numPr>
          <w:ilvl w:val="0"/>
          <w:numId w:val="20"/>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على المنشأة الأم التي تصدر قوائم مالية موحدة أن توحد كافة المنشآت التابعة لها، الأجنبية والمحلية، عدا تلك المشار إليها في الفقرة التالية.</w:t>
      </w:r>
    </w:p>
    <w:p w14:paraId="68F7B461" w14:textId="77777777" w:rsidR="006650EB" w:rsidRPr="006650EB" w:rsidRDefault="006650EB" w:rsidP="006650EB">
      <w:pPr>
        <w:numPr>
          <w:ilvl w:val="0"/>
          <w:numId w:val="20"/>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  </w:t>
      </w:r>
      <w:proofErr w:type="spellStart"/>
      <w:r w:rsidRPr="006650EB">
        <w:rPr>
          <w:rFonts w:ascii="Traditional Arabic" w:hAnsi="Traditional Arabic" w:cs="Traditional Arabic"/>
          <w:sz w:val="36"/>
          <w:szCs w:val="36"/>
          <w:rtl/>
        </w:rPr>
        <w:t>لايوجب</w:t>
      </w:r>
      <w:proofErr w:type="spellEnd"/>
      <w:r w:rsidRPr="006650EB">
        <w:rPr>
          <w:rFonts w:ascii="Traditional Arabic" w:hAnsi="Traditional Arabic" w:cs="Traditional Arabic"/>
          <w:sz w:val="36"/>
          <w:szCs w:val="36"/>
          <w:rtl/>
        </w:rPr>
        <w:t xml:space="preserve"> المعيار دمج شركة تابعة مشتراه عندما تكون هناك ادلة على ان السيطرة ستكون على </w:t>
      </w:r>
      <w:proofErr w:type="spellStart"/>
      <w:r w:rsidRPr="006650EB">
        <w:rPr>
          <w:rFonts w:ascii="Traditional Arabic" w:hAnsi="Traditional Arabic" w:cs="Traditional Arabic"/>
          <w:sz w:val="36"/>
          <w:szCs w:val="36"/>
          <w:rtl/>
        </w:rPr>
        <w:t>التابعةمشتراه</w:t>
      </w:r>
      <w:proofErr w:type="spellEnd"/>
      <w:r w:rsidRPr="006650EB">
        <w:rPr>
          <w:rFonts w:ascii="Traditional Arabic" w:hAnsi="Traditional Arabic" w:cs="Traditional Arabic"/>
          <w:sz w:val="36"/>
          <w:szCs w:val="36"/>
          <w:rtl/>
        </w:rPr>
        <w:t xml:space="preserve"> بنية التخلص منها في غضون 12 شهراً وان الادارة تسعى بنشاط </w:t>
      </w:r>
      <w:proofErr w:type="spellStart"/>
      <w:r w:rsidRPr="006650EB">
        <w:rPr>
          <w:rFonts w:ascii="Traditional Arabic" w:hAnsi="Traditional Arabic" w:cs="Traditional Arabic"/>
          <w:sz w:val="36"/>
          <w:szCs w:val="36"/>
          <w:rtl/>
        </w:rPr>
        <w:t>لايجاد</w:t>
      </w:r>
      <w:proofErr w:type="spellEnd"/>
      <w:r w:rsidRPr="006650EB">
        <w:rPr>
          <w:rFonts w:ascii="Traditional Arabic" w:hAnsi="Traditional Arabic" w:cs="Traditional Arabic"/>
          <w:sz w:val="36"/>
          <w:szCs w:val="36"/>
          <w:rtl/>
        </w:rPr>
        <w:t xml:space="preserve"> </w:t>
      </w:r>
      <w:proofErr w:type="gramStart"/>
      <w:r w:rsidRPr="006650EB">
        <w:rPr>
          <w:rFonts w:ascii="Traditional Arabic" w:hAnsi="Traditional Arabic" w:cs="Traditional Arabic"/>
          <w:sz w:val="36"/>
          <w:szCs w:val="36"/>
          <w:rtl/>
        </w:rPr>
        <w:t>مشتري .</w:t>
      </w:r>
      <w:proofErr w:type="gramEnd"/>
    </w:p>
    <w:p w14:paraId="01CFD4F1" w14:textId="77777777" w:rsidR="006650EB" w:rsidRPr="006650EB" w:rsidRDefault="006650EB" w:rsidP="006650EB">
      <w:pPr>
        <w:numPr>
          <w:ilvl w:val="0"/>
          <w:numId w:val="20"/>
        </w:numPr>
        <w:bidi/>
        <w:ind w:right="0"/>
        <w:jc w:val="lowKashida"/>
        <w:rPr>
          <w:rFonts w:ascii="Traditional Arabic" w:hAnsi="Traditional Arabic" w:cs="Traditional Arabic"/>
          <w:sz w:val="36"/>
          <w:szCs w:val="36"/>
        </w:rPr>
      </w:pPr>
      <w:proofErr w:type="spellStart"/>
      <w:r w:rsidRPr="006650EB">
        <w:rPr>
          <w:rFonts w:ascii="Traditional Arabic" w:hAnsi="Traditional Arabic" w:cs="Traditional Arabic"/>
          <w:sz w:val="36"/>
          <w:szCs w:val="36"/>
          <w:rtl/>
        </w:rPr>
        <w:t>لايجوز</w:t>
      </w:r>
      <w:proofErr w:type="spellEnd"/>
      <w:r w:rsidRPr="006650EB">
        <w:rPr>
          <w:rFonts w:ascii="Traditional Arabic" w:hAnsi="Traditional Arabic" w:cs="Traditional Arabic"/>
          <w:sz w:val="36"/>
          <w:szCs w:val="36"/>
          <w:rtl/>
        </w:rPr>
        <w:t xml:space="preserve"> للمنشأة ان تستبعد من الدمج شركة تابعة لا تزال تسيطر عليها لان تلك الشركة تمارس نشاطها في ظل قيود شديدة طويلة الاجل تؤثر بشدة على قدرتها على تحويل الاموال الى المنشأة القابضة، ويجب ان تزول السيطرة لكي يحدث </w:t>
      </w:r>
      <w:proofErr w:type="gramStart"/>
      <w:r w:rsidRPr="006650EB">
        <w:rPr>
          <w:rFonts w:ascii="Traditional Arabic" w:hAnsi="Traditional Arabic" w:cs="Traditional Arabic"/>
          <w:sz w:val="36"/>
          <w:szCs w:val="36"/>
          <w:rtl/>
        </w:rPr>
        <w:t>الاستثناء .</w:t>
      </w:r>
      <w:proofErr w:type="gramEnd"/>
    </w:p>
    <w:p w14:paraId="1D28E404" w14:textId="77777777" w:rsidR="006650EB" w:rsidRPr="006650EB" w:rsidRDefault="006650EB" w:rsidP="006650EB">
      <w:pPr>
        <w:bidi/>
        <w:ind w:right="720"/>
        <w:jc w:val="lowKashida"/>
        <w:rPr>
          <w:rFonts w:ascii="Traditional Arabic" w:hAnsi="Traditional Arabic" w:cs="Traditional Arabic"/>
          <w:sz w:val="36"/>
          <w:szCs w:val="36"/>
          <w:rtl/>
        </w:rPr>
      </w:pPr>
    </w:p>
    <w:p w14:paraId="44C0255A" w14:textId="77777777" w:rsidR="006650EB" w:rsidRPr="006650EB" w:rsidRDefault="006650EB" w:rsidP="006650EB">
      <w:pPr>
        <w:bidi/>
        <w:ind w:right="720"/>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lastRenderedPageBreak/>
        <w:t xml:space="preserve"> </w:t>
      </w:r>
      <w:r w:rsidRPr="006650EB">
        <w:rPr>
          <w:rFonts w:ascii="Traditional Arabic" w:hAnsi="Traditional Arabic" w:cs="Traditional Arabic"/>
          <w:b/>
          <w:bCs/>
          <w:sz w:val="36"/>
          <w:szCs w:val="36"/>
          <w:rtl/>
        </w:rPr>
        <w:t xml:space="preserve">السياسات </w:t>
      </w:r>
      <w:proofErr w:type="gramStart"/>
      <w:r w:rsidRPr="006650EB">
        <w:rPr>
          <w:rFonts w:ascii="Traditional Arabic" w:hAnsi="Traditional Arabic" w:cs="Traditional Arabic"/>
          <w:b/>
          <w:bCs/>
          <w:sz w:val="36"/>
          <w:szCs w:val="36"/>
          <w:rtl/>
        </w:rPr>
        <w:t>المحاسبية :</w:t>
      </w:r>
      <w:proofErr w:type="gramEnd"/>
    </w:p>
    <w:p w14:paraId="1A65CB82" w14:textId="77777777" w:rsidR="006650EB" w:rsidRPr="006650EB" w:rsidRDefault="006650EB" w:rsidP="006650EB">
      <w:pPr>
        <w:bidi/>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يلزم المعيار المنشأة القابضة باستخدام سياسات محاسبية موحدة عند اعداد التقارير المالية عن المعاملات المتشابهة والاحداث الاخرى في الظروف </w:t>
      </w:r>
      <w:proofErr w:type="gramStart"/>
      <w:r w:rsidRPr="006650EB">
        <w:rPr>
          <w:rFonts w:ascii="Traditional Arabic" w:hAnsi="Traditional Arabic" w:cs="Traditional Arabic"/>
          <w:sz w:val="36"/>
          <w:szCs w:val="36"/>
          <w:rtl/>
        </w:rPr>
        <w:t>المماثلة .</w:t>
      </w:r>
      <w:proofErr w:type="gramEnd"/>
    </w:p>
    <w:p w14:paraId="4E3CFD96" w14:textId="77777777" w:rsidR="006650EB" w:rsidRPr="006650EB" w:rsidRDefault="006650EB" w:rsidP="006650EB">
      <w:pPr>
        <w:bidi/>
        <w:ind w:left="1080"/>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يجب المحاسبة عن مثل هذه المنشآت التابعة بموجب معيار المحاسبة الدولي 39_الأدوات </w:t>
      </w:r>
      <w:proofErr w:type="gramStart"/>
      <w:r w:rsidRPr="006650EB">
        <w:rPr>
          <w:rFonts w:ascii="Traditional Arabic" w:hAnsi="Traditional Arabic" w:cs="Traditional Arabic"/>
          <w:sz w:val="36"/>
          <w:szCs w:val="36"/>
          <w:rtl/>
        </w:rPr>
        <w:t>المالية :</w:t>
      </w:r>
      <w:proofErr w:type="gramEnd"/>
      <w:r w:rsidRPr="006650EB">
        <w:rPr>
          <w:rFonts w:ascii="Traditional Arabic" w:hAnsi="Traditional Arabic" w:cs="Traditional Arabic"/>
          <w:sz w:val="36"/>
          <w:szCs w:val="36"/>
          <w:rtl/>
        </w:rPr>
        <w:t xml:space="preserve"> الاعتراف والقياس.</w:t>
      </w:r>
    </w:p>
    <w:p w14:paraId="14D948A6" w14:textId="77777777" w:rsidR="006650EB" w:rsidRPr="006650EB" w:rsidRDefault="006650EB" w:rsidP="006650EB">
      <w:pPr>
        <w:bidi/>
        <w:ind w:left="1286"/>
        <w:jc w:val="lowKashida"/>
        <w:rPr>
          <w:rFonts w:ascii="Traditional Arabic" w:hAnsi="Traditional Arabic" w:cs="Traditional Arabic"/>
          <w:sz w:val="36"/>
          <w:szCs w:val="36"/>
          <w:rtl/>
        </w:rPr>
      </w:pPr>
    </w:p>
    <w:p w14:paraId="6EC4C405" w14:textId="77777777" w:rsidR="006650EB" w:rsidRPr="006650EB" w:rsidRDefault="006650EB" w:rsidP="006650EB">
      <w:pPr>
        <w:bidi/>
        <w:ind w:left="540"/>
        <w:jc w:val="lowKashida"/>
        <w:rPr>
          <w:rFonts w:ascii="Traditional Arabic" w:hAnsi="Traditional Arabic" w:cs="Traditional Arabic"/>
          <w:b/>
          <w:bCs/>
          <w:sz w:val="36"/>
          <w:szCs w:val="36"/>
          <w:rtl/>
        </w:rPr>
      </w:pPr>
      <w:r w:rsidRPr="006650EB">
        <w:rPr>
          <w:rFonts w:ascii="Traditional Arabic" w:hAnsi="Traditional Arabic" w:cs="Traditional Arabic"/>
          <w:b/>
          <w:bCs/>
          <w:sz w:val="36"/>
          <w:szCs w:val="36"/>
          <w:rtl/>
        </w:rPr>
        <w:t xml:space="preserve">إجراءات التوحيد  </w:t>
      </w:r>
    </w:p>
    <w:p w14:paraId="0DA0EB1B" w14:textId="77777777" w:rsidR="006650EB" w:rsidRPr="006650EB" w:rsidRDefault="006650EB" w:rsidP="006650EB">
      <w:pPr>
        <w:numPr>
          <w:ilvl w:val="0"/>
          <w:numId w:val="20"/>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عند إعداد البيانات المالية الموحدة، يتم تجميع البيانات للمنشأة الأم ومنشآتها التابعة بنداً </w:t>
      </w:r>
      <w:proofErr w:type="spellStart"/>
      <w:r w:rsidRPr="006650EB">
        <w:rPr>
          <w:rFonts w:ascii="Traditional Arabic" w:hAnsi="Traditional Arabic" w:cs="Traditional Arabic"/>
          <w:sz w:val="36"/>
          <w:szCs w:val="36"/>
          <w:rtl/>
        </w:rPr>
        <w:t>بنداً</w:t>
      </w:r>
      <w:proofErr w:type="spellEnd"/>
      <w:r w:rsidRPr="006650EB">
        <w:rPr>
          <w:rFonts w:ascii="Traditional Arabic" w:hAnsi="Traditional Arabic" w:cs="Traditional Arabic"/>
          <w:sz w:val="36"/>
          <w:szCs w:val="36"/>
          <w:rtl/>
        </w:rPr>
        <w:t xml:space="preserve"> بواسطة إضافة البنود المماثلة من الأصول، والالتزامات، وحقوق الملكية، والدخل والمصروفات إلى بعضها البعض. وحتى يمكن للبيانات المالية الموحدة أن تعرض معلومات مالية عن المجموعة كمنشأة واحدة، يجب القيام بالخطوات التالية:</w:t>
      </w:r>
    </w:p>
    <w:p w14:paraId="716824E0" w14:textId="77777777" w:rsidR="006650EB" w:rsidRPr="006650EB" w:rsidRDefault="006650EB" w:rsidP="006650EB">
      <w:pPr>
        <w:numPr>
          <w:ilvl w:val="0"/>
          <w:numId w:val="18"/>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حذف القيمة المرحلة لاستثمار المنشأة الأم في كل منشأة تابعة مقابل نصيب المنشأة الأم من حقوق الملكية في كل منشأة تابعة (انظر معيار المحاسبة الدولية 22، ضم الأعمال، والذي يبين أيضاً المعالجة لأي شهرة ناتجة</w:t>
      </w:r>
      <w:proofErr w:type="gramStart"/>
      <w:r w:rsidRPr="006650EB">
        <w:rPr>
          <w:rFonts w:ascii="Traditional Arabic" w:hAnsi="Traditional Arabic" w:cs="Traditional Arabic"/>
          <w:sz w:val="36"/>
          <w:szCs w:val="36"/>
          <w:rtl/>
        </w:rPr>
        <w:t>) .</w:t>
      </w:r>
      <w:proofErr w:type="gramEnd"/>
    </w:p>
    <w:p w14:paraId="435B9CD0" w14:textId="77777777" w:rsidR="006650EB" w:rsidRPr="006650EB" w:rsidRDefault="006650EB" w:rsidP="006650EB">
      <w:pPr>
        <w:numPr>
          <w:ilvl w:val="0"/>
          <w:numId w:val="18"/>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تحديد حقوق الأقلية في صافي دخل المنشأة التابعة لفترة التقرير وتعديل دخل المجموعة بها للوصول إلى صافي الدخل الذي يعزى لمالكي المنشأة الأم. و</w:t>
      </w:r>
    </w:p>
    <w:p w14:paraId="2C9B9FB8" w14:textId="77777777" w:rsidR="006650EB" w:rsidRPr="006650EB" w:rsidRDefault="006650EB" w:rsidP="006650EB">
      <w:pPr>
        <w:numPr>
          <w:ilvl w:val="0"/>
          <w:numId w:val="18"/>
        </w:numPr>
        <w:bidi/>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تحديد حقوق الأقلية في صافي أصول المنشآت </w:t>
      </w:r>
      <w:proofErr w:type="spellStart"/>
      <w:r w:rsidRPr="006650EB">
        <w:rPr>
          <w:rFonts w:ascii="Traditional Arabic" w:hAnsi="Traditional Arabic" w:cs="Traditional Arabic"/>
          <w:sz w:val="36"/>
          <w:szCs w:val="36"/>
          <w:rtl/>
        </w:rPr>
        <w:t>التابعةوعرضها</w:t>
      </w:r>
      <w:proofErr w:type="spellEnd"/>
      <w:r w:rsidRPr="006650EB">
        <w:rPr>
          <w:rFonts w:ascii="Traditional Arabic" w:hAnsi="Traditional Arabic" w:cs="Traditional Arabic"/>
          <w:sz w:val="36"/>
          <w:szCs w:val="36"/>
          <w:rtl/>
        </w:rPr>
        <w:t xml:space="preserve"> في الميزانية العمومية الموحدة مفصولة عن الالتزامات وحقوق ملكية حملة أسهم المنشأة الأم.  تتألف حقوق الأقلية في صافي الأصول من:</w:t>
      </w:r>
    </w:p>
    <w:p w14:paraId="694B2C9C" w14:textId="77777777" w:rsidR="006650EB" w:rsidRPr="006650EB" w:rsidRDefault="006650EB" w:rsidP="006650EB">
      <w:pPr>
        <w:numPr>
          <w:ilvl w:val="1"/>
          <w:numId w:val="18"/>
        </w:numPr>
        <w:tabs>
          <w:tab w:val="clear" w:pos="1440"/>
          <w:tab w:val="num" w:pos="2186"/>
        </w:tabs>
        <w:bidi/>
        <w:ind w:left="2186"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المبلغ بتاريخ التوحيد الأصلي محسوباً بموجب معيار المحاسبة الدولي 22 المعدل في 1998، ضم الأعمال، و</w:t>
      </w:r>
    </w:p>
    <w:p w14:paraId="03FB438D" w14:textId="77777777" w:rsidR="006650EB" w:rsidRPr="006650EB" w:rsidRDefault="006650EB" w:rsidP="006650EB">
      <w:pPr>
        <w:numPr>
          <w:ilvl w:val="1"/>
          <w:numId w:val="18"/>
        </w:numPr>
        <w:tabs>
          <w:tab w:val="clear" w:pos="1440"/>
          <w:tab w:val="num" w:pos="2186"/>
        </w:tabs>
        <w:bidi/>
        <w:ind w:left="2186"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نصيب الأقلية من التحركات في حقوق الملكية منذ تاريخ التوحيد.</w:t>
      </w:r>
    </w:p>
    <w:p w14:paraId="595B3AC2" w14:textId="77777777" w:rsidR="006650EB" w:rsidRPr="006650EB" w:rsidRDefault="006650EB" w:rsidP="006650EB">
      <w:pPr>
        <w:numPr>
          <w:ilvl w:val="0"/>
          <w:numId w:val="20"/>
        </w:numPr>
        <w:bidi/>
        <w:spacing w:after="80"/>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يجب حذف كامل الأرصدة والعمليات ضمن المجموعة والأرباح غير المتحققة الناتجة عنها. كما يجب حذف كامل الخسائر غير المتحققة الناتجة عنها ضمن المجموعة ما لم تكن التكلفة غير ممكنة الاسترداد.</w:t>
      </w:r>
    </w:p>
    <w:p w14:paraId="1BEA09B5" w14:textId="77777777" w:rsidR="006650EB" w:rsidRPr="006650EB" w:rsidRDefault="006650EB" w:rsidP="006650EB">
      <w:pPr>
        <w:numPr>
          <w:ilvl w:val="0"/>
          <w:numId w:val="20"/>
        </w:numPr>
        <w:bidi/>
        <w:spacing w:after="80"/>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lastRenderedPageBreak/>
        <w:t xml:space="preserve">عندما تكون البيانات المالية المستخدمة في التوحيد معدة في تواريخ مختلفة، فإنه يجب إجراء تعديلات لآثار العمليات الهامة أو الأحداث الأخرى التي تجري بين هذه التواريخ وتاريخ البيانات المالية للمنشأة الأم. وفي جميع الأحوال يجب إلا يتجاوز الفرق بين تواريخ التقارير أكثر من </w:t>
      </w:r>
      <w:r w:rsidRPr="006650EB">
        <w:rPr>
          <w:rFonts w:ascii="Traditional Arabic" w:hAnsi="Traditional Arabic" w:cs="Traditional Arabic"/>
          <w:b/>
          <w:bCs/>
          <w:sz w:val="36"/>
          <w:szCs w:val="36"/>
          <w:rtl/>
        </w:rPr>
        <w:t>ثلاثة أشهر</w:t>
      </w:r>
      <w:r w:rsidRPr="006650EB">
        <w:rPr>
          <w:rFonts w:ascii="Traditional Arabic" w:hAnsi="Traditional Arabic" w:cs="Traditional Arabic"/>
          <w:sz w:val="36"/>
          <w:szCs w:val="36"/>
          <w:rtl/>
        </w:rPr>
        <w:t>.</w:t>
      </w:r>
    </w:p>
    <w:p w14:paraId="7C832770" w14:textId="0E33A0EA" w:rsidR="006650EB" w:rsidRDefault="006650EB" w:rsidP="006650EB">
      <w:pPr>
        <w:numPr>
          <w:ilvl w:val="0"/>
          <w:numId w:val="20"/>
        </w:numPr>
        <w:bidi/>
        <w:spacing w:after="80"/>
        <w:ind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يجب المحاسبة على الاستثمار في المنشأة بموجب المعيار المحاسبي الدولي 39 الأدوات المالية: الاعتراف والقياس، ابتداءً من التاريخ الذي تتوقف فيه عن تلبية تعريف المنشأة التابعة </w:t>
      </w:r>
      <w:proofErr w:type="spellStart"/>
      <w:r w:rsidRPr="006650EB">
        <w:rPr>
          <w:rFonts w:ascii="Traditional Arabic" w:hAnsi="Traditional Arabic" w:cs="Traditional Arabic"/>
          <w:sz w:val="36"/>
          <w:szCs w:val="36"/>
          <w:rtl/>
        </w:rPr>
        <w:t>ولاتصبح</w:t>
      </w:r>
      <w:proofErr w:type="spellEnd"/>
      <w:r w:rsidRPr="006650EB">
        <w:rPr>
          <w:rFonts w:ascii="Traditional Arabic" w:hAnsi="Traditional Arabic" w:cs="Traditional Arabic"/>
          <w:sz w:val="36"/>
          <w:szCs w:val="36"/>
          <w:rtl/>
        </w:rPr>
        <w:t xml:space="preserve"> منشأة زميلة كما هو معرفاً في معيار المحاسبة الدولي 28، المحاسبة عن الاستثمارات في المنشآت الزميلةً.</w:t>
      </w:r>
    </w:p>
    <w:p w14:paraId="4E8CE6DA" w14:textId="37E0C7B5" w:rsidR="006650EB" w:rsidRPr="006650EB" w:rsidRDefault="006650EB" w:rsidP="006650EB">
      <w:pPr>
        <w:bidi/>
        <w:ind w:left="180"/>
        <w:jc w:val="lowKashida"/>
        <w:rPr>
          <w:rFonts w:ascii="Traditional Arabic" w:hAnsi="Traditional Arabic" w:cs="Traditional Arabic"/>
          <w:b/>
          <w:bCs/>
          <w:sz w:val="36"/>
          <w:szCs w:val="36"/>
          <w:rtl/>
        </w:rPr>
      </w:pPr>
      <w:r w:rsidRPr="006650EB">
        <w:rPr>
          <w:rFonts w:ascii="Traditional Arabic" w:hAnsi="Traditional Arabic" w:cs="Traditional Arabic"/>
          <w:sz w:val="36"/>
          <w:szCs w:val="36"/>
          <w:rtl/>
        </w:rPr>
        <w:t>ا</w:t>
      </w:r>
      <w:r w:rsidRPr="006650EB">
        <w:rPr>
          <w:rFonts w:ascii="Traditional Arabic" w:hAnsi="Traditional Arabic" w:cs="Traditional Arabic"/>
          <w:b/>
          <w:bCs/>
          <w:sz w:val="36"/>
          <w:szCs w:val="36"/>
          <w:rtl/>
        </w:rPr>
        <w:t xml:space="preserve">لمحاسبة عن الاستثمارات في </w:t>
      </w:r>
      <w:proofErr w:type="spellStart"/>
      <w:r w:rsidRPr="006650EB">
        <w:rPr>
          <w:rFonts w:ascii="Traditional Arabic" w:hAnsi="Traditional Arabic" w:cs="Traditional Arabic"/>
          <w:b/>
          <w:bCs/>
          <w:sz w:val="36"/>
          <w:szCs w:val="36"/>
          <w:rtl/>
        </w:rPr>
        <w:t>المنشأت</w:t>
      </w:r>
      <w:proofErr w:type="spellEnd"/>
      <w:r w:rsidRPr="006650EB">
        <w:rPr>
          <w:rFonts w:ascii="Traditional Arabic" w:hAnsi="Traditional Arabic" w:cs="Traditional Arabic"/>
          <w:b/>
          <w:bCs/>
          <w:sz w:val="36"/>
          <w:szCs w:val="36"/>
          <w:rtl/>
        </w:rPr>
        <w:t xml:space="preserve"> التابعة في القوائم المالية المنفصلة للمنشأة الأم:</w:t>
      </w:r>
    </w:p>
    <w:p w14:paraId="0E811A15" w14:textId="77777777" w:rsidR="006650EB" w:rsidRPr="006650EB" w:rsidRDefault="006650EB" w:rsidP="006650EB">
      <w:pPr>
        <w:numPr>
          <w:ilvl w:val="0"/>
          <w:numId w:val="20"/>
        </w:numPr>
        <w:tabs>
          <w:tab w:val="clear" w:pos="746"/>
        </w:tabs>
        <w:bidi/>
        <w:ind w:left="360" w:right="0"/>
        <w:jc w:val="both"/>
        <w:rPr>
          <w:rFonts w:ascii="Traditional Arabic" w:hAnsi="Traditional Arabic" w:cs="Traditional Arabic"/>
          <w:sz w:val="36"/>
          <w:szCs w:val="36"/>
        </w:rPr>
      </w:pPr>
      <w:r w:rsidRPr="006650EB">
        <w:rPr>
          <w:rFonts w:ascii="Traditional Arabic" w:hAnsi="Traditional Arabic" w:cs="Traditional Arabic"/>
          <w:sz w:val="36"/>
          <w:szCs w:val="36"/>
          <w:rtl/>
        </w:rPr>
        <w:t xml:space="preserve">يجب المحاسبة في البيانات المالية المنفصلة للمنشأة الأم عن الاستثمارات في المنشآت التابعة </w:t>
      </w:r>
      <w:proofErr w:type="spellStart"/>
      <w:r w:rsidRPr="006650EB">
        <w:rPr>
          <w:rFonts w:ascii="Traditional Arabic" w:hAnsi="Traditional Arabic" w:cs="Traditional Arabic"/>
          <w:sz w:val="36"/>
          <w:szCs w:val="36"/>
          <w:rtl/>
        </w:rPr>
        <w:t>والمنشأت</w:t>
      </w:r>
      <w:proofErr w:type="spellEnd"/>
      <w:r w:rsidRPr="006650EB">
        <w:rPr>
          <w:rFonts w:ascii="Traditional Arabic" w:hAnsi="Traditional Arabic" w:cs="Traditional Arabic"/>
          <w:sz w:val="36"/>
          <w:szCs w:val="36"/>
          <w:rtl/>
        </w:rPr>
        <w:t xml:space="preserve"> الخاضعة للسيطرة المشتركة والشركات الزميلة للشركات المعفاة من اعداد قوائم </w:t>
      </w:r>
      <w:proofErr w:type="gramStart"/>
      <w:r w:rsidRPr="006650EB">
        <w:rPr>
          <w:rFonts w:ascii="Traditional Arabic" w:hAnsi="Traditional Arabic" w:cs="Traditional Arabic"/>
          <w:sz w:val="36"/>
          <w:szCs w:val="36"/>
          <w:rtl/>
        </w:rPr>
        <w:t>موحدة  عندما</w:t>
      </w:r>
      <w:proofErr w:type="gramEnd"/>
      <w:r w:rsidRPr="006650EB">
        <w:rPr>
          <w:rFonts w:ascii="Traditional Arabic" w:hAnsi="Traditional Arabic" w:cs="Traditional Arabic"/>
          <w:sz w:val="36"/>
          <w:szCs w:val="36"/>
          <w:rtl/>
        </w:rPr>
        <w:t xml:space="preserve"> تقرر المنشأة القابضة او تلزمها القوانين او التعليمات  المحلية بعرض قوائم مالية منفصلة وفق الطريقتين التاليتين:</w:t>
      </w:r>
    </w:p>
    <w:p w14:paraId="09D245CA" w14:textId="77777777" w:rsidR="006650EB" w:rsidRPr="006650EB" w:rsidRDefault="006650EB" w:rsidP="006650EB">
      <w:pPr>
        <w:numPr>
          <w:ilvl w:val="0"/>
          <w:numId w:val="19"/>
        </w:numPr>
        <w:tabs>
          <w:tab w:val="clear" w:pos="1080"/>
          <w:tab w:val="left" w:pos="900"/>
        </w:tabs>
        <w:bidi/>
        <w:ind w:left="720" w:right="0" w:firstLine="0"/>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ترحل بالتكلفة.</w:t>
      </w:r>
    </w:p>
    <w:p w14:paraId="62CC05A9" w14:textId="77777777" w:rsidR="006650EB" w:rsidRPr="006650EB" w:rsidRDefault="006650EB" w:rsidP="006650EB">
      <w:pPr>
        <w:numPr>
          <w:ilvl w:val="0"/>
          <w:numId w:val="19"/>
        </w:numPr>
        <w:tabs>
          <w:tab w:val="clear" w:pos="1080"/>
          <w:tab w:val="left" w:pos="900"/>
        </w:tabs>
        <w:bidi/>
        <w:ind w:left="720" w:right="540" w:firstLine="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تتم المحاسبة عنها كأصول متوفرة للبيع كما هو مبين في معيار المحاسبة الدولي 39 الأدوات المالية: الاعتراف والقياس.</w:t>
      </w:r>
    </w:p>
    <w:p w14:paraId="480215D6" w14:textId="77777777" w:rsidR="006650EB" w:rsidRPr="006650EB" w:rsidRDefault="006650EB" w:rsidP="006650EB">
      <w:pPr>
        <w:tabs>
          <w:tab w:val="left" w:pos="900"/>
        </w:tabs>
        <w:bidi/>
        <w:ind w:left="720" w:right="1080"/>
        <w:jc w:val="lowKashida"/>
        <w:rPr>
          <w:rFonts w:ascii="Traditional Arabic" w:hAnsi="Traditional Arabic" w:cs="Traditional Arabic"/>
          <w:sz w:val="36"/>
          <w:szCs w:val="36"/>
        </w:rPr>
      </w:pPr>
    </w:p>
    <w:p w14:paraId="130C8CBC" w14:textId="77777777" w:rsidR="006650EB" w:rsidRPr="006650EB" w:rsidRDefault="006650EB" w:rsidP="006650EB">
      <w:pPr>
        <w:numPr>
          <w:ilvl w:val="0"/>
          <w:numId w:val="20"/>
        </w:numPr>
        <w:tabs>
          <w:tab w:val="clear" w:pos="746"/>
        </w:tabs>
        <w:bidi/>
        <w:ind w:left="360" w:right="0"/>
        <w:jc w:val="both"/>
        <w:rPr>
          <w:rFonts w:ascii="Traditional Arabic" w:hAnsi="Traditional Arabic" w:cs="Traditional Arabic"/>
          <w:sz w:val="36"/>
          <w:szCs w:val="36"/>
        </w:rPr>
      </w:pPr>
      <w:r w:rsidRPr="006650EB">
        <w:rPr>
          <w:rFonts w:ascii="Traditional Arabic" w:hAnsi="Traditional Arabic" w:cs="Traditional Arabic"/>
          <w:sz w:val="36"/>
          <w:szCs w:val="36"/>
          <w:rtl/>
        </w:rPr>
        <w:t xml:space="preserve">يحتفظ المعيار ببديل لمحاسبة هذه الاستثمارات في القوائم المالية المنفصلة لمستثمر ما ومع ذلك ينص المعيار على انه عندما تعالج المنشأة الام (القابضة) محاسبيا استثمارات في شركات تابعة غير موحدة طبقا للمعيار39 في قوائمها المالية </w:t>
      </w:r>
      <w:proofErr w:type="gramStart"/>
      <w:r w:rsidRPr="006650EB">
        <w:rPr>
          <w:rFonts w:ascii="Traditional Arabic" w:hAnsi="Traditional Arabic" w:cs="Traditional Arabic"/>
          <w:sz w:val="36"/>
          <w:szCs w:val="36"/>
          <w:rtl/>
        </w:rPr>
        <w:t>الموحدة ،</w:t>
      </w:r>
      <w:proofErr w:type="gramEnd"/>
      <w:r w:rsidRPr="006650EB">
        <w:rPr>
          <w:rFonts w:ascii="Traditional Arabic" w:hAnsi="Traditional Arabic" w:cs="Traditional Arabic"/>
          <w:sz w:val="36"/>
          <w:szCs w:val="36"/>
          <w:rtl/>
        </w:rPr>
        <w:t xml:space="preserve"> يجب ان تفعل ذلك في </w:t>
      </w:r>
      <w:proofErr w:type="spellStart"/>
      <w:r w:rsidRPr="006650EB">
        <w:rPr>
          <w:rFonts w:ascii="Traditional Arabic" w:hAnsi="Traditional Arabic" w:cs="Traditional Arabic"/>
          <w:sz w:val="36"/>
          <w:szCs w:val="36"/>
          <w:rtl/>
        </w:rPr>
        <w:t>قواثمها</w:t>
      </w:r>
      <w:proofErr w:type="spellEnd"/>
      <w:r w:rsidRPr="006650EB">
        <w:rPr>
          <w:rFonts w:ascii="Traditional Arabic" w:hAnsi="Traditional Arabic" w:cs="Traditional Arabic"/>
          <w:sz w:val="36"/>
          <w:szCs w:val="36"/>
          <w:rtl/>
        </w:rPr>
        <w:t xml:space="preserve"> المالية المنفصلة </w:t>
      </w:r>
    </w:p>
    <w:p w14:paraId="637FC18A" w14:textId="77777777" w:rsidR="006650EB" w:rsidRPr="006650EB" w:rsidRDefault="006650EB" w:rsidP="006650EB">
      <w:pPr>
        <w:bidi/>
        <w:ind w:left="386" w:right="360"/>
        <w:jc w:val="lowKashida"/>
        <w:rPr>
          <w:rFonts w:ascii="Traditional Arabic" w:hAnsi="Traditional Arabic" w:cs="Traditional Arabic"/>
          <w:sz w:val="36"/>
          <w:szCs w:val="36"/>
        </w:rPr>
      </w:pPr>
    </w:p>
    <w:p w14:paraId="3730C2A5" w14:textId="77777777" w:rsidR="006650EB" w:rsidRPr="006650EB" w:rsidRDefault="006650EB" w:rsidP="006650EB">
      <w:pPr>
        <w:bidi/>
        <w:ind w:left="540" w:right="360"/>
        <w:jc w:val="lowKashida"/>
        <w:rPr>
          <w:rFonts w:ascii="Traditional Arabic" w:hAnsi="Traditional Arabic" w:cs="Traditional Arabic"/>
          <w:b/>
          <w:bCs/>
          <w:sz w:val="36"/>
          <w:szCs w:val="36"/>
          <w:rtl/>
        </w:rPr>
      </w:pPr>
      <w:r w:rsidRPr="006650EB">
        <w:rPr>
          <w:rFonts w:ascii="Traditional Arabic" w:hAnsi="Traditional Arabic" w:cs="Traditional Arabic"/>
          <w:b/>
          <w:bCs/>
          <w:sz w:val="36"/>
          <w:szCs w:val="36"/>
          <w:rtl/>
        </w:rPr>
        <w:t>الإفصاح</w:t>
      </w:r>
    </w:p>
    <w:p w14:paraId="64A802EA" w14:textId="77777777" w:rsidR="006650EB" w:rsidRPr="006650EB" w:rsidRDefault="006650EB" w:rsidP="006650EB">
      <w:pPr>
        <w:numPr>
          <w:ilvl w:val="0"/>
          <w:numId w:val="20"/>
        </w:numPr>
        <w:bidi/>
        <w:ind w:right="36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يجب الإفصاح عما يلي، إضافة </w:t>
      </w:r>
      <w:proofErr w:type="spellStart"/>
      <w:r w:rsidRPr="006650EB">
        <w:rPr>
          <w:rFonts w:ascii="Traditional Arabic" w:hAnsi="Traditional Arabic" w:cs="Traditional Arabic"/>
          <w:sz w:val="36"/>
          <w:szCs w:val="36"/>
          <w:rtl/>
        </w:rPr>
        <w:t>للإفصاحات</w:t>
      </w:r>
      <w:proofErr w:type="spellEnd"/>
      <w:r w:rsidRPr="006650EB">
        <w:rPr>
          <w:rFonts w:ascii="Traditional Arabic" w:hAnsi="Traditional Arabic" w:cs="Traditional Arabic"/>
          <w:sz w:val="36"/>
          <w:szCs w:val="36"/>
          <w:rtl/>
        </w:rPr>
        <w:t xml:space="preserve"> المطلوبة في الفقرتين 5 </w:t>
      </w:r>
      <w:proofErr w:type="gramStart"/>
      <w:r w:rsidRPr="006650EB">
        <w:rPr>
          <w:rFonts w:ascii="Traditional Arabic" w:hAnsi="Traditional Arabic" w:cs="Traditional Arabic"/>
          <w:sz w:val="36"/>
          <w:szCs w:val="36"/>
          <w:rtl/>
        </w:rPr>
        <w:t>و 11</w:t>
      </w:r>
      <w:proofErr w:type="gramEnd"/>
      <w:r w:rsidRPr="006650EB">
        <w:rPr>
          <w:rFonts w:ascii="Traditional Arabic" w:hAnsi="Traditional Arabic" w:cs="Traditional Arabic"/>
          <w:sz w:val="36"/>
          <w:szCs w:val="36"/>
          <w:rtl/>
        </w:rPr>
        <w:t>:</w:t>
      </w:r>
    </w:p>
    <w:p w14:paraId="1C84B615" w14:textId="77777777" w:rsidR="006650EB" w:rsidRPr="006650EB" w:rsidRDefault="006650EB" w:rsidP="006650EB">
      <w:pPr>
        <w:numPr>
          <w:ilvl w:val="2"/>
          <w:numId w:val="17"/>
        </w:numPr>
        <w:tabs>
          <w:tab w:val="clear" w:pos="2700"/>
        </w:tabs>
        <w:bidi/>
        <w:ind w:left="1440"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lastRenderedPageBreak/>
        <w:t>في البيانات المالية الموحدة تدرج قائمة بالشركات التابعة الهامة تبين الاسم، وبلد التسجيل أو الإقامة، ونسبة حق الملكية، أو نسبة حقوق التصويت المحتفظ بها إذا كانت مختلفة عن نسبة حق الملكية.</w:t>
      </w:r>
    </w:p>
    <w:p w14:paraId="2A4A0CC3" w14:textId="77777777" w:rsidR="006650EB" w:rsidRPr="006650EB" w:rsidRDefault="006650EB" w:rsidP="006650EB">
      <w:pPr>
        <w:numPr>
          <w:ilvl w:val="2"/>
          <w:numId w:val="17"/>
        </w:numPr>
        <w:tabs>
          <w:tab w:val="clear" w:pos="2700"/>
        </w:tabs>
        <w:bidi/>
        <w:ind w:left="1440"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في البيانات المالية الموحدة، متى كان </w:t>
      </w:r>
      <w:proofErr w:type="spellStart"/>
      <w:r w:rsidRPr="006650EB">
        <w:rPr>
          <w:rFonts w:ascii="Traditional Arabic" w:hAnsi="Traditional Arabic" w:cs="Traditional Arabic"/>
          <w:sz w:val="36"/>
          <w:szCs w:val="36"/>
          <w:rtl/>
        </w:rPr>
        <w:t>ذلم</w:t>
      </w:r>
      <w:proofErr w:type="spellEnd"/>
      <w:r w:rsidRPr="006650EB">
        <w:rPr>
          <w:rFonts w:ascii="Traditional Arabic" w:hAnsi="Traditional Arabic" w:cs="Traditional Arabic"/>
          <w:sz w:val="36"/>
          <w:szCs w:val="36"/>
          <w:rtl/>
        </w:rPr>
        <w:t xml:space="preserve"> ملائماً:</w:t>
      </w:r>
    </w:p>
    <w:p w14:paraId="75D8531A" w14:textId="77777777" w:rsidR="006650EB" w:rsidRPr="006650EB" w:rsidRDefault="006650EB" w:rsidP="006650EB">
      <w:pPr>
        <w:numPr>
          <w:ilvl w:val="3"/>
          <w:numId w:val="17"/>
        </w:numPr>
        <w:tabs>
          <w:tab w:val="clear" w:pos="3240"/>
        </w:tabs>
        <w:bidi/>
        <w:ind w:left="1694"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أسباب عدم توحيد منشأة تابعة.</w:t>
      </w:r>
    </w:p>
    <w:p w14:paraId="06F90A7B" w14:textId="77777777" w:rsidR="006650EB" w:rsidRPr="006650EB" w:rsidRDefault="006650EB" w:rsidP="006650EB">
      <w:pPr>
        <w:numPr>
          <w:ilvl w:val="3"/>
          <w:numId w:val="17"/>
        </w:numPr>
        <w:tabs>
          <w:tab w:val="clear" w:pos="3240"/>
        </w:tabs>
        <w:bidi/>
        <w:ind w:left="1694" w:right="0"/>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طبيعة العلاقة بين المنشأة الأم و المنشأة التي لا تملك فيها المنشأة </w:t>
      </w:r>
      <w:proofErr w:type="gramStart"/>
      <w:r w:rsidRPr="006650EB">
        <w:rPr>
          <w:rFonts w:ascii="Traditional Arabic" w:hAnsi="Traditional Arabic" w:cs="Traditional Arabic"/>
          <w:sz w:val="36"/>
          <w:szCs w:val="36"/>
          <w:rtl/>
        </w:rPr>
        <w:t>الأم ،</w:t>
      </w:r>
      <w:proofErr w:type="gramEnd"/>
      <w:r w:rsidRPr="006650EB">
        <w:rPr>
          <w:rFonts w:ascii="Traditional Arabic" w:hAnsi="Traditional Arabic" w:cs="Traditional Arabic"/>
          <w:sz w:val="36"/>
          <w:szCs w:val="36"/>
          <w:rtl/>
        </w:rPr>
        <w:t xml:space="preserve"> بشكل مباشر أو غير مباشر من خلال المنشآت التابعة، أكثر من نصف حقوق التصويت </w:t>
      </w:r>
    </w:p>
    <w:p w14:paraId="1B13B1E1" w14:textId="77777777" w:rsidR="006650EB" w:rsidRPr="006650EB" w:rsidRDefault="006650EB" w:rsidP="006650EB">
      <w:pPr>
        <w:numPr>
          <w:ilvl w:val="3"/>
          <w:numId w:val="17"/>
        </w:numPr>
        <w:tabs>
          <w:tab w:val="clear" w:pos="3240"/>
        </w:tabs>
        <w:bidi/>
        <w:ind w:left="1694"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اسم المنشأة التي تملك فيه المنشأة الأم أكثر من نصف حقوق التصويت بشكل مباشر أو غير كمباشر من خلال المنشآت التابعة، ولكن بسبب غياب السيطرة ليس منشأة </w:t>
      </w:r>
      <w:proofErr w:type="gramStart"/>
      <w:r w:rsidRPr="006650EB">
        <w:rPr>
          <w:rFonts w:ascii="Traditional Arabic" w:hAnsi="Traditional Arabic" w:cs="Traditional Arabic"/>
          <w:sz w:val="36"/>
          <w:szCs w:val="36"/>
          <w:rtl/>
        </w:rPr>
        <w:t>تابعة .</w:t>
      </w:r>
      <w:proofErr w:type="gramEnd"/>
      <w:r w:rsidRPr="006650EB">
        <w:rPr>
          <w:rFonts w:ascii="Traditional Arabic" w:hAnsi="Traditional Arabic" w:cs="Traditional Arabic"/>
          <w:sz w:val="36"/>
          <w:szCs w:val="36"/>
          <w:rtl/>
        </w:rPr>
        <w:t xml:space="preserve"> و</w:t>
      </w:r>
    </w:p>
    <w:p w14:paraId="5D9BCA1F" w14:textId="77777777" w:rsidR="006650EB" w:rsidRPr="006650EB" w:rsidRDefault="006650EB" w:rsidP="006650EB">
      <w:pPr>
        <w:numPr>
          <w:ilvl w:val="3"/>
          <w:numId w:val="17"/>
        </w:numPr>
        <w:tabs>
          <w:tab w:val="clear" w:pos="3240"/>
        </w:tabs>
        <w:bidi/>
        <w:ind w:left="1694" w:right="0"/>
        <w:jc w:val="lowKashida"/>
        <w:rPr>
          <w:rFonts w:ascii="Traditional Arabic" w:hAnsi="Traditional Arabic" w:cs="Traditional Arabic"/>
          <w:sz w:val="36"/>
          <w:szCs w:val="36"/>
        </w:rPr>
      </w:pPr>
      <w:r w:rsidRPr="006650EB">
        <w:rPr>
          <w:rFonts w:ascii="Traditional Arabic" w:hAnsi="Traditional Arabic" w:cs="Traditional Arabic"/>
          <w:sz w:val="36"/>
          <w:szCs w:val="36"/>
          <w:rtl/>
        </w:rPr>
        <w:t xml:space="preserve">تأثير التملك </w:t>
      </w:r>
      <w:proofErr w:type="gramStart"/>
      <w:r w:rsidRPr="006650EB">
        <w:rPr>
          <w:rFonts w:ascii="Traditional Arabic" w:hAnsi="Traditional Arabic" w:cs="Traditional Arabic"/>
          <w:sz w:val="36"/>
          <w:szCs w:val="36"/>
          <w:rtl/>
        </w:rPr>
        <w:t>و استبعاد</w:t>
      </w:r>
      <w:proofErr w:type="gramEnd"/>
      <w:r w:rsidRPr="006650EB">
        <w:rPr>
          <w:rFonts w:ascii="Traditional Arabic" w:hAnsi="Traditional Arabic" w:cs="Traditional Arabic"/>
          <w:sz w:val="36"/>
          <w:szCs w:val="36"/>
          <w:rtl/>
        </w:rPr>
        <w:t xml:space="preserve"> المنشآت التابعة على المركز المالي بتاريخ التقرير، وعلى نتائج فترة التقرير و على مبالغ المقارنة للفترة السابقة </w:t>
      </w:r>
    </w:p>
    <w:p w14:paraId="3CA5E8BE" w14:textId="0CEFE021" w:rsidR="006650EB" w:rsidRPr="006650EB" w:rsidRDefault="006650EB" w:rsidP="006650EB">
      <w:pPr>
        <w:bidi/>
        <w:ind w:left="1080" w:right="360"/>
        <w:jc w:val="lowKashida"/>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ج. وصف للطريقة المستخدمة في المحاسبة عن المنشآت التابعة في البيانات المالية المنفصلة للمنشأة الأم. </w:t>
      </w:r>
    </w:p>
    <w:p w14:paraId="69761340" w14:textId="71CD601B" w:rsidR="006650EB" w:rsidRPr="006650EB" w:rsidRDefault="006650EB" w:rsidP="006650EB">
      <w:pPr>
        <w:bidi/>
        <w:ind w:left="1080" w:right="360"/>
        <w:jc w:val="lowKashida"/>
        <w:rPr>
          <w:rFonts w:ascii="Traditional Arabic" w:hAnsi="Traditional Arabic" w:cs="Traditional Arabic"/>
          <w:sz w:val="36"/>
          <w:szCs w:val="36"/>
          <w:rtl/>
        </w:rPr>
      </w:pPr>
    </w:p>
    <w:p w14:paraId="6EECCE30" w14:textId="0DAEF450" w:rsidR="006650EB" w:rsidRPr="006650EB" w:rsidRDefault="006650EB" w:rsidP="006650EB">
      <w:pPr>
        <w:bidi/>
        <w:ind w:left="1080" w:right="360"/>
        <w:jc w:val="lowKashida"/>
        <w:rPr>
          <w:rFonts w:ascii="Traditional Arabic" w:hAnsi="Traditional Arabic" w:cs="Traditional Arabic"/>
          <w:sz w:val="36"/>
          <w:szCs w:val="36"/>
          <w:rtl/>
        </w:rPr>
      </w:pPr>
    </w:p>
    <w:p w14:paraId="0BDF51B2" w14:textId="114DC8B9" w:rsidR="006650EB" w:rsidRPr="006650EB" w:rsidRDefault="006650EB" w:rsidP="006650EB">
      <w:pPr>
        <w:bidi/>
        <w:ind w:left="1080" w:right="360"/>
        <w:jc w:val="lowKashida"/>
        <w:rPr>
          <w:rFonts w:ascii="Traditional Arabic" w:hAnsi="Traditional Arabic" w:cs="Traditional Arabic"/>
          <w:sz w:val="36"/>
          <w:szCs w:val="36"/>
          <w:rtl/>
        </w:rPr>
      </w:pPr>
    </w:p>
    <w:p w14:paraId="701A1761" w14:textId="33FFCA97" w:rsidR="006650EB" w:rsidRPr="006650EB" w:rsidRDefault="006650EB" w:rsidP="006650EB">
      <w:pPr>
        <w:bidi/>
        <w:ind w:left="1080" w:right="360"/>
        <w:jc w:val="lowKashida"/>
        <w:rPr>
          <w:rFonts w:ascii="Traditional Arabic" w:hAnsi="Traditional Arabic" w:cs="Traditional Arabic"/>
          <w:sz w:val="36"/>
          <w:szCs w:val="36"/>
          <w:rtl/>
        </w:rPr>
      </w:pPr>
    </w:p>
    <w:p w14:paraId="770BE17D" w14:textId="0F6E6346" w:rsidR="006650EB" w:rsidRDefault="006650EB" w:rsidP="006650EB">
      <w:pPr>
        <w:bidi/>
        <w:ind w:left="1080" w:right="360"/>
        <w:jc w:val="lowKashida"/>
        <w:rPr>
          <w:rFonts w:ascii="Traditional Arabic" w:hAnsi="Traditional Arabic" w:cs="Traditional Arabic"/>
          <w:sz w:val="36"/>
          <w:szCs w:val="36"/>
        </w:rPr>
      </w:pPr>
    </w:p>
    <w:p w14:paraId="18E32882" w14:textId="5D95BFEB" w:rsidR="008451E0" w:rsidRDefault="008451E0" w:rsidP="008451E0">
      <w:pPr>
        <w:bidi/>
        <w:ind w:left="1080" w:right="360"/>
        <w:jc w:val="lowKashida"/>
        <w:rPr>
          <w:rFonts w:ascii="Traditional Arabic" w:hAnsi="Traditional Arabic" w:cs="Traditional Arabic"/>
          <w:sz w:val="36"/>
          <w:szCs w:val="36"/>
        </w:rPr>
      </w:pPr>
    </w:p>
    <w:p w14:paraId="54F07928" w14:textId="2864C4C1" w:rsidR="008451E0" w:rsidRDefault="008451E0" w:rsidP="008451E0">
      <w:pPr>
        <w:bidi/>
        <w:ind w:left="1080" w:right="360"/>
        <w:jc w:val="lowKashida"/>
        <w:rPr>
          <w:rFonts w:ascii="Traditional Arabic" w:hAnsi="Traditional Arabic" w:cs="Traditional Arabic"/>
          <w:sz w:val="36"/>
          <w:szCs w:val="36"/>
        </w:rPr>
      </w:pPr>
    </w:p>
    <w:p w14:paraId="3CDCF60E" w14:textId="03D85E0B" w:rsidR="008451E0" w:rsidRDefault="008451E0" w:rsidP="008451E0">
      <w:pPr>
        <w:bidi/>
        <w:ind w:left="1080" w:right="360"/>
        <w:jc w:val="lowKashida"/>
        <w:rPr>
          <w:rFonts w:ascii="Traditional Arabic" w:hAnsi="Traditional Arabic" w:cs="Traditional Arabic"/>
          <w:sz w:val="36"/>
          <w:szCs w:val="36"/>
        </w:rPr>
      </w:pPr>
    </w:p>
    <w:p w14:paraId="1E9C6F24" w14:textId="726072D2" w:rsidR="008451E0" w:rsidRDefault="008451E0" w:rsidP="008451E0">
      <w:pPr>
        <w:bidi/>
        <w:ind w:left="1080" w:right="360"/>
        <w:jc w:val="lowKashida"/>
        <w:rPr>
          <w:rFonts w:ascii="Traditional Arabic" w:hAnsi="Traditional Arabic" w:cs="Traditional Arabic"/>
          <w:sz w:val="36"/>
          <w:szCs w:val="36"/>
        </w:rPr>
      </w:pPr>
    </w:p>
    <w:p w14:paraId="7921CBB6" w14:textId="2090F4D6" w:rsidR="008451E0" w:rsidRDefault="008451E0" w:rsidP="008451E0">
      <w:pPr>
        <w:bidi/>
        <w:ind w:left="1080" w:right="360"/>
        <w:jc w:val="lowKashida"/>
        <w:rPr>
          <w:rFonts w:ascii="Traditional Arabic" w:hAnsi="Traditional Arabic" w:cs="Traditional Arabic"/>
          <w:sz w:val="36"/>
          <w:szCs w:val="36"/>
        </w:rPr>
      </w:pPr>
    </w:p>
    <w:p w14:paraId="740D88FC" w14:textId="464D242E" w:rsidR="008451E0" w:rsidRDefault="008451E0" w:rsidP="008451E0">
      <w:pPr>
        <w:bidi/>
        <w:ind w:left="1080" w:right="360"/>
        <w:jc w:val="lowKashida"/>
        <w:rPr>
          <w:rFonts w:ascii="Traditional Arabic" w:hAnsi="Traditional Arabic" w:cs="Traditional Arabic"/>
          <w:sz w:val="36"/>
          <w:szCs w:val="36"/>
        </w:rPr>
      </w:pPr>
    </w:p>
    <w:p w14:paraId="1871E3A3" w14:textId="64369F68" w:rsidR="008451E0" w:rsidRDefault="008451E0" w:rsidP="008451E0">
      <w:pPr>
        <w:bidi/>
        <w:ind w:left="1080" w:right="360"/>
        <w:jc w:val="lowKashida"/>
        <w:rPr>
          <w:rFonts w:ascii="Traditional Arabic" w:hAnsi="Traditional Arabic" w:cs="Traditional Arabic"/>
          <w:sz w:val="36"/>
          <w:szCs w:val="36"/>
        </w:rPr>
      </w:pPr>
    </w:p>
    <w:p w14:paraId="274803F2" w14:textId="40739A4C" w:rsidR="006650EB" w:rsidRDefault="00770C92" w:rsidP="006650EB">
      <w:pPr>
        <w:ind w:right="-360"/>
        <w:jc w:val="center"/>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rPr>
        <w:lastRenderedPageBreak/>
        <w:t xml:space="preserve">المعيار رقم 40 </w:t>
      </w:r>
      <w:r w:rsidR="006650EB" w:rsidRPr="006650EB">
        <w:rPr>
          <w:rFonts w:ascii="Traditional Arabic" w:hAnsi="Traditional Arabic" w:cs="Traditional Arabic"/>
          <w:b/>
          <w:bCs/>
          <w:sz w:val="36"/>
          <w:szCs w:val="36"/>
          <w:u w:val="single"/>
          <w:rtl/>
        </w:rPr>
        <w:t>الممتلكات الاستثمارية</w:t>
      </w:r>
    </w:p>
    <w:p w14:paraId="2DF32123" w14:textId="77ABA88F" w:rsidR="008451E0" w:rsidRPr="008451E0" w:rsidRDefault="008451E0" w:rsidP="006650EB">
      <w:pPr>
        <w:ind w:right="-360"/>
        <w:jc w:val="center"/>
        <w:rPr>
          <w:rFonts w:ascii="Traditional Arabic" w:hAnsi="Traditional Arabic" w:cs="Traditional Arabic"/>
          <w:b/>
          <w:bCs/>
          <w:sz w:val="36"/>
          <w:szCs w:val="36"/>
          <w:u w:val="single"/>
          <w:lang w:val="fr-FR"/>
        </w:rPr>
      </w:pPr>
      <w:r>
        <w:rPr>
          <w:rFonts w:ascii="Traditional Arabic" w:hAnsi="Traditional Arabic" w:cs="Traditional Arabic"/>
          <w:b/>
          <w:bCs/>
          <w:sz w:val="36"/>
          <w:szCs w:val="36"/>
          <w:u w:val="single"/>
          <w:lang w:val="fr-FR"/>
        </w:rPr>
        <w:t>IAS 40 Les Immeubles de Placement</w:t>
      </w:r>
    </w:p>
    <w:p w14:paraId="10CC173C" w14:textId="77777777" w:rsidR="006650EB" w:rsidRPr="006650EB" w:rsidRDefault="006650EB" w:rsidP="006650EB">
      <w:pPr>
        <w:bidi/>
        <w:ind w:right="-360"/>
        <w:rPr>
          <w:rFonts w:ascii="Traditional Arabic" w:hAnsi="Traditional Arabic" w:cs="Traditional Arabic"/>
          <w:sz w:val="36"/>
          <w:szCs w:val="36"/>
          <w:rtl/>
        </w:rPr>
      </w:pPr>
    </w:p>
    <w:p w14:paraId="00A414BE" w14:textId="77777777" w:rsidR="006650EB" w:rsidRPr="006650EB" w:rsidRDefault="006650EB" w:rsidP="006650EB">
      <w:pPr>
        <w:bidi/>
        <w:ind w:right="-360"/>
        <w:rPr>
          <w:rFonts w:ascii="Traditional Arabic" w:hAnsi="Traditional Arabic" w:cs="Traditional Arabic"/>
          <w:sz w:val="36"/>
          <w:szCs w:val="36"/>
          <w:rtl/>
        </w:rPr>
      </w:pPr>
      <w:r w:rsidRPr="006650EB">
        <w:rPr>
          <w:rFonts w:ascii="Traditional Arabic" w:hAnsi="Traditional Arabic" w:cs="Traditional Arabic"/>
          <w:sz w:val="36"/>
          <w:szCs w:val="36"/>
          <w:rtl/>
        </w:rPr>
        <w:t>وافق عليه المجلس في مارس 2000</w:t>
      </w:r>
    </w:p>
    <w:p w14:paraId="31BC7C7D" w14:textId="77777777" w:rsidR="006650EB" w:rsidRPr="006650EB" w:rsidRDefault="006650EB" w:rsidP="006650EB">
      <w:pPr>
        <w:bidi/>
        <w:ind w:right="-360"/>
        <w:rPr>
          <w:rFonts w:ascii="Traditional Arabic" w:hAnsi="Traditional Arabic" w:cs="Traditional Arabic"/>
          <w:sz w:val="36"/>
          <w:szCs w:val="36"/>
          <w:rtl/>
        </w:rPr>
      </w:pPr>
      <w:r w:rsidRPr="006650EB">
        <w:rPr>
          <w:rFonts w:ascii="Traditional Arabic" w:hAnsi="Traditional Arabic" w:cs="Traditional Arabic"/>
          <w:sz w:val="36"/>
          <w:szCs w:val="36"/>
          <w:rtl/>
        </w:rPr>
        <w:t>يسري مفعول المعيار للفترات التي تبدأ في 1 يناير 2001 أو بعد ذلك التاريخ ويشجع على التطبيق المبكر له.</w:t>
      </w:r>
    </w:p>
    <w:p w14:paraId="27009B7C" w14:textId="77777777" w:rsidR="006650EB" w:rsidRPr="006650EB" w:rsidRDefault="006650EB" w:rsidP="006650EB">
      <w:pPr>
        <w:pStyle w:val="Titre5"/>
        <w:ind w:left="-360" w:right="-360"/>
        <w:jc w:val="left"/>
        <w:rPr>
          <w:rFonts w:ascii="Traditional Arabic" w:hAnsi="Traditional Arabic" w:cs="Traditional Arabic"/>
          <w:sz w:val="36"/>
          <w:szCs w:val="36"/>
          <w:rtl/>
        </w:rPr>
      </w:pPr>
      <w:r w:rsidRPr="006650EB">
        <w:rPr>
          <w:rFonts w:ascii="Traditional Arabic" w:hAnsi="Traditional Arabic" w:cs="Traditional Arabic"/>
          <w:sz w:val="36"/>
          <w:szCs w:val="36"/>
          <w:rtl/>
        </w:rPr>
        <w:t>النطاق</w:t>
      </w:r>
    </w:p>
    <w:p w14:paraId="5D599B61" w14:textId="77777777" w:rsidR="006650EB" w:rsidRPr="006650EB" w:rsidRDefault="006650EB" w:rsidP="006650EB">
      <w:pPr>
        <w:numPr>
          <w:ilvl w:val="0"/>
          <w:numId w:val="21"/>
        </w:num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t>يغطي معيار المحاسبة الدولي رقم 40 الممتلكات الاستثمارية المحتفظ بها من قبل كافة المنشآت وليس مقصوراً على المنشآت التي نشاطها الرئيسي في هذا المجال.</w:t>
      </w:r>
    </w:p>
    <w:p w14:paraId="51AACAB1" w14:textId="77777777" w:rsidR="006650EB" w:rsidRPr="006650EB" w:rsidRDefault="006650EB" w:rsidP="006650EB">
      <w:pPr>
        <w:bidi/>
        <w:ind w:right="-360"/>
        <w:rPr>
          <w:rFonts w:ascii="Traditional Arabic" w:hAnsi="Traditional Arabic" w:cs="Traditional Arabic"/>
          <w:sz w:val="36"/>
          <w:szCs w:val="36"/>
        </w:rPr>
      </w:pPr>
    </w:p>
    <w:p w14:paraId="202EC06B" w14:textId="77777777" w:rsidR="006650EB" w:rsidRPr="006650EB" w:rsidRDefault="006650EB" w:rsidP="006650EB">
      <w:pPr>
        <w:numPr>
          <w:ilvl w:val="0"/>
          <w:numId w:val="21"/>
        </w:numPr>
        <w:bidi/>
        <w:ind w:right="-360"/>
        <w:rPr>
          <w:rFonts w:ascii="Traditional Arabic" w:hAnsi="Traditional Arabic" w:cs="Traditional Arabic"/>
          <w:sz w:val="36"/>
          <w:szCs w:val="36"/>
        </w:rPr>
      </w:pPr>
      <w:r w:rsidRPr="006650EB">
        <w:rPr>
          <w:rFonts w:ascii="Traditional Arabic" w:hAnsi="Traditional Arabic" w:cs="Traditional Arabic"/>
          <w:b/>
          <w:bCs/>
          <w:sz w:val="36"/>
          <w:szCs w:val="36"/>
          <w:u w:val="single"/>
          <w:rtl/>
        </w:rPr>
        <w:t>الممتلكات الاستثمارية</w:t>
      </w:r>
      <w:r w:rsidRPr="006650EB">
        <w:rPr>
          <w:rFonts w:ascii="Traditional Arabic" w:hAnsi="Traditional Arabic" w:cs="Traditional Arabic"/>
          <w:sz w:val="36"/>
          <w:szCs w:val="36"/>
          <w:rtl/>
        </w:rPr>
        <w:t xml:space="preserve">: هي ممتلكات (أرض أو مبنى – أو جزء من مبنى أو كلاهما) محتفظ بها لغرض (من قبل المالك أو المستأجر ضمن عقد إيجار </w:t>
      </w:r>
      <w:proofErr w:type="gramStart"/>
      <w:r w:rsidRPr="006650EB">
        <w:rPr>
          <w:rFonts w:ascii="Traditional Arabic" w:hAnsi="Traditional Arabic" w:cs="Traditional Arabic"/>
          <w:sz w:val="36"/>
          <w:szCs w:val="36"/>
          <w:rtl/>
        </w:rPr>
        <w:t>تمويلي)لاكتساب</w:t>
      </w:r>
      <w:proofErr w:type="gramEnd"/>
      <w:r w:rsidRPr="006650EB">
        <w:rPr>
          <w:rFonts w:ascii="Traditional Arabic" w:hAnsi="Traditional Arabic" w:cs="Traditional Arabic"/>
          <w:sz w:val="36"/>
          <w:szCs w:val="36"/>
          <w:rtl/>
        </w:rPr>
        <w:t xml:space="preserve"> ايرادات ايجارية أو من الارتفاع في قيمتها </w:t>
      </w:r>
      <w:proofErr w:type="spellStart"/>
      <w:r w:rsidRPr="006650EB">
        <w:rPr>
          <w:rFonts w:ascii="Traditional Arabic" w:hAnsi="Traditional Arabic" w:cs="Traditional Arabic"/>
          <w:sz w:val="36"/>
          <w:szCs w:val="36"/>
          <w:rtl/>
        </w:rPr>
        <w:t>الراسمالية</w:t>
      </w:r>
      <w:proofErr w:type="spellEnd"/>
      <w:r w:rsidRPr="006650EB">
        <w:rPr>
          <w:rFonts w:ascii="Traditional Arabic" w:hAnsi="Traditional Arabic" w:cs="Traditional Arabic"/>
          <w:sz w:val="36"/>
          <w:szCs w:val="36"/>
          <w:rtl/>
        </w:rPr>
        <w:t xml:space="preserve"> أو لكلا الغرضين. </w:t>
      </w:r>
    </w:p>
    <w:p w14:paraId="3C9893BA" w14:textId="77777777" w:rsidR="006650EB" w:rsidRPr="006650EB" w:rsidRDefault="006650EB" w:rsidP="006650EB">
      <w:pPr>
        <w:bidi/>
        <w:ind w:right="-360"/>
        <w:rPr>
          <w:rFonts w:ascii="Traditional Arabic" w:hAnsi="Traditional Arabic" w:cs="Traditional Arabic"/>
          <w:sz w:val="36"/>
          <w:szCs w:val="36"/>
          <w:rtl/>
        </w:rPr>
      </w:pPr>
    </w:p>
    <w:p w14:paraId="44680BA7" w14:textId="77777777" w:rsidR="006650EB" w:rsidRPr="006650EB" w:rsidRDefault="006650EB" w:rsidP="006650EB">
      <w:pPr>
        <w:numPr>
          <w:ilvl w:val="0"/>
          <w:numId w:val="21"/>
        </w:numPr>
        <w:bidi/>
        <w:ind w:right="-360"/>
        <w:rPr>
          <w:rFonts w:ascii="Traditional Arabic" w:hAnsi="Traditional Arabic" w:cs="Traditional Arabic"/>
          <w:sz w:val="36"/>
          <w:szCs w:val="36"/>
        </w:rPr>
      </w:pPr>
      <w:r w:rsidRPr="006650EB">
        <w:rPr>
          <w:rFonts w:ascii="Traditional Arabic" w:hAnsi="Traditional Arabic" w:cs="Traditional Arabic"/>
          <w:b/>
          <w:bCs/>
          <w:sz w:val="36"/>
          <w:szCs w:val="36"/>
          <w:u w:val="single"/>
          <w:rtl/>
        </w:rPr>
        <w:t xml:space="preserve">الأمثلة التالية تعتبر استثمارات </w:t>
      </w:r>
      <w:proofErr w:type="gramStart"/>
      <w:r w:rsidRPr="006650EB">
        <w:rPr>
          <w:rFonts w:ascii="Traditional Arabic" w:hAnsi="Traditional Arabic" w:cs="Traditional Arabic"/>
          <w:b/>
          <w:bCs/>
          <w:sz w:val="36"/>
          <w:szCs w:val="36"/>
          <w:u w:val="single"/>
          <w:rtl/>
        </w:rPr>
        <w:t>عقارية</w:t>
      </w:r>
      <w:r w:rsidRPr="006650EB">
        <w:rPr>
          <w:rFonts w:ascii="Traditional Arabic" w:hAnsi="Traditional Arabic" w:cs="Traditional Arabic"/>
          <w:b/>
          <w:bCs/>
          <w:sz w:val="36"/>
          <w:szCs w:val="36"/>
          <w:rtl/>
        </w:rPr>
        <w:t xml:space="preserve"> :</w:t>
      </w:r>
      <w:proofErr w:type="gramEnd"/>
    </w:p>
    <w:p w14:paraId="6693F1A3" w14:textId="77777777" w:rsidR="006650EB" w:rsidRPr="006650EB" w:rsidRDefault="006650EB" w:rsidP="006650EB">
      <w:pPr>
        <w:numPr>
          <w:ilvl w:val="2"/>
          <w:numId w:val="21"/>
        </w:numPr>
        <w:bidi/>
        <w:ind w:right="-360"/>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ارض محتفظ بها بانتظار ارتفاع اسعارها على الامد الطويل وليس للبيع قصير الاجل ضمن العمل الاعتيادي للمنشأة. </w:t>
      </w:r>
    </w:p>
    <w:p w14:paraId="54A9F09A" w14:textId="77777777" w:rsidR="006650EB" w:rsidRPr="006650EB" w:rsidRDefault="006650EB" w:rsidP="006650EB">
      <w:pPr>
        <w:numPr>
          <w:ilvl w:val="2"/>
          <w:numId w:val="21"/>
        </w:num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ارض محتفظ بها لغرض غير محدد في الوقت </w:t>
      </w:r>
      <w:proofErr w:type="gramStart"/>
      <w:r w:rsidRPr="006650EB">
        <w:rPr>
          <w:rFonts w:ascii="Traditional Arabic" w:hAnsi="Traditional Arabic" w:cs="Traditional Arabic"/>
          <w:sz w:val="36"/>
          <w:szCs w:val="36"/>
          <w:rtl/>
        </w:rPr>
        <w:t>الحالي .</w:t>
      </w:r>
      <w:proofErr w:type="gramEnd"/>
    </w:p>
    <w:p w14:paraId="16801D7D" w14:textId="77777777" w:rsidR="006650EB" w:rsidRPr="006650EB" w:rsidRDefault="006650EB" w:rsidP="006650EB">
      <w:pPr>
        <w:numPr>
          <w:ilvl w:val="2"/>
          <w:numId w:val="21"/>
        </w:num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t xml:space="preserve">مباني تملكها المنشأة (او تحتفظ بها تحت عقد ايجار </w:t>
      </w:r>
      <w:proofErr w:type="gramStart"/>
      <w:r w:rsidRPr="006650EB">
        <w:rPr>
          <w:rFonts w:ascii="Traditional Arabic" w:hAnsi="Traditional Arabic" w:cs="Traditional Arabic"/>
          <w:sz w:val="36"/>
          <w:szCs w:val="36"/>
          <w:rtl/>
        </w:rPr>
        <w:t>تمويلي )</w:t>
      </w:r>
      <w:proofErr w:type="gramEnd"/>
      <w:r w:rsidRPr="006650EB">
        <w:rPr>
          <w:rFonts w:ascii="Traditional Arabic" w:hAnsi="Traditional Arabic" w:cs="Traditional Arabic"/>
          <w:sz w:val="36"/>
          <w:szCs w:val="36"/>
          <w:rtl/>
        </w:rPr>
        <w:t xml:space="preserve"> ومؤجرة بموجب عقد ايجار تشغيلي </w:t>
      </w:r>
    </w:p>
    <w:p w14:paraId="4BF7FA35" w14:textId="77777777" w:rsidR="006650EB" w:rsidRPr="006650EB" w:rsidRDefault="006650EB" w:rsidP="006650EB">
      <w:pPr>
        <w:numPr>
          <w:ilvl w:val="2"/>
          <w:numId w:val="21"/>
        </w:numPr>
        <w:bidi/>
        <w:ind w:right="-360"/>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مباني فارغة محتفظ بها </w:t>
      </w:r>
      <w:proofErr w:type="spellStart"/>
      <w:r w:rsidRPr="006650EB">
        <w:rPr>
          <w:rFonts w:ascii="Traditional Arabic" w:hAnsi="Traditional Arabic" w:cs="Traditional Arabic"/>
          <w:sz w:val="36"/>
          <w:szCs w:val="36"/>
          <w:rtl/>
        </w:rPr>
        <w:t>لاغراض</w:t>
      </w:r>
      <w:proofErr w:type="spellEnd"/>
      <w:r w:rsidRPr="006650EB">
        <w:rPr>
          <w:rFonts w:ascii="Traditional Arabic" w:hAnsi="Traditional Arabic" w:cs="Traditional Arabic"/>
          <w:sz w:val="36"/>
          <w:szCs w:val="36"/>
          <w:rtl/>
        </w:rPr>
        <w:t xml:space="preserve"> </w:t>
      </w:r>
      <w:proofErr w:type="spellStart"/>
      <w:r w:rsidRPr="006650EB">
        <w:rPr>
          <w:rFonts w:ascii="Traditional Arabic" w:hAnsi="Traditional Arabic" w:cs="Traditional Arabic"/>
          <w:sz w:val="36"/>
          <w:szCs w:val="36"/>
          <w:rtl/>
        </w:rPr>
        <w:t>تاجيرها</w:t>
      </w:r>
      <w:proofErr w:type="spellEnd"/>
      <w:r w:rsidRPr="006650EB">
        <w:rPr>
          <w:rFonts w:ascii="Traditional Arabic" w:hAnsi="Traditional Arabic" w:cs="Traditional Arabic"/>
          <w:sz w:val="36"/>
          <w:szCs w:val="36"/>
          <w:rtl/>
        </w:rPr>
        <w:t xml:space="preserve"> بعقد </w:t>
      </w:r>
      <w:proofErr w:type="spellStart"/>
      <w:r w:rsidRPr="006650EB">
        <w:rPr>
          <w:rFonts w:ascii="Traditional Arabic" w:hAnsi="Traditional Arabic" w:cs="Traditional Arabic"/>
          <w:sz w:val="36"/>
          <w:szCs w:val="36"/>
          <w:rtl/>
        </w:rPr>
        <w:t>تاجير</w:t>
      </w:r>
      <w:proofErr w:type="spellEnd"/>
      <w:r w:rsidRPr="006650EB">
        <w:rPr>
          <w:rFonts w:ascii="Traditional Arabic" w:hAnsi="Traditional Arabic" w:cs="Traditional Arabic"/>
          <w:sz w:val="36"/>
          <w:szCs w:val="36"/>
          <w:rtl/>
        </w:rPr>
        <w:t xml:space="preserve"> تشغيلي في المستقبل </w:t>
      </w:r>
    </w:p>
    <w:p w14:paraId="496C97B7" w14:textId="77777777" w:rsidR="006650EB" w:rsidRPr="006650EB" w:rsidRDefault="006650EB" w:rsidP="006650EB">
      <w:pPr>
        <w:bidi/>
        <w:ind w:right="-360"/>
        <w:rPr>
          <w:rFonts w:ascii="Traditional Arabic" w:hAnsi="Traditional Arabic" w:cs="Traditional Arabic"/>
          <w:sz w:val="36"/>
          <w:szCs w:val="36"/>
        </w:rPr>
      </w:pPr>
    </w:p>
    <w:p w14:paraId="66052152" w14:textId="77777777" w:rsidR="006650EB" w:rsidRPr="006650EB" w:rsidRDefault="006650EB" w:rsidP="006650EB">
      <w:pPr>
        <w:numPr>
          <w:ilvl w:val="0"/>
          <w:numId w:val="21"/>
        </w:numPr>
        <w:bidi/>
        <w:ind w:right="-360"/>
        <w:rPr>
          <w:rFonts w:ascii="Traditional Arabic" w:hAnsi="Traditional Arabic" w:cs="Traditional Arabic"/>
          <w:b/>
          <w:bCs/>
          <w:sz w:val="36"/>
          <w:szCs w:val="36"/>
        </w:rPr>
      </w:pPr>
      <w:r w:rsidRPr="006650EB">
        <w:rPr>
          <w:rFonts w:ascii="Traditional Arabic" w:hAnsi="Traditional Arabic" w:cs="Traditional Arabic"/>
          <w:b/>
          <w:bCs/>
          <w:sz w:val="36"/>
          <w:szCs w:val="36"/>
          <w:rtl/>
        </w:rPr>
        <w:t>لا تشتمل الممتلكات الاستثمارية على ما يلي:</w:t>
      </w:r>
    </w:p>
    <w:p w14:paraId="6DDC2F76" w14:textId="77777777" w:rsidR="006650EB" w:rsidRPr="006650EB" w:rsidRDefault="006650EB" w:rsidP="006650EB">
      <w:pPr>
        <w:numPr>
          <w:ilvl w:val="1"/>
          <w:numId w:val="21"/>
        </w:num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الممتلكات المحتفظ بها لغرض استخدامها في الإنتاج أو توريد البضائع أو الخدمات أو لأغراض إدارية </w:t>
      </w:r>
      <w:proofErr w:type="gramStart"/>
      <w:r w:rsidRPr="006650EB">
        <w:rPr>
          <w:rFonts w:ascii="Traditional Arabic" w:hAnsi="Traditional Arabic" w:cs="Traditional Arabic"/>
          <w:sz w:val="36"/>
          <w:szCs w:val="36"/>
          <w:rtl/>
        </w:rPr>
        <w:t>( أنظر</w:t>
      </w:r>
      <w:proofErr w:type="gramEnd"/>
      <w:r w:rsidRPr="006650EB">
        <w:rPr>
          <w:rFonts w:ascii="Traditional Arabic" w:hAnsi="Traditional Arabic" w:cs="Traditional Arabic"/>
          <w:sz w:val="36"/>
          <w:szCs w:val="36"/>
          <w:rtl/>
        </w:rPr>
        <w:t xml:space="preserve"> معيار المحاسبة الدولي رقم 16).</w:t>
      </w:r>
    </w:p>
    <w:p w14:paraId="3315B88E" w14:textId="77777777" w:rsidR="006650EB" w:rsidRPr="006650EB" w:rsidRDefault="006650EB" w:rsidP="006650EB">
      <w:pPr>
        <w:numPr>
          <w:ilvl w:val="1"/>
          <w:numId w:val="21"/>
        </w:num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lastRenderedPageBreak/>
        <w:t xml:space="preserve">ممتلكات محتفظ بها لغرض البيع ضمن النشاط التجاري الاعتيادي (م </w:t>
      </w:r>
      <w:proofErr w:type="spellStart"/>
      <w:r w:rsidRPr="006650EB">
        <w:rPr>
          <w:rFonts w:ascii="Traditional Arabic" w:hAnsi="Traditional Arabic" w:cs="Traditional Arabic"/>
          <w:sz w:val="36"/>
          <w:szCs w:val="36"/>
          <w:rtl/>
        </w:rPr>
        <w:t>م</w:t>
      </w:r>
      <w:proofErr w:type="spellEnd"/>
      <w:r w:rsidRPr="006650EB">
        <w:rPr>
          <w:rFonts w:ascii="Traditional Arabic" w:hAnsi="Traditional Arabic" w:cs="Traditional Arabic"/>
          <w:sz w:val="36"/>
          <w:szCs w:val="36"/>
          <w:rtl/>
        </w:rPr>
        <w:t xml:space="preserve"> د 2).</w:t>
      </w:r>
    </w:p>
    <w:p w14:paraId="6355EEA2" w14:textId="77777777" w:rsidR="006650EB" w:rsidRPr="006650EB" w:rsidRDefault="006650EB" w:rsidP="006650EB">
      <w:pPr>
        <w:numPr>
          <w:ilvl w:val="1"/>
          <w:numId w:val="21"/>
        </w:num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t xml:space="preserve">ممتلكات يجري إنشاؤها أو تطويرها </w:t>
      </w:r>
      <w:proofErr w:type="spellStart"/>
      <w:r w:rsidRPr="006650EB">
        <w:rPr>
          <w:rFonts w:ascii="Traditional Arabic" w:hAnsi="Traditional Arabic" w:cs="Traditional Arabic"/>
          <w:sz w:val="36"/>
          <w:szCs w:val="36"/>
          <w:rtl/>
        </w:rPr>
        <w:t>لإستخدامها</w:t>
      </w:r>
      <w:proofErr w:type="spellEnd"/>
      <w:r w:rsidRPr="006650EB">
        <w:rPr>
          <w:rFonts w:ascii="Traditional Arabic" w:hAnsi="Traditional Arabic" w:cs="Traditional Arabic"/>
          <w:sz w:val="36"/>
          <w:szCs w:val="36"/>
          <w:rtl/>
        </w:rPr>
        <w:t xml:space="preserve"> في المستقبل كممتلكات </w:t>
      </w:r>
      <w:proofErr w:type="spellStart"/>
      <w:r w:rsidRPr="006650EB">
        <w:rPr>
          <w:rFonts w:ascii="Traditional Arabic" w:hAnsi="Traditional Arabic" w:cs="Traditional Arabic"/>
          <w:sz w:val="36"/>
          <w:szCs w:val="36"/>
          <w:rtl/>
        </w:rPr>
        <w:t>إستثمارية</w:t>
      </w:r>
      <w:proofErr w:type="spellEnd"/>
      <w:r w:rsidRPr="006650EB">
        <w:rPr>
          <w:rFonts w:ascii="Traditional Arabic" w:hAnsi="Traditional Arabic" w:cs="Traditional Arabic"/>
          <w:sz w:val="36"/>
          <w:szCs w:val="36"/>
          <w:rtl/>
        </w:rPr>
        <w:t xml:space="preserve"> – ينطبق عليها معيار المحاسبة الدولي رقم 16 حتى </w:t>
      </w:r>
      <w:proofErr w:type="spellStart"/>
      <w:r w:rsidRPr="006650EB">
        <w:rPr>
          <w:rFonts w:ascii="Traditional Arabic" w:hAnsi="Traditional Arabic" w:cs="Traditional Arabic"/>
          <w:sz w:val="36"/>
          <w:szCs w:val="36"/>
          <w:rtl/>
        </w:rPr>
        <w:t>إنتهاء</w:t>
      </w:r>
      <w:proofErr w:type="spellEnd"/>
      <w:r w:rsidRPr="006650EB">
        <w:rPr>
          <w:rFonts w:ascii="Traditional Arabic" w:hAnsi="Traditional Arabic" w:cs="Traditional Arabic"/>
          <w:sz w:val="36"/>
          <w:szCs w:val="36"/>
          <w:rtl/>
        </w:rPr>
        <w:t xml:space="preserve"> الإنشاء أو التطوير عندئذ تصبح هذه الممتلكات ممتلكات </w:t>
      </w:r>
      <w:proofErr w:type="spellStart"/>
      <w:r w:rsidRPr="006650EB">
        <w:rPr>
          <w:rFonts w:ascii="Traditional Arabic" w:hAnsi="Traditional Arabic" w:cs="Traditional Arabic"/>
          <w:sz w:val="36"/>
          <w:szCs w:val="36"/>
          <w:rtl/>
        </w:rPr>
        <w:t>إستثمارية</w:t>
      </w:r>
      <w:proofErr w:type="spellEnd"/>
      <w:r w:rsidRPr="006650EB">
        <w:rPr>
          <w:rFonts w:ascii="Traditional Arabic" w:hAnsi="Traditional Arabic" w:cs="Traditional Arabic"/>
          <w:sz w:val="36"/>
          <w:szCs w:val="36"/>
          <w:rtl/>
        </w:rPr>
        <w:t xml:space="preserve"> وينطبق عليها هذا المعيار كما ينطبق على الممتلكات </w:t>
      </w:r>
      <w:proofErr w:type="spellStart"/>
      <w:r w:rsidRPr="006650EB">
        <w:rPr>
          <w:rFonts w:ascii="Traditional Arabic" w:hAnsi="Traditional Arabic" w:cs="Traditional Arabic"/>
          <w:sz w:val="36"/>
          <w:szCs w:val="36"/>
          <w:rtl/>
        </w:rPr>
        <w:t>الإستثمارية</w:t>
      </w:r>
      <w:proofErr w:type="spellEnd"/>
      <w:r w:rsidRPr="006650EB">
        <w:rPr>
          <w:rFonts w:ascii="Traditional Arabic" w:hAnsi="Traditional Arabic" w:cs="Traditional Arabic"/>
          <w:sz w:val="36"/>
          <w:szCs w:val="36"/>
          <w:rtl/>
        </w:rPr>
        <w:t xml:space="preserve"> التي يجرى إعادة تطويرها بهدف </w:t>
      </w:r>
      <w:proofErr w:type="spellStart"/>
      <w:r w:rsidRPr="006650EB">
        <w:rPr>
          <w:rFonts w:ascii="Traditional Arabic" w:hAnsi="Traditional Arabic" w:cs="Traditional Arabic"/>
          <w:sz w:val="36"/>
          <w:szCs w:val="36"/>
          <w:rtl/>
        </w:rPr>
        <w:t>الإستخدام</w:t>
      </w:r>
      <w:proofErr w:type="spellEnd"/>
      <w:r w:rsidRPr="006650EB">
        <w:rPr>
          <w:rFonts w:ascii="Traditional Arabic" w:hAnsi="Traditional Arabic" w:cs="Traditional Arabic"/>
          <w:sz w:val="36"/>
          <w:szCs w:val="36"/>
          <w:rtl/>
        </w:rPr>
        <w:t xml:space="preserve"> المستمر في المستقبل كممتلكات استثمارية.</w:t>
      </w:r>
    </w:p>
    <w:p w14:paraId="72B0AEE4" w14:textId="77777777" w:rsidR="006650EB" w:rsidRPr="006650EB" w:rsidRDefault="006650EB" w:rsidP="006650EB">
      <w:pPr>
        <w:numPr>
          <w:ilvl w:val="1"/>
          <w:numId w:val="21"/>
        </w:num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t xml:space="preserve">الغابات والموارد الطبيعية المتجددة المشابهة </w:t>
      </w:r>
      <w:proofErr w:type="gramStart"/>
      <w:r w:rsidRPr="006650EB">
        <w:rPr>
          <w:rFonts w:ascii="Traditional Arabic" w:hAnsi="Traditional Arabic" w:cs="Traditional Arabic"/>
          <w:sz w:val="36"/>
          <w:szCs w:val="36"/>
          <w:rtl/>
        </w:rPr>
        <w:t>( انظر</w:t>
      </w:r>
      <w:proofErr w:type="gramEnd"/>
      <w:r w:rsidRPr="006650EB">
        <w:rPr>
          <w:rFonts w:ascii="Traditional Arabic" w:hAnsi="Traditional Arabic" w:cs="Traditional Arabic"/>
          <w:sz w:val="36"/>
          <w:szCs w:val="36"/>
          <w:rtl/>
        </w:rPr>
        <w:t xml:space="preserve"> معيار الزراعة رقم 41).</w:t>
      </w:r>
    </w:p>
    <w:p w14:paraId="7F324C32" w14:textId="77777777" w:rsidR="006650EB" w:rsidRPr="006650EB" w:rsidRDefault="006650EB" w:rsidP="006650EB">
      <w:pPr>
        <w:numPr>
          <w:ilvl w:val="1"/>
          <w:numId w:val="21"/>
        </w:num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t xml:space="preserve">حقوق التعدين، اكتشاف وتطوير المعادن والنفط والغاز الطبيعي والموارد غير المتجددة المشابهة </w:t>
      </w:r>
      <w:proofErr w:type="gramStart"/>
      <w:r w:rsidRPr="006650EB">
        <w:rPr>
          <w:rFonts w:ascii="Traditional Arabic" w:hAnsi="Traditional Arabic" w:cs="Traditional Arabic"/>
          <w:sz w:val="36"/>
          <w:szCs w:val="36"/>
          <w:rtl/>
        </w:rPr>
        <w:t>( أنظر</w:t>
      </w:r>
      <w:proofErr w:type="gramEnd"/>
      <w:r w:rsidRPr="006650EB">
        <w:rPr>
          <w:rFonts w:ascii="Traditional Arabic" w:hAnsi="Traditional Arabic" w:cs="Traditional Arabic"/>
          <w:sz w:val="36"/>
          <w:szCs w:val="36"/>
          <w:rtl/>
        </w:rPr>
        <w:t xml:space="preserve"> مشروع الصناعات </w:t>
      </w:r>
      <w:proofErr w:type="spellStart"/>
      <w:r w:rsidRPr="006650EB">
        <w:rPr>
          <w:rFonts w:ascii="Traditional Arabic" w:hAnsi="Traditional Arabic" w:cs="Traditional Arabic"/>
          <w:sz w:val="36"/>
          <w:szCs w:val="36"/>
          <w:rtl/>
        </w:rPr>
        <w:t>الإستخراجية</w:t>
      </w:r>
      <w:proofErr w:type="spellEnd"/>
      <w:r w:rsidRPr="006650EB">
        <w:rPr>
          <w:rFonts w:ascii="Traditional Arabic" w:hAnsi="Traditional Arabic" w:cs="Traditional Arabic"/>
          <w:sz w:val="36"/>
          <w:szCs w:val="36"/>
          <w:rtl/>
        </w:rPr>
        <w:t>).</w:t>
      </w:r>
    </w:p>
    <w:p w14:paraId="47A2259B" w14:textId="77777777" w:rsidR="006650EB" w:rsidRPr="006650EB" w:rsidRDefault="006650EB" w:rsidP="006650EB">
      <w:pPr>
        <w:tabs>
          <w:tab w:val="num" w:pos="1440"/>
        </w:tabs>
        <w:bidi/>
        <w:ind w:right="-360"/>
        <w:rPr>
          <w:rFonts w:ascii="Traditional Arabic" w:hAnsi="Traditional Arabic" w:cs="Traditional Arabic"/>
          <w:b/>
          <w:bCs/>
          <w:sz w:val="36"/>
          <w:szCs w:val="36"/>
          <w:rtl/>
        </w:rPr>
      </w:pPr>
      <w:r w:rsidRPr="006650EB">
        <w:rPr>
          <w:rFonts w:ascii="Traditional Arabic" w:hAnsi="Traditional Arabic" w:cs="Traditional Arabic"/>
          <w:b/>
          <w:bCs/>
          <w:sz w:val="36"/>
          <w:szCs w:val="36"/>
          <w:rtl/>
        </w:rPr>
        <w:t xml:space="preserve"> </w:t>
      </w:r>
      <w:r w:rsidRPr="006650EB">
        <w:rPr>
          <w:rFonts w:ascii="Traditional Arabic" w:hAnsi="Traditional Arabic" w:cs="Traditional Arabic"/>
          <w:b/>
          <w:bCs/>
          <w:sz w:val="36"/>
          <w:szCs w:val="36"/>
          <w:u w:val="single"/>
          <w:rtl/>
        </w:rPr>
        <w:t xml:space="preserve">القياس </w:t>
      </w:r>
      <w:proofErr w:type="gramStart"/>
      <w:r w:rsidRPr="006650EB">
        <w:rPr>
          <w:rFonts w:ascii="Traditional Arabic" w:hAnsi="Traditional Arabic" w:cs="Traditional Arabic"/>
          <w:b/>
          <w:bCs/>
          <w:sz w:val="36"/>
          <w:szCs w:val="36"/>
          <w:u w:val="single"/>
          <w:rtl/>
        </w:rPr>
        <w:t>المبدئي</w:t>
      </w:r>
      <w:r w:rsidRPr="006650EB">
        <w:rPr>
          <w:rFonts w:ascii="Traditional Arabic" w:hAnsi="Traditional Arabic" w:cs="Traditional Arabic"/>
          <w:b/>
          <w:bCs/>
          <w:sz w:val="36"/>
          <w:szCs w:val="36"/>
          <w:rtl/>
        </w:rPr>
        <w:t xml:space="preserve"> :</w:t>
      </w:r>
      <w:proofErr w:type="gramEnd"/>
    </w:p>
    <w:p w14:paraId="3289867F" w14:textId="75AC6E73" w:rsidR="006650EB" w:rsidRDefault="006650EB" w:rsidP="006650EB">
      <w:pPr>
        <w:tabs>
          <w:tab w:val="num" w:pos="1440"/>
        </w:tabs>
        <w:bidi/>
        <w:ind w:right="-360"/>
        <w:rPr>
          <w:rFonts w:ascii="Traditional Arabic" w:hAnsi="Traditional Arabic" w:cs="Traditional Arabic"/>
          <w:sz w:val="36"/>
          <w:szCs w:val="36"/>
          <w:rtl/>
        </w:rPr>
      </w:pPr>
      <w:r w:rsidRPr="006650EB">
        <w:rPr>
          <w:rFonts w:ascii="Traditional Arabic" w:hAnsi="Traditional Arabic" w:cs="Traditional Arabic"/>
          <w:sz w:val="36"/>
          <w:szCs w:val="36"/>
          <w:rtl/>
        </w:rPr>
        <w:t xml:space="preserve">يجب ان يتم قياس الاستثمارات العقارية بداية </w:t>
      </w:r>
      <w:proofErr w:type="gramStart"/>
      <w:r w:rsidRPr="006650EB">
        <w:rPr>
          <w:rFonts w:ascii="Traditional Arabic" w:hAnsi="Traditional Arabic" w:cs="Traditional Arabic"/>
          <w:sz w:val="36"/>
          <w:szCs w:val="36"/>
          <w:rtl/>
        </w:rPr>
        <w:t>بالتكلفة ،</w:t>
      </w:r>
      <w:proofErr w:type="gramEnd"/>
      <w:r w:rsidRPr="006650EB">
        <w:rPr>
          <w:rFonts w:ascii="Traditional Arabic" w:hAnsi="Traditional Arabic" w:cs="Traditional Arabic"/>
          <w:sz w:val="36"/>
          <w:szCs w:val="36"/>
          <w:rtl/>
        </w:rPr>
        <w:t xml:space="preserve"> متضمنة التكاليف المرتبطة بعملية الشراء مثل رسوم التسجيل والضرائب واتعاب المستشارين .</w:t>
      </w:r>
    </w:p>
    <w:p w14:paraId="73163AE5" w14:textId="77777777" w:rsidR="00B748CD" w:rsidRPr="006650EB" w:rsidRDefault="00B748CD" w:rsidP="00B748CD">
      <w:pPr>
        <w:tabs>
          <w:tab w:val="num" w:pos="1440"/>
        </w:tabs>
        <w:bidi/>
        <w:ind w:right="-360"/>
        <w:rPr>
          <w:rFonts w:ascii="Traditional Arabic" w:hAnsi="Traditional Arabic" w:cs="Traditional Arabic"/>
          <w:sz w:val="36"/>
          <w:szCs w:val="36"/>
          <w:rtl/>
        </w:rPr>
      </w:pPr>
    </w:p>
    <w:p w14:paraId="17A93098" w14:textId="77777777" w:rsidR="00B748CD" w:rsidRDefault="006650EB" w:rsidP="00B748CD">
      <w:pPr>
        <w:pStyle w:val="Titre4"/>
        <w:ind w:left="-360" w:right="-360"/>
        <w:jc w:val="right"/>
        <w:rPr>
          <w:rFonts w:ascii="Traditional Arabic" w:hAnsi="Traditional Arabic" w:cs="Traditional Arabic"/>
          <w:b/>
          <w:bCs/>
          <w:sz w:val="36"/>
          <w:szCs w:val="36"/>
          <w:u w:val="single"/>
          <w:rtl/>
          <w14:textOutline w14:w="9525" w14:cap="rnd" w14:cmpd="sng" w14:algn="ctr">
            <w14:solidFill>
              <w14:srgbClr w14:val="000000"/>
            </w14:solidFill>
            <w14:prstDash w14:val="solid"/>
            <w14:bevel/>
          </w14:textOutline>
        </w:rPr>
      </w:pPr>
      <w:r w:rsidRPr="00B748CD">
        <w:rPr>
          <w:rFonts w:ascii="Traditional Arabic" w:hAnsi="Traditional Arabic" w:cs="Traditional Arabic"/>
          <w:b/>
          <w:bCs/>
          <w:sz w:val="36"/>
          <w:szCs w:val="36"/>
          <w:u w:val="single"/>
          <w:rtl/>
          <w14:textOutline w14:w="9525" w14:cap="rnd" w14:cmpd="sng" w14:algn="ctr">
            <w14:solidFill>
              <w14:srgbClr w14:val="000000"/>
            </w14:solidFill>
            <w14:prstDash w14:val="solid"/>
            <w14:bevel/>
          </w14:textOutline>
        </w:rPr>
        <w:t>القياس اللاحق للاستثمارات العقارية</w:t>
      </w:r>
    </w:p>
    <w:p w14:paraId="076AA078" w14:textId="77777777" w:rsidR="00B748CD" w:rsidRDefault="00B748CD" w:rsidP="006650EB">
      <w:pPr>
        <w:bidi/>
        <w:ind w:right="-360"/>
        <w:rPr>
          <w:rFonts w:ascii="Traditional Arabic" w:hAnsi="Traditional Arabic" w:cs="Traditional Arabic"/>
          <w:b/>
          <w:bCs/>
          <w:sz w:val="36"/>
          <w:szCs w:val="36"/>
          <w:rtl/>
        </w:rPr>
      </w:pPr>
    </w:p>
    <w:p w14:paraId="616897BD" w14:textId="50B9EA9E" w:rsidR="006650EB" w:rsidRPr="006650EB" w:rsidRDefault="006650EB" w:rsidP="00B748CD">
      <w:pPr>
        <w:bidi/>
        <w:ind w:right="-360"/>
        <w:rPr>
          <w:rFonts w:ascii="Traditional Arabic" w:hAnsi="Traditional Arabic" w:cs="Traditional Arabic"/>
          <w:b/>
          <w:bCs/>
          <w:sz w:val="36"/>
          <w:szCs w:val="36"/>
          <w:rtl/>
        </w:rPr>
      </w:pPr>
      <w:r w:rsidRPr="006650EB">
        <w:rPr>
          <w:rFonts w:ascii="Traditional Arabic" w:hAnsi="Traditional Arabic" w:cs="Traditional Arabic"/>
          <w:b/>
          <w:bCs/>
          <w:sz w:val="36"/>
          <w:szCs w:val="36"/>
          <w:rtl/>
        </w:rPr>
        <w:t xml:space="preserve">وفقاً لهذا المعيار يجب على المنشأة أن تختار واحداً من </w:t>
      </w:r>
      <w:proofErr w:type="gramStart"/>
      <w:r w:rsidRPr="006650EB">
        <w:rPr>
          <w:rFonts w:ascii="Traditional Arabic" w:hAnsi="Traditional Arabic" w:cs="Traditional Arabic"/>
          <w:b/>
          <w:bCs/>
          <w:sz w:val="36"/>
          <w:szCs w:val="36"/>
          <w:rtl/>
        </w:rPr>
        <w:t>الآتي</w:t>
      </w:r>
      <w:r w:rsidRPr="006650EB">
        <w:rPr>
          <w:rFonts w:ascii="Traditional Arabic" w:hAnsi="Traditional Arabic" w:cs="Traditional Arabic"/>
          <w:b/>
          <w:bCs/>
          <w:sz w:val="36"/>
          <w:szCs w:val="36"/>
        </w:rPr>
        <w:t xml:space="preserve"> </w:t>
      </w:r>
      <w:r w:rsidRPr="006650EB">
        <w:rPr>
          <w:rFonts w:ascii="Traditional Arabic" w:hAnsi="Traditional Arabic" w:cs="Traditional Arabic"/>
          <w:b/>
          <w:bCs/>
          <w:sz w:val="36"/>
          <w:szCs w:val="36"/>
          <w:rtl/>
        </w:rPr>
        <w:t xml:space="preserve"> ويجب</w:t>
      </w:r>
      <w:proofErr w:type="gramEnd"/>
      <w:r w:rsidRPr="006650EB">
        <w:rPr>
          <w:rFonts w:ascii="Traditional Arabic" w:hAnsi="Traditional Arabic" w:cs="Traditional Arabic"/>
          <w:b/>
          <w:bCs/>
          <w:sz w:val="36"/>
          <w:szCs w:val="36"/>
          <w:rtl/>
        </w:rPr>
        <w:t xml:space="preserve"> تطبيق تلك السياسة على جميع الممتلكات الاستثمارية:</w:t>
      </w:r>
    </w:p>
    <w:p w14:paraId="049228FF" w14:textId="6E9390DF" w:rsidR="006650EB" w:rsidRPr="006650EB" w:rsidRDefault="006650EB" w:rsidP="006650EB">
      <w:pPr>
        <w:numPr>
          <w:ilvl w:val="0"/>
          <w:numId w:val="23"/>
        </w:numPr>
        <w:bidi/>
        <w:ind w:right="-360"/>
        <w:rPr>
          <w:rFonts w:ascii="Traditional Arabic" w:hAnsi="Traditional Arabic" w:cs="Traditional Arabic"/>
          <w:sz w:val="36"/>
          <w:szCs w:val="36"/>
        </w:rPr>
      </w:pPr>
      <w:r w:rsidRPr="006650EB">
        <w:rPr>
          <w:rFonts w:ascii="Traditional Arabic" w:hAnsi="Traditional Arabic" w:cs="Traditional Arabic"/>
          <w:b/>
          <w:bCs/>
          <w:sz w:val="36"/>
          <w:szCs w:val="36"/>
          <w:rtl/>
        </w:rPr>
        <w:t xml:space="preserve">نموذج </w:t>
      </w:r>
      <w:proofErr w:type="gramStart"/>
      <w:r w:rsidRPr="006650EB">
        <w:rPr>
          <w:rFonts w:ascii="Traditional Arabic" w:hAnsi="Traditional Arabic" w:cs="Traditional Arabic"/>
          <w:b/>
          <w:bCs/>
          <w:sz w:val="36"/>
          <w:szCs w:val="36"/>
          <w:rtl/>
        </w:rPr>
        <w:t>التكلفة</w:t>
      </w:r>
      <w:r w:rsidRPr="006650EB">
        <w:rPr>
          <w:rFonts w:ascii="Traditional Arabic" w:hAnsi="Traditional Arabic" w:cs="Traditional Arabic"/>
          <w:b/>
          <w:bCs/>
          <w:sz w:val="36"/>
          <w:szCs w:val="36"/>
        </w:rPr>
        <w:t xml:space="preserve"> </w:t>
      </w:r>
      <w:r w:rsidRPr="006650EB">
        <w:rPr>
          <w:rFonts w:ascii="Traditional Arabic" w:hAnsi="Traditional Arabic" w:cs="Traditional Arabic"/>
          <w:b/>
          <w:bCs/>
          <w:sz w:val="36"/>
          <w:szCs w:val="36"/>
          <w:rtl/>
        </w:rPr>
        <w:t xml:space="preserve"> (</w:t>
      </w:r>
      <w:proofErr w:type="gramEnd"/>
      <w:r w:rsidRPr="006650EB">
        <w:rPr>
          <w:rFonts w:ascii="Traditional Arabic" w:hAnsi="Traditional Arabic" w:cs="Traditional Arabic"/>
          <w:sz w:val="36"/>
          <w:szCs w:val="36"/>
          <w:rtl/>
        </w:rPr>
        <w:t xml:space="preserve"> نفس طريقة المعالجة الأساسية في المعيار رقم 16 الممتلكات والآلات والمعدات) يجب قياس الممتلكات </w:t>
      </w:r>
      <w:proofErr w:type="spellStart"/>
      <w:r w:rsidRPr="006650EB">
        <w:rPr>
          <w:rFonts w:ascii="Traditional Arabic" w:hAnsi="Traditional Arabic" w:cs="Traditional Arabic"/>
          <w:sz w:val="36"/>
          <w:szCs w:val="36"/>
          <w:rtl/>
        </w:rPr>
        <w:t>الإستثمارية</w:t>
      </w:r>
      <w:proofErr w:type="spellEnd"/>
      <w:r w:rsidRPr="006650EB">
        <w:rPr>
          <w:rFonts w:ascii="Traditional Arabic" w:hAnsi="Traditional Arabic" w:cs="Traditional Arabic"/>
          <w:sz w:val="36"/>
          <w:szCs w:val="36"/>
          <w:rtl/>
        </w:rPr>
        <w:t xml:space="preserve"> بالتكلفة بعد </w:t>
      </w:r>
      <w:proofErr w:type="spellStart"/>
      <w:r w:rsidRPr="006650EB">
        <w:rPr>
          <w:rFonts w:ascii="Traditional Arabic" w:hAnsi="Traditional Arabic" w:cs="Traditional Arabic"/>
          <w:sz w:val="36"/>
          <w:szCs w:val="36"/>
          <w:rtl/>
        </w:rPr>
        <w:t>الإستهلاك</w:t>
      </w:r>
      <w:proofErr w:type="spellEnd"/>
      <w:r w:rsidRPr="006650EB">
        <w:rPr>
          <w:rFonts w:ascii="Traditional Arabic" w:hAnsi="Traditional Arabic" w:cs="Traditional Arabic"/>
          <w:sz w:val="36"/>
          <w:szCs w:val="36"/>
          <w:rtl/>
        </w:rPr>
        <w:t xml:space="preserve"> ( مطروحاً منها أية خسائر </w:t>
      </w:r>
      <w:proofErr w:type="spellStart"/>
      <w:r w:rsidRPr="006650EB">
        <w:rPr>
          <w:rFonts w:ascii="Traditional Arabic" w:hAnsi="Traditional Arabic" w:cs="Traditional Arabic"/>
          <w:sz w:val="36"/>
          <w:szCs w:val="36"/>
          <w:rtl/>
        </w:rPr>
        <w:t>إنخفاض</w:t>
      </w:r>
      <w:proofErr w:type="spellEnd"/>
      <w:r w:rsidRPr="006650EB">
        <w:rPr>
          <w:rFonts w:ascii="Traditional Arabic" w:hAnsi="Traditional Arabic" w:cs="Traditional Arabic"/>
          <w:sz w:val="36"/>
          <w:szCs w:val="36"/>
          <w:rtl/>
        </w:rPr>
        <w:t xml:space="preserve"> في القيمة متراكمة). </w:t>
      </w:r>
    </w:p>
    <w:p w14:paraId="763B715C" w14:textId="106AB10A" w:rsidR="006650EB" w:rsidRPr="006650EB" w:rsidRDefault="006650EB" w:rsidP="006650EB">
      <w:pPr>
        <w:numPr>
          <w:ilvl w:val="0"/>
          <w:numId w:val="23"/>
        </w:numPr>
        <w:bidi/>
        <w:ind w:right="-360"/>
        <w:rPr>
          <w:rFonts w:ascii="Traditional Arabic" w:hAnsi="Traditional Arabic" w:cs="Traditional Arabic"/>
          <w:sz w:val="36"/>
          <w:szCs w:val="36"/>
        </w:rPr>
      </w:pPr>
      <w:r w:rsidRPr="006650EB">
        <w:rPr>
          <w:rFonts w:ascii="Traditional Arabic" w:hAnsi="Traditional Arabic" w:cs="Traditional Arabic"/>
          <w:b/>
          <w:bCs/>
          <w:sz w:val="36"/>
          <w:szCs w:val="36"/>
          <w:rtl/>
        </w:rPr>
        <w:t xml:space="preserve">نموذج القيمة </w:t>
      </w:r>
      <w:proofErr w:type="gramStart"/>
      <w:r w:rsidRPr="006650EB">
        <w:rPr>
          <w:rFonts w:ascii="Traditional Arabic" w:hAnsi="Traditional Arabic" w:cs="Traditional Arabic"/>
          <w:b/>
          <w:bCs/>
          <w:sz w:val="36"/>
          <w:szCs w:val="36"/>
          <w:rtl/>
        </w:rPr>
        <w:t>العادلة</w:t>
      </w:r>
      <w:r w:rsidRPr="006650EB">
        <w:rPr>
          <w:rFonts w:ascii="Traditional Arabic" w:hAnsi="Traditional Arabic" w:cs="Traditional Arabic"/>
          <w:sz w:val="36"/>
          <w:szCs w:val="36"/>
        </w:rPr>
        <w:t xml:space="preserve"> </w:t>
      </w:r>
      <w:r w:rsidRPr="006650EB">
        <w:rPr>
          <w:rFonts w:ascii="Traditional Arabic" w:hAnsi="Traditional Arabic" w:cs="Traditional Arabic"/>
          <w:sz w:val="36"/>
          <w:szCs w:val="36"/>
          <w:rtl/>
        </w:rPr>
        <w:t>:</w:t>
      </w:r>
      <w:proofErr w:type="gramEnd"/>
      <w:r w:rsidRPr="006650EB">
        <w:rPr>
          <w:rFonts w:ascii="Traditional Arabic" w:hAnsi="Traditional Arabic" w:cs="Traditional Arabic"/>
          <w:sz w:val="36"/>
          <w:szCs w:val="36"/>
          <w:rtl/>
        </w:rPr>
        <w:t xml:space="preserve"> يجب قياس الممتلكات الاستثمارية بالقيمة العادلة ويجب الاعتراف بالتغيرات في القيمة العادلة في </w:t>
      </w:r>
      <w:r w:rsidRPr="006650EB">
        <w:rPr>
          <w:rFonts w:ascii="Traditional Arabic" w:hAnsi="Traditional Arabic" w:cs="Traditional Arabic"/>
          <w:b/>
          <w:bCs/>
          <w:sz w:val="36"/>
          <w:szCs w:val="36"/>
          <w:u w:val="single"/>
          <w:rtl/>
        </w:rPr>
        <w:t>بيان الدخل</w:t>
      </w:r>
      <w:r w:rsidRPr="006650EB">
        <w:rPr>
          <w:rFonts w:ascii="Traditional Arabic" w:hAnsi="Traditional Arabic" w:cs="Traditional Arabic"/>
          <w:sz w:val="36"/>
          <w:szCs w:val="36"/>
          <w:rtl/>
        </w:rPr>
        <w:t>.</w:t>
      </w:r>
    </w:p>
    <w:p w14:paraId="6178D580" w14:textId="77777777" w:rsidR="006650EB" w:rsidRPr="006650EB" w:rsidRDefault="006650EB" w:rsidP="006650EB">
      <w:pPr>
        <w:numPr>
          <w:ilvl w:val="0"/>
          <w:numId w:val="22"/>
        </w:numPr>
        <w:bidi/>
        <w:ind w:right="-360"/>
        <w:rPr>
          <w:rFonts w:ascii="Traditional Arabic" w:hAnsi="Traditional Arabic" w:cs="Traditional Arabic"/>
          <w:sz w:val="36"/>
          <w:szCs w:val="36"/>
        </w:rPr>
      </w:pPr>
    </w:p>
    <w:p w14:paraId="73A36BBC" w14:textId="77777777" w:rsidR="006650EB" w:rsidRPr="006650EB" w:rsidRDefault="006650EB" w:rsidP="006650EB">
      <w:pPr>
        <w:bidi/>
        <w:ind w:right="-360"/>
        <w:rPr>
          <w:rFonts w:ascii="Traditional Arabic" w:hAnsi="Traditional Arabic" w:cs="Traditional Arabic"/>
          <w:sz w:val="36"/>
          <w:szCs w:val="36"/>
        </w:rPr>
      </w:pPr>
    </w:p>
    <w:p w14:paraId="5F68FC23" w14:textId="77777777" w:rsidR="006650EB" w:rsidRPr="006650EB" w:rsidRDefault="006650EB" w:rsidP="006650EB">
      <w:pPr>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lastRenderedPageBreak/>
        <w:t>. ويجب ألا يتم التغيير من نموذج إلى نموذج آخر إلا إذا أدى ذلك إلى عرض أكثر ملائمة. ويبين المعيار أنه من المستبعد جداً أن تكون هذه هي الحالة بالنسبة للتغير من نموذج القيمة العادلة إلى نموذج التكلفة.</w:t>
      </w:r>
    </w:p>
    <w:p w14:paraId="599DB9D5" w14:textId="77777777" w:rsidR="006650EB" w:rsidRPr="006650EB" w:rsidRDefault="006650EB" w:rsidP="006650EB">
      <w:pPr>
        <w:bidi/>
        <w:ind w:right="-360"/>
        <w:rPr>
          <w:rFonts w:ascii="Traditional Arabic" w:hAnsi="Traditional Arabic" w:cs="Traditional Arabic"/>
          <w:sz w:val="36"/>
          <w:szCs w:val="36"/>
          <w:rtl/>
        </w:rPr>
      </w:pPr>
    </w:p>
    <w:p w14:paraId="12EF0888" w14:textId="77777777" w:rsidR="006650EB" w:rsidRPr="006650EB" w:rsidRDefault="006650EB" w:rsidP="006650EB">
      <w:pPr>
        <w:tabs>
          <w:tab w:val="num" w:pos="1440"/>
        </w:tabs>
        <w:bidi/>
        <w:ind w:right="-360"/>
        <w:rPr>
          <w:rFonts w:ascii="Traditional Arabic" w:hAnsi="Traditional Arabic" w:cs="Traditional Arabic"/>
          <w:sz w:val="36"/>
          <w:szCs w:val="36"/>
        </w:rPr>
      </w:pPr>
      <w:r w:rsidRPr="006650EB">
        <w:rPr>
          <w:rFonts w:ascii="Traditional Arabic" w:hAnsi="Traditional Arabic" w:cs="Traditional Arabic"/>
          <w:sz w:val="36"/>
          <w:szCs w:val="36"/>
          <w:rtl/>
        </w:rPr>
        <w:t xml:space="preserve">في حالات استثنائية هناك دليل واضح عندما تحصل المنشأة على ممتلكات استثمارية </w:t>
      </w:r>
      <w:proofErr w:type="gramStart"/>
      <w:r w:rsidRPr="006650EB">
        <w:rPr>
          <w:rFonts w:ascii="Traditional Arabic" w:hAnsi="Traditional Arabic" w:cs="Traditional Arabic"/>
          <w:sz w:val="36"/>
          <w:szCs w:val="36"/>
          <w:rtl/>
        </w:rPr>
        <w:t>( أو</w:t>
      </w:r>
      <w:proofErr w:type="gramEnd"/>
      <w:r w:rsidRPr="006650EB">
        <w:rPr>
          <w:rFonts w:ascii="Traditional Arabic" w:hAnsi="Traditional Arabic" w:cs="Traditional Arabic"/>
          <w:sz w:val="36"/>
          <w:szCs w:val="36"/>
          <w:rtl/>
        </w:rPr>
        <w:t xml:space="preserve"> عندما تصبح ممتلكات قائمة حالية ممتلكات استثمارية بعد انتهاء أعمال الإنشاء أو التطوير أو بعد تغيير الاستخدام) أن لا يكون بمقدور المنشأة تحديد القيمة العادلة بموثوقية للممتلكات </w:t>
      </w:r>
      <w:proofErr w:type="spellStart"/>
      <w:r w:rsidRPr="006650EB">
        <w:rPr>
          <w:rFonts w:ascii="Traditional Arabic" w:hAnsi="Traditional Arabic" w:cs="Traditional Arabic"/>
          <w:sz w:val="36"/>
          <w:szCs w:val="36"/>
          <w:rtl/>
        </w:rPr>
        <w:t>الإستثمارية</w:t>
      </w:r>
      <w:proofErr w:type="spellEnd"/>
      <w:r w:rsidRPr="006650EB">
        <w:rPr>
          <w:rFonts w:ascii="Traditional Arabic" w:hAnsi="Traditional Arabic" w:cs="Traditional Arabic"/>
          <w:sz w:val="36"/>
          <w:szCs w:val="36"/>
          <w:rtl/>
        </w:rPr>
        <w:t xml:space="preserve"> على أساس مستمر. في مثل هذه الحالات فإن المعيار يتطلب من المشروع قياس الممتلكات </w:t>
      </w:r>
      <w:proofErr w:type="spellStart"/>
      <w:r w:rsidRPr="006650EB">
        <w:rPr>
          <w:rFonts w:ascii="Traditional Arabic" w:hAnsi="Traditional Arabic" w:cs="Traditional Arabic"/>
          <w:sz w:val="36"/>
          <w:szCs w:val="36"/>
          <w:rtl/>
        </w:rPr>
        <w:t>الإستثمارية</w:t>
      </w:r>
      <w:proofErr w:type="spellEnd"/>
      <w:r w:rsidRPr="006650EB">
        <w:rPr>
          <w:rFonts w:ascii="Traditional Arabic" w:hAnsi="Traditional Arabic" w:cs="Traditional Arabic"/>
          <w:sz w:val="36"/>
          <w:szCs w:val="36"/>
          <w:rtl/>
        </w:rPr>
        <w:t xml:space="preserve"> </w:t>
      </w:r>
      <w:proofErr w:type="spellStart"/>
      <w:r w:rsidRPr="006650EB">
        <w:rPr>
          <w:rFonts w:ascii="Traditional Arabic" w:hAnsi="Traditional Arabic" w:cs="Traditional Arabic"/>
          <w:sz w:val="36"/>
          <w:szCs w:val="36"/>
          <w:rtl/>
        </w:rPr>
        <w:t>بإستخدام</w:t>
      </w:r>
      <w:proofErr w:type="spellEnd"/>
      <w:r w:rsidRPr="006650EB">
        <w:rPr>
          <w:rFonts w:ascii="Traditional Arabic" w:hAnsi="Traditional Arabic" w:cs="Traditional Arabic"/>
          <w:sz w:val="36"/>
          <w:szCs w:val="36"/>
          <w:rtl/>
        </w:rPr>
        <w:t xml:space="preserve"> أسلوب المعالجة الأساسية المحددة في معيار المحاسبة الدولي رقم 16 إلى أن يتم استبعاد الممتلكات المستثمرة، ويجب افتراض أن القيمة المتبقية للممتلكات </w:t>
      </w:r>
      <w:proofErr w:type="spellStart"/>
      <w:r w:rsidRPr="006650EB">
        <w:rPr>
          <w:rFonts w:ascii="Traditional Arabic" w:hAnsi="Traditional Arabic" w:cs="Traditional Arabic"/>
          <w:sz w:val="36"/>
          <w:szCs w:val="36"/>
          <w:rtl/>
        </w:rPr>
        <w:t>الإستثمارية</w:t>
      </w:r>
      <w:proofErr w:type="spellEnd"/>
      <w:r w:rsidRPr="006650EB">
        <w:rPr>
          <w:rFonts w:ascii="Traditional Arabic" w:hAnsi="Traditional Arabic" w:cs="Traditional Arabic"/>
          <w:sz w:val="36"/>
          <w:szCs w:val="36"/>
          <w:rtl/>
        </w:rPr>
        <w:t xml:space="preserve"> هي صفر. وتقيس المنشأة كافة ممتلكاتها الاستثمارية الأخرى بالقيمة العادلة.</w:t>
      </w:r>
    </w:p>
    <w:p w14:paraId="77270F50" w14:textId="77777777" w:rsidR="006650EB" w:rsidRPr="006650EB" w:rsidRDefault="006650EB" w:rsidP="006650EB">
      <w:pPr>
        <w:bidi/>
        <w:rPr>
          <w:rFonts w:ascii="Traditional Arabic" w:hAnsi="Traditional Arabic" w:cs="Traditional Arabic"/>
          <w:sz w:val="36"/>
          <w:szCs w:val="36"/>
        </w:rPr>
      </w:pPr>
    </w:p>
    <w:p w14:paraId="30835BF6" w14:textId="77777777" w:rsidR="006650EB" w:rsidRPr="006650EB" w:rsidRDefault="006650EB" w:rsidP="006650EB">
      <w:pPr>
        <w:bidi/>
        <w:rPr>
          <w:rFonts w:ascii="Traditional Arabic" w:hAnsi="Traditional Arabic" w:cs="Traditional Arabic"/>
          <w:b/>
          <w:bCs/>
          <w:sz w:val="36"/>
          <w:szCs w:val="36"/>
          <w:rtl/>
        </w:rPr>
      </w:pPr>
      <w:r w:rsidRPr="006650EB">
        <w:rPr>
          <w:rFonts w:ascii="Traditional Arabic" w:hAnsi="Traditional Arabic" w:cs="Traditional Arabic"/>
          <w:b/>
          <w:bCs/>
          <w:sz w:val="36"/>
          <w:szCs w:val="36"/>
          <w:u w:val="single"/>
          <w:rtl/>
        </w:rPr>
        <w:t xml:space="preserve">القيمة العادلة للممتلكات </w:t>
      </w:r>
      <w:proofErr w:type="gramStart"/>
      <w:r w:rsidRPr="006650EB">
        <w:rPr>
          <w:rFonts w:ascii="Traditional Arabic" w:hAnsi="Traditional Arabic" w:cs="Traditional Arabic"/>
          <w:b/>
          <w:bCs/>
          <w:sz w:val="36"/>
          <w:szCs w:val="36"/>
          <w:u w:val="single"/>
          <w:rtl/>
        </w:rPr>
        <w:t>الاستثمارية</w:t>
      </w:r>
      <w:r w:rsidRPr="006650EB">
        <w:rPr>
          <w:rFonts w:ascii="Traditional Arabic" w:hAnsi="Traditional Arabic" w:cs="Traditional Arabic"/>
          <w:sz w:val="36"/>
          <w:szCs w:val="36"/>
          <w:rtl/>
        </w:rPr>
        <w:t xml:space="preserve"> :</w:t>
      </w:r>
      <w:proofErr w:type="gramEnd"/>
      <w:r w:rsidRPr="006650EB">
        <w:rPr>
          <w:rFonts w:ascii="Traditional Arabic" w:hAnsi="Traditional Arabic" w:cs="Traditional Arabic"/>
          <w:sz w:val="36"/>
          <w:szCs w:val="36"/>
          <w:rtl/>
        </w:rPr>
        <w:t xml:space="preserve"> السعر الذي يمكن ان يتم بيعها او تبديلها به بين طرفين بائع يرغب بالبيع –غير مكره – ومشتري يرغب بالشراء والطرفان على معرفة بطبيعة وخصائص الاصل والاستخدام الحالي والمستقبلي له وليس لهما مصالح معينة قد تؤدي للانحراف عن السعر العادل . </w:t>
      </w:r>
      <w:r w:rsidRPr="006650EB">
        <w:rPr>
          <w:rFonts w:ascii="Traditional Arabic" w:hAnsi="Traditional Arabic" w:cs="Traditional Arabic"/>
          <w:b/>
          <w:bCs/>
          <w:sz w:val="36"/>
          <w:szCs w:val="36"/>
          <w:rtl/>
        </w:rPr>
        <w:t xml:space="preserve">أي </w:t>
      </w:r>
      <w:proofErr w:type="gramStart"/>
      <w:r w:rsidRPr="006650EB">
        <w:rPr>
          <w:rFonts w:ascii="Traditional Arabic" w:hAnsi="Traditional Arabic" w:cs="Traditional Arabic"/>
          <w:b/>
          <w:bCs/>
          <w:sz w:val="36"/>
          <w:szCs w:val="36"/>
          <w:rtl/>
        </w:rPr>
        <w:t>السعر  في</w:t>
      </w:r>
      <w:proofErr w:type="gramEnd"/>
      <w:r w:rsidRPr="006650EB">
        <w:rPr>
          <w:rFonts w:ascii="Traditional Arabic" w:hAnsi="Traditional Arabic" w:cs="Traditional Arabic"/>
          <w:b/>
          <w:bCs/>
          <w:sz w:val="36"/>
          <w:szCs w:val="36"/>
          <w:rtl/>
        </w:rPr>
        <w:t xml:space="preserve"> سوق نشط</w:t>
      </w:r>
    </w:p>
    <w:p w14:paraId="3A6BB56C" w14:textId="451A82DE" w:rsidR="006650EB" w:rsidRDefault="006650EB" w:rsidP="00B748CD">
      <w:pPr>
        <w:bidi/>
        <w:rPr>
          <w:rFonts w:ascii="Traditional Arabic" w:hAnsi="Traditional Arabic" w:cs="Traditional Arabic"/>
          <w:sz w:val="36"/>
          <w:szCs w:val="36"/>
          <w:rtl/>
        </w:rPr>
      </w:pPr>
      <w:proofErr w:type="gramStart"/>
      <w:r w:rsidRPr="006650EB">
        <w:rPr>
          <w:rFonts w:ascii="Traditional Arabic" w:hAnsi="Traditional Arabic" w:cs="Traditional Arabic"/>
          <w:sz w:val="36"/>
          <w:szCs w:val="36"/>
          <w:rtl/>
        </w:rPr>
        <w:t>ملاحظة :</w:t>
      </w:r>
      <w:proofErr w:type="gramEnd"/>
      <w:r w:rsidRPr="006650EB">
        <w:rPr>
          <w:rFonts w:ascii="Traditional Arabic" w:hAnsi="Traditional Arabic" w:cs="Traditional Arabic"/>
          <w:sz w:val="36"/>
          <w:szCs w:val="36"/>
          <w:rtl/>
        </w:rPr>
        <w:t xml:space="preserve"> وفق أخر تعديل(1/1/2005) على المعيار يحق للمستأجر بموجب عقد إيجار تشغيلي ان يعتبر الإيجار عقد استثماري شريطة ان يقيم المستأجر العقار بالقيمة العادلة .(عقد إيجار واس</w:t>
      </w:r>
      <w:bookmarkStart w:id="0" w:name="_GoBack"/>
      <w:r w:rsidRPr="006650EB">
        <w:rPr>
          <w:rFonts w:ascii="Traditional Arabic" w:hAnsi="Traditional Arabic" w:cs="Traditional Arabic"/>
          <w:sz w:val="36"/>
          <w:szCs w:val="36"/>
          <w:rtl/>
        </w:rPr>
        <w:t>تئ</w:t>
      </w:r>
      <w:bookmarkEnd w:id="0"/>
      <w:r w:rsidRPr="006650EB">
        <w:rPr>
          <w:rFonts w:ascii="Traditional Arabic" w:hAnsi="Traditional Arabic" w:cs="Traditional Arabic"/>
          <w:sz w:val="36"/>
          <w:szCs w:val="36"/>
          <w:rtl/>
        </w:rPr>
        <w:t>جار)</w:t>
      </w:r>
    </w:p>
    <w:sectPr w:rsidR="006650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Koufi">
    <w:altName w:val="Arial"/>
    <w:charset w:val="B2"/>
    <w:family w:val="auto"/>
    <w:pitch w:val="variable"/>
    <w:sig w:usb0="02942001" w:usb1="03F40006" w:usb2="0002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ndalus">
    <w:altName w:val="Times New Roman"/>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75pt;height:12.75pt" o:bullet="t">
        <v:imagedata r:id="rId1" o:title="MCBD21304_0000[1]"/>
      </v:shape>
    </w:pict>
  </w:numPicBullet>
  <w:abstractNum w:abstractNumId="0" w15:restartNumberingAfterBreak="0">
    <w:nsid w:val="002A799D"/>
    <w:multiLevelType w:val="hybridMultilevel"/>
    <w:tmpl w:val="A98E5CEC"/>
    <w:lvl w:ilvl="0" w:tplc="6CE649A6">
      <w:start w:val="1"/>
      <w:numFmt w:val="decimal"/>
      <w:lvlText w:val="%1-"/>
      <w:lvlJc w:val="left"/>
      <w:pPr>
        <w:tabs>
          <w:tab w:val="num" w:pos="1080"/>
        </w:tabs>
        <w:ind w:left="1080" w:right="1440" w:hanging="360"/>
      </w:pPr>
      <w:rPr>
        <w:rFonts w:hint="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5148A"/>
    <w:multiLevelType w:val="hybridMultilevel"/>
    <w:tmpl w:val="8424F136"/>
    <w:lvl w:ilvl="0" w:tplc="524E0764">
      <w:start w:val="1"/>
      <w:numFmt w:val="arabicAbjad"/>
      <w:pStyle w:val="Titre6"/>
      <w:lvlText w:val="%1."/>
      <w:lvlJc w:val="left"/>
      <w:pPr>
        <w:tabs>
          <w:tab w:val="num" w:pos="1440"/>
        </w:tabs>
        <w:ind w:left="1440" w:right="1440" w:hanging="360"/>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9C6418D4">
      <w:start w:val="910"/>
      <w:numFmt w:val="decimal"/>
      <w:lvlText w:val="%3"/>
      <w:lvlJc w:val="left"/>
      <w:pPr>
        <w:tabs>
          <w:tab w:val="num" w:pos="2460"/>
        </w:tabs>
        <w:ind w:left="2460" w:right="2460" w:hanging="480"/>
      </w:pPr>
      <w:rPr>
        <w:rFonts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0D8E39D9"/>
    <w:multiLevelType w:val="hybridMultilevel"/>
    <w:tmpl w:val="12D4AD84"/>
    <w:lvl w:ilvl="0" w:tplc="355C8E96">
      <w:start w:val="1"/>
      <w:numFmt w:val="decimal"/>
      <w:lvlText w:val="%1."/>
      <w:lvlJc w:val="center"/>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171D7B43"/>
    <w:multiLevelType w:val="hybridMultilevel"/>
    <w:tmpl w:val="A98E5CEC"/>
    <w:lvl w:ilvl="0" w:tplc="6CE649A6">
      <w:start w:val="1"/>
      <w:numFmt w:val="decimal"/>
      <w:lvlText w:val="%1-"/>
      <w:lvlJc w:val="left"/>
      <w:pPr>
        <w:tabs>
          <w:tab w:val="num" w:pos="1080"/>
        </w:tabs>
        <w:ind w:left="1080" w:right="1440" w:hanging="360"/>
      </w:pPr>
      <w:rPr>
        <w:rFonts w:hint="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3D4624"/>
    <w:multiLevelType w:val="hybridMultilevel"/>
    <w:tmpl w:val="F43E94D4"/>
    <w:lvl w:ilvl="0" w:tplc="04090011">
      <w:start w:val="1"/>
      <w:numFmt w:val="decimal"/>
      <w:lvlText w:val="%1)"/>
      <w:lvlJc w:val="left"/>
      <w:pPr>
        <w:tabs>
          <w:tab w:val="num" w:pos="386"/>
        </w:tabs>
        <w:ind w:left="386" w:right="386" w:hanging="360"/>
      </w:pPr>
      <w:rPr>
        <w:rFonts w:hint="default"/>
      </w:rPr>
    </w:lvl>
    <w:lvl w:ilvl="1" w:tplc="156AE62C">
      <w:numFmt w:val="bullet"/>
      <w:lvlText w:val=""/>
      <w:lvlPicBulletId w:val="0"/>
      <w:lvlJc w:val="left"/>
      <w:pPr>
        <w:tabs>
          <w:tab w:val="num" w:pos="1106"/>
        </w:tabs>
        <w:ind w:left="1106" w:right="1106" w:hanging="360"/>
      </w:pPr>
      <w:rPr>
        <w:rFonts w:ascii="Symbol" w:hAnsi="Symbol" w:hint="default"/>
        <w:color w:val="auto"/>
      </w:rPr>
    </w:lvl>
    <w:lvl w:ilvl="2" w:tplc="04090005">
      <w:start w:val="1"/>
      <w:numFmt w:val="bullet"/>
      <w:lvlText w:val=""/>
      <w:lvlJc w:val="left"/>
      <w:pPr>
        <w:tabs>
          <w:tab w:val="num" w:pos="1826"/>
        </w:tabs>
        <w:ind w:left="1826" w:right="1826" w:hanging="360"/>
      </w:pPr>
      <w:rPr>
        <w:rFonts w:ascii="Wingdings" w:hAnsi="Wingdings" w:hint="default"/>
      </w:rPr>
    </w:lvl>
    <w:lvl w:ilvl="3" w:tplc="04090001">
      <w:start w:val="1"/>
      <w:numFmt w:val="bullet"/>
      <w:lvlText w:val=""/>
      <w:lvlJc w:val="left"/>
      <w:pPr>
        <w:tabs>
          <w:tab w:val="num" w:pos="2546"/>
        </w:tabs>
        <w:ind w:left="2546" w:right="2546" w:hanging="360"/>
      </w:pPr>
      <w:rPr>
        <w:rFonts w:ascii="Symbol" w:hAnsi="Symbol" w:hint="default"/>
      </w:rPr>
    </w:lvl>
    <w:lvl w:ilvl="4" w:tplc="04090013">
      <w:start w:val="1"/>
      <w:numFmt w:val="arabicAlpha"/>
      <w:lvlText w:val="%5-"/>
      <w:lvlJc w:val="center"/>
      <w:pPr>
        <w:tabs>
          <w:tab w:val="num" w:pos="3266"/>
        </w:tabs>
        <w:ind w:left="3266" w:right="3266" w:hanging="360"/>
      </w:pPr>
      <w:rPr>
        <w:rFonts w:hint="default"/>
      </w:rPr>
    </w:lvl>
    <w:lvl w:ilvl="5" w:tplc="04090005" w:tentative="1">
      <w:start w:val="1"/>
      <w:numFmt w:val="bullet"/>
      <w:lvlText w:val=""/>
      <w:lvlJc w:val="left"/>
      <w:pPr>
        <w:tabs>
          <w:tab w:val="num" w:pos="3986"/>
        </w:tabs>
        <w:ind w:left="3986" w:right="3986" w:hanging="360"/>
      </w:pPr>
      <w:rPr>
        <w:rFonts w:ascii="Wingdings" w:hAnsi="Wingdings" w:hint="default"/>
      </w:rPr>
    </w:lvl>
    <w:lvl w:ilvl="6" w:tplc="04090001" w:tentative="1">
      <w:start w:val="1"/>
      <w:numFmt w:val="bullet"/>
      <w:lvlText w:val=""/>
      <w:lvlJc w:val="left"/>
      <w:pPr>
        <w:tabs>
          <w:tab w:val="num" w:pos="4706"/>
        </w:tabs>
        <w:ind w:left="4706" w:right="4706" w:hanging="360"/>
      </w:pPr>
      <w:rPr>
        <w:rFonts w:ascii="Symbol" w:hAnsi="Symbol" w:hint="default"/>
      </w:rPr>
    </w:lvl>
    <w:lvl w:ilvl="7" w:tplc="04090003" w:tentative="1">
      <w:start w:val="1"/>
      <w:numFmt w:val="bullet"/>
      <w:lvlText w:val="o"/>
      <w:lvlJc w:val="left"/>
      <w:pPr>
        <w:tabs>
          <w:tab w:val="num" w:pos="5426"/>
        </w:tabs>
        <w:ind w:left="5426" w:right="5426" w:hanging="360"/>
      </w:pPr>
      <w:rPr>
        <w:rFonts w:ascii="Courier New" w:hAnsi="Courier New" w:cs="Courier New" w:hint="default"/>
      </w:rPr>
    </w:lvl>
    <w:lvl w:ilvl="8" w:tplc="04090005" w:tentative="1">
      <w:start w:val="1"/>
      <w:numFmt w:val="bullet"/>
      <w:lvlText w:val=""/>
      <w:lvlJc w:val="left"/>
      <w:pPr>
        <w:tabs>
          <w:tab w:val="num" w:pos="6146"/>
        </w:tabs>
        <w:ind w:left="6146" w:right="6146" w:hanging="360"/>
      </w:pPr>
      <w:rPr>
        <w:rFonts w:ascii="Wingdings" w:hAnsi="Wingdings" w:hint="default"/>
      </w:rPr>
    </w:lvl>
  </w:abstractNum>
  <w:abstractNum w:abstractNumId="5" w15:restartNumberingAfterBreak="0">
    <w:nsid w:val="21F434D1"/>
    <w:multiLevelType w:val="hybridMultilevel"/>
    <w:tmpl w:val="8C5ABDA4"/>
    <w:lvl w:ilvl="0" w:tplc="04090001">
      <w:start w:val="1"/>
      <w:numFmt w:val="bullet"/>
      <w:lvlText w:val=""/>
      <w:lvlJc w:val="left"/>
      <w:pPr>
        <w:tabs>
          <w:tab w:val="num" w:pos="746"/>
        </w:tabs>
        <w:ind w:left="746" w:right="746" w:hanging="360"/>
      </w:pPr>
      <w:rPr>
        <w:rFonts w:ascii="Symbol" w:hAnsi="Symbol" w:hint="default"/>
      </w:rPr>
    </w:lvl>
    <w:lvl w:ilvl="1" w:tplc="04010001">
      <w:start w:val="1"/>
      <w:numFmt w:val="bullet"/>
      <w:lvlText w:val=""/>
      <w:lvlJc w:val="left"/>
      <w:pPr>
        <w:tabs>
          <w:tab w:val="num" w:pos="1466"/>
        </w:tabs>
        <w:ind w:left="1466" w:right="1466" w:hanging="360"/>
      </w:pPr>
      <w:rPr>
        <w:rFonts w:ascii="Symbol" w:hAnsi="Symbol" w:hint="default"/>
      </w:rPr>
    </w:lvl>
    <w:lvl w:ilvl="2" w:tplc="04090005" w:tentative="1">
      <w:start w:val="1"/>
      <w:numFmt w:val="bullet"/>
      <w:lvlText w:val=""/>
      <w:lvlJc w:val="left"/>
      <w:pPr>
        <w:tabs>
          <w:tab w:val="num" w:pos="2186"/>
        </w:tabs>
        <w:ind w:left="2186" w:right="2186" w:hanging="360"/>
      </w:pPr>
      <w:rPr>
        <w:rFonts w:ascii="Wingdings" w:hAnsi="Wingdings" w:hint="default"/>
      </w:rPr>
    </w:lvl>
    <w:lvl w:ilvl="3" w:tplc="04090001" w:tentative="1">
      <w:start w:val="1"/>
      <w:numFmt w:val="bullet"/>
      <w:lvlText w:val=""/>
      <w:lvlJc w:val="left"/>
      <w:pPr>
        <w:tabs>
          <w:tab w:val="num" w:pos="2906"/>
        </w:tabs>
        <w:ind w:left="2906" w:right="2906" w:hanging="360"/>
      </w:pPr>
      <w:rPr>
        <w:rFonts w:ascii="Symbol" w:hAnsi="Symbol" w:hint="default"/>
      </w:rPr>
    </w:lvl>
    <w:lvl w:ilvl="4" w:tplc="04090003" w:tentative="1">
      <w:start w:val="1"/>
      <w:numFmt w:val="bullet"/>
      <w:lvlText w:val="o"/>
      <w:lvlJc w:val="left"/>
      <w:pPr>
        <w:tabs>
          <w:tab w:val="num" w:pos="3626"/>
        </w:tabs>
        <w:ind w:left="3626" w:right="3626" w:hanging="360"/>
      </w:pPr>
      <w:rPr>
        <w:rFonts w:ascii="Courier New" w:hAnsi="Courier New" w:cs="Courier New" w:hint="default"/>
      </w:rPr>
    </w:lvl>
    <w:lvl w:ilvl="5" w:tplc="04090005" w:tentative="1">
      <w:start w:val="1"/>
      <w:numFmt w:val="bullet"/>
      <w:lvlText w:val=""/>
      <w:lvlJc w:val="left"/>
      <w:pPr>
        <w:tabs>
          <w:tab w:val="num" w:pos="4346"/>
        </w:tabs>
        <w:ind w:left="4346" w:right="4346" w:hanging="360"/>
      </w:pPr>
      <w:rPr>
        <w:rFonts w:ascii="Wingdings" w:hAnsi="Wingdings" w:hint="default"/>
      </w:rPr>
    </w:lvl>
    <w:lvl w:ilvl="6" w:tplc="04090001" w:tentative="1">
      <w:start w:val="1"/>
      <w:numFmt w:val="bullet"/>
      <w:lvlText w:val=""/>
      <w:lvlJc w:val="left"/>
      <w:pPr>
        <w:tabs>
          <w:tab w:val="num" w:pos="5066"/>
        </w:tabs>
        <w:ind w:left="5066" w:right="5066" w:hanging="360"/>
      </w:pPr>
      <w:rPr>
        <w:rFonts w:ascii="Symbol" w:hAnsi="Symbol" w:hint="default"/>
      </w:rPr>
    </w:lvl>
    <w:lvl w:ilvl="7" w:tplc="04090003" w:tentative="1">
      <w:start w:val="1"/>
      <w:numFmt w:val="bullet"/>
      <w:lvlText w:val="o"/>
      <w:lvlJc w:val="left"/>
      <w:pPr>
        <w:tabs>
          <w:tab w:val="num" w:pos="5786"/>
        </w:tabs>
        <w:ind w:left="5786" w:right="5786" w:hanging="360"/>
      </w:pPr>
      <w:rPr>
        <w:rFonts w:ascii="Courier New" w:hAnsi="Courier New" w:cs="Courier New" w:hint="default"/>
      </w:rPr>
    </w:lvl>
    <w:lvl w:ilvl="8" w:tplc="04090005" w:tentative="1">
      <w:start w:val="1"/>
      <w:numFmt w:val="bullet"/>
      <w:lvlText w:val=""/>
      <w:lvlJc w:val="left"/>
      <w:pPr>
        <w:tabs>
          <w:tab w:val="num" w:pos="6506"/>
        </w:tabs>
        <w:ind w:left="6506" w:right="6506" w:hanging="360"/>
      </w:pPr>
      <w:rPr>
        <w:rFonts w:ascii="Wingdings" w:hAnsi="Wingdings" w:hint="default"/>
      </w:rPr>
    </w:lvl>
  </w:abstractNum>
  <w:abstractNum w:abstractNumId="6" w15:restartNumberingAfterBreak="0">
    <w:nsid w:val="239A1377"/>
    <w:multiLevelType w:val="hybridMultilevel"/>
    <w:tmpl w:val="6C0EC8D4"/>
    <w:lvl w:ilvl="0" w:tplc="9F32EBEA">
      <w:start w:val="1"/>
      <w:numFmt w:val="arabicAbjad"/>
      <w:lvlText w:val="%1-"/>
      <w:lvlJc w:val="center"/>
      <w:pPr>
        <w:tabs>
          <w:tab w:val="num" w:pos="1466"/>
        </w:tabs>
        <w:ind w:left="1466" w:right="1466" w:hanging="360"/>
      </w:pPr>
      <w:rPr>
        <w:rFonts w:hint="default"/>
      </w:rPr>
    </w:lvl>
    <w:lvl w:ilvl="1" w:tplc="0409000F">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24866CC5"/>
    <w:multiLevelType w:val="hybridMultilevel"/>
    <w:tmpl w:val="2AB01012"/>
    <w:lvl w:ilvl="0" w:tplc="F5BA733E">
      <w:start w:val="1"/>
      <w:numFmt w:val="decimal"/>
      <w:lvlText w:val="%1-"/>
      <w:lvlJc w:val="left"/>
      <w:pPr>
        <w:tabs>
          <w:tab w:val="num" w:pos="555"/>
        </w:tabs>
        <w:ind w:left="555" w:right="555" w:hanging="360"/>
      </w:pPr>
      <w:rPr>
        <w:rFonts w:hint="default"/>
      </w:rPr>
    </w:lvl>
    <w:lvl w:ilvl="1" w:tplc="6566659A">
      <w:start w:val="1"/>
      <w:numFmt w:val="arabicAbjad"/>
      <w:lvlText w:val="%2."/>
      <w:lvlJc w:val="left"/>
      <w:pPr>
        <w:tabs>
          <w:tab w:val="num" w:pos="1275"/>
        </w:tabs>
        <w:ind w:left="1275" w:right="1275" w:hanging="360"/>
      </w:pPr>
      <w:rPr>
        <w:rFonts w:hint="default"/>
      </w:rPr>
    </w:lvl>
    <w:lvl w:ilvl="2" w:tplc="0409001B" w:tentative="1">
      <w:start w:val="1"/>
      <w:numFmt w:val="lowerRoman"/>
      <w:lvlText w:val="%3."/>
      <w:lvlJc w:val="right"/>
      <w:pPr>
        <w:tabs>
          <w:tab w:val="num" w:pos="1995"/>
        </w:tabs>
        <w:ind w:left="1995" w:right="1995" w:hanging="180"/>
      </w:pPr>
    </w:lvl>
    <w:lvl w:ilvl="3" w:tplc="0409000F" w:tentative="1">
      <w:start w:val="1"/>
      <w:numFmt w:val="decimal"/>
      <w:lvlText w:val="%4."/>
      <w:lvlJc w:val="left"/>
      <w:pPr>
        <w:tabs>
          <w:tab w:val="num" w:pos="2715"/>
        </w:tabs>
        <w:ind w:left="2715" w:right="2715" w:hanging="360"/>
      </w:pPr>
    </w:lvl>
    <w:lvl w:ilvl="4" w:tplc="04090019" w:tentative="1">
      <w:start w:val="1"/>
      <w:numFmt w:val="lowerLetter"/>
      <w:lvlText w:val="%5."/>
      <w:lvlJc w:val="left"/>
      <w:pPr>
        <w:tabs>
          <w:tab w:val="num" w:pos="3435"/>
        </w:tabs>
        <w:ind w:left="3435" w:right="3435" w:hanging="360"/>
      </w:pPr>
    </w:lvl>
    <w:lvl w:ilvl="5" w:tplc="0409001B" w:tentative="1">
      <w:start w:val="1"/>
      <w:numFmt w:val="lowerRoman"/>
      <w:lvlText w:val="%6."/>
      <w:lvlJc w:val="right"/>
      <w:pPr>
        <w:tabs>
          <w:tab w:val="num" w:pos="4155"/>
        </w:tabs>
        <w:ind w:left="4155" w:right="4155" w:hanging="180"/>
      </w:pPr>
    </w:lvl>
    <w:lvl w:ilvl="6" w:tplc="0409000F" w:tentative="1">
      <w:start w:val="1"/>
      <w:numFmt w:val="decimal"/>
      <w:lvlText w:val="%7."/>
      <w:lvlJc w:val="left"/>
      <w:pPr>
        <w:tabs>
          <w:tab w:val="num" w:pos="4875"/>
        </w:tabs>
        <w:ind w:left="4875" w:right="4875" w:hanging="360"/>
      </w:pPr>
    </w:lvl>
    <w:lvl w:ilvl="7" w:tplc="04090019" w:tentative="1">
      <w:start w:val="1"/>
      <w:numFmt w:val="lowerLetter"/>
      <w:lvlText w:val="%8."/>
      <w:lvlJc w:val="left"/>
      <w:pPr>
        <w:tabs>
          <w:tab w:val="num" w:pos="5595"/>
        </w:tabs>
        <w:ind w:left="5595" w:right="5595" w:hanging="360"/>
      </w:pPr>
    </w:lvl>
    <w:lvl w:ilvl="8" w:tplc="0409001B" w:tentative="1">
      <w:start w:val="1"/>
      <w:numFmt w:val="lowerRoman"/>
      <w:lvlText w:val="%9."/>
      <w:lvlJc w:val="right"/>
      <w:pPr>
        <w:tabs>
          <w:tab w:val="num" w:pos="6315"/>
        </w:tabs>
        <w:ind w:left="6315" w:right="6315" w:hanging="180"/>
      </w:pPr>
    </w:lvl>
  </w:abstractNum>
  <w:abstractNum w:abstractNumId="8" w15:restartNumberingAfterBreak="0">
    <w:nsid w:val="2586390E"/>
    <w:multiLevelType w:val="hybridMultilevel"/>
    <w:tmpl w:val="F51484E6"/>
    <w:lvl w:ilvl="0" w:tplc="0409000F">
      <w:start w:val="1"/>
      <w:numFmt w:val="decimal"/>
      <w:lvlText w:val="%1."/>
      <w:lvlJc w:val="left"/>
      <w:pPr>
        <w:tabs>
          <w:tab w:val="num" w:pos="720"/>
        </w:tabs>
        <w:ind w:left="720" w:right="720" w:hanging="360"/>
      </w:pPr>
      <w:rPr>
        <w:rFonts w:hint="default"/>
      </w:rPr>
    </w:lvl>
    <w:lvl w:ilvl="1" w:tplc="B934AA64">
      <w:start w:val="1"/>
      <w:numFmt w:val="arabicAlpha"/>
      <w:lvlText w:val="%2."/>
      <w:lvlJc w:val="left"/>
      <w:pPr>
        <w:tabs>
          <w:tab w:val="num" w:pos="1440"/>
        </w:tabs>
        <w:ind w:left="1440" w:right="1440" w:hanging="360"/>
      </w:pPr>
      <w:rPr>
        <w:rFonts w:hint="default"/>
      </w:rPr>
    </w:lvl>
    <w:lvl w:ilvl="2" w:tplc="04090001">
      <w:start w:val="1"/>
      <w:numFmt w:val="bullet"/>
      <w:lvlText w:val=""/>
      <w:lvlJc w:val="left"/>
      <w:pPr>
        <w:tabs>
          <w:tab w:val="num" w:pos="2340"/>
        </w:tabs>
        <w:ind w:left="2340" w:right="2340" w:hanging="360"/>
      </w:pPr>
      <w:rPr>
        <w:rFonts w:ascii="Symbol" w:hAnsi="Symbol" w:hint="default"/>
      </w:rPr>
    </w:lvl>
    <w:lvl w:ilvl="3" w:tplc="FA540170">
      <w:start w:val="2"/>
      <w:numFmt w:val="decimal"/>
      <w:lvlText w:val="%4-"/>
      <w:lvlJc w:val="left"/>
      <w:pPr>
        <w:tabs>
          <w:tab w:val="num" w:pos="2880"/>
        </w:tabs>
        <w:ind w:left="2880" w:right="2880" w:hanging="360"/>
      </w:pPr>
      <w:rPr>
        <w:rFonts w:hint="cs"/>
      </w:rPr>
    </w:lvl>
    <w:lvl w:ilvl="4" w:tplc="04010005">
      <w:start w:val="1"/>
      <w:numFmt w:val="bullet"/>
      <w:lvlText w:val=""/>
      <w:lvlJc w:val="left"/>
      <w:pPr>
        <w:tabs>
          <w:tab w:val="num" w:pos="3600"/>
        </w:tabs>
        <w:ind w:left="3600" w:right="3600" w:hanging="360"/>
      </w:pPr>
      <w:rPr>
        <w:rFonts w:ascii="Wingdings" w:hAnsi="Wingdings" w:hint="default"/>
      </w:r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290F6BCA"/>
    <w:multiLevelType w:val="hybridMultilevel"/>
    <w:tmpl w:val="7456A076"/>
    <w:lvl w:ilvl="0" w:tplc="9F32EBEA">
      <w:start w:val="1"/>
      <w:numFmt w:val="arabicAbjad"/>
      <w:lvlText w:val="%1-"/>
      <w:lvlJc w:val="center"/>
      <w:pPr>
        <w:tabs>
          <w:tab w:val="num" w:pos="1080"/>
        </w:tabs>
        <w:ind w:left="1080" w:right="1080" w:hanging="360"/>
      </w:pPr>
      <w:rPr>
        <w:rFonts w:hint="default"/>
      </w:rPr>
    </w:lvl>
    <w:lvl w:ilvl="1" w:tplc="04010001">
      <w:start w:val="1"/>
      <w:numFmt w:val="bullet"/>
      <w:lvlText w:val=""/>
      <w:lvlJc w:val="left"/>
      <w:pPr>
        <w:tabs>
          <w:tab w:val="num" w:pos="1800"/>
        </w:tabs>
        <w:ind w:left="1800" w:right="1800" w:hanging="360"/>
      </w:pPr>
      <w:rPr>
        <w:rFonts w:ascii="Symbol" w:hAnsi="Symbol" w:hint="default"/>
      </w:r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10" w15:restartNumberingAfterBreak="0">
    <w:nsid w:val="37934053"/>
    <w:multiLevelType w:val="hybridMultilevel"/>
    <w:tmpl w:val="1A0A5EC2"/>
    <w:lvl w:ilvl="0" w:tplc="04090013">
      <w:start w:val="1"/>
      <w:numFmt w:val="arabicAlpha"/>
      <w:lvlText w:val="%1-"/>
      <w:lvlJc w:val="center"/>
      <w:pPr>
        <w:tabs>
          <w:tab w:val="num" w:pos="795"/>
        </w:tabs>
        <w:ind w:left="795" w:right="795" w:hanging="360"/>
      </w:pPr>
    </w:lvl>
    <w:lvl w:ilvl="1" w:tplc="04090019" w:tentative="1">
      <w:start w:val="1"/>
      <w:numFmt w:val="lowerLetter"/>
      <w:lvlText w:val="%2."/>
      <w:lvlJc w:val="left"/>
      <w:pPr>
        <w:tabs>
          <w:tab w:val="num" w:pos="1515"/>
        </w:tabs>
        <w:ind w:left="1515" w:right="1515" w:hanging="360"/>
      </w:pPr>
    </w:lvl>
    <w:lvl w:ilvl="2" w:tplc="0409001B" w:tentative="1">
      <w:start w:val="1"/>
      <w:numFmt w:val="lowerRoman"/>
      <w:lvlText w:val="%3."/>
      <w:lvlJc w:val="right"/>
      <w:pPr>
        <w:tabs>
          <w:tab w:val="num" w:pos="2235"/>
        </w:tabs>
        <w:ind w:left="2235" w:right="2235" w:hanging="180"/>
      </w:pPr>
    </w:lvl>
    <w:lvl w:ilvl="3" w:tplc="0409000F">
      <w:start w:val="1"/>
      <w:numFmt w:val="decimal"/>
      <w:lvlText w:val="%4."/>
      <w:lvlJc w:val="left"/>
      <w:pPr>
        <w:tabs>
          <w:tab w:val="num" w:pos="2955"/>
        </w:tabs>
        <w:ind w:left="2955" w:right="2955" w:hanging="360"/>
      </w:pPr>
    </w:lvl>
    <w:lvl w:ilvl="4" w:tplc="04090019" w:tentative="1">
      <w:start w:val="1"/>
      <w:numFmt w:val="lowerLetter"/>
      <w:lvlText w:val="%5."/>
      <w:lvlJc w:val="left"/>
      <w:pPr>
        <w:tabs>
          <w:tab w:val="num" w:pos="3675"/>
        </w:tabs>
        <w:ind w:left="3675" w:right="3675" w:hanging="360"/>
      </w:pPr>
    </w:lvl>
    <w:lvl w:ilvl="5" w:tplc="0409001B" w:tentative="1">
      <w:start w:val="1"/>
      <w:numFmt w:val="lowerRoman"/>
      <w:lvlText w:val="%6."/>
      <w:lvlJc w:val="right"/>
      <w:pPr>
        <w:tabs>
          <w:tab w:val="num" w:pos="4395"/>
        </w:tabs>
        <w:ind w:left="4395" w:right="4395" w:hanging="180"/>
      </w:pPr>
    </w:lvl>
    <w:lvl w:ilvl="6" w:tplc="0409000F" w:tentative="1">
      <w:start w:val="1"/>
      <w:numFmt w:val="decimal"/>
      <w:lvlText w:val="%7."/>
      <w:lvlJc w:val="left"/>
      <w:pPr>
        <w:tabs>
          <w:tab w:val="num" w:pos="5115"/>
        </w:tabs>
        <w:ind w:left="5115" w:right="5115" w:hanging="360"/>
      </w:pPr>
    </w:lvl>
    <w:lvl w:ilvl="7" w:tplc="04090019" w:tentative="1">
      <w:start w:val="1"/>
      <w:numFmt w:val="lowerLetter"/>
      <w:lvlText w:val="%8."/>
      <w:lvlJc w:val="left"/>
      <w:pPr>
        <w:tabs>
          <w:tab w:val="num" w:pos="5835"/>
        </w:tabs>
        <w:ind w:left="5835" w:right="5835" w:hanging="360"/>
      </w:pPr>
    </w:lvl>
    <w:lvl w:ilvl="8" w:tplc="0409001B" w:tentative="1">
      <w:start w:val="1"/>
      <w:numFmt w:val="lowerRoman"/>
      <w:lvlText w:val="%9."/>
      <w:lvlJc w:val="right"/>
      <w:pPr>
        <w:tabs>
          <w:tab w:val="num" w:pos="6555"/>
        </w:tabs>
        <w:ind w:left="6555" w:right="6555" w:hanging="180"/>
      </w:pPr>
    </w:lvl>
  </w:abstractNum>
  <w:abstractNum w:abstractNumId="11" w15:restartNumberingAfterBreak="0">
    <w:nsid w:val="3852579B"/>
    <w:multiLevelType w:val="hybridMultilevel"/>
    <w:tmpl w:val="6FA8E816"/>
    <w:lvl w:ilvl="0" w:tplc="04090013">
      <w:start w:val="1"/>
      <w:numFmt w:val="arabicAlpha"/>
      <w:lvlText w:val="%1-"/>
      <w:lvlJc w:val="center"/>
      <w:pPr>
        <w:tabs>
          <w:tab w:val="num" w:pos="825"/>
        </w:tabs>
        <w:ind w:left="825" w:right="825" w:hanging="360"/>
      </w:pPr>
    </w:lvl>
    <w:lvl w:ilvl="1" w:tplc="0409000F">
      <w:start w:val="1"/>
      <w:numFmt w:val="decimal"/>
      <w:lvlText w:val="%2."/>
      <w:lvlJc w:val="left"/>
      <w:pPr>
        <w:tabs>
          <w:tab w:val="num" w:pos="1545"/>
        </w:tabs>
        <w:ind w:left="1545" w:right="1545" w:hanging="360"/>
      </w:pPr>
    </w:lvl>
    <w:lvl w:ilvl="2" w:tplc="0409001B" w:tentative="1">
      <w:start w:val="1"/>
      <w:numFmt w:val="lowerRoman"/>
      <w:lvlText w:val="%3."/>
      <w:lvlJc w:val="right"/>
      <w:pPr>
        <w:tabs>
          <w:tab w:val="num" w:pos="2265"/>
        </w:tabs>
        <w:ind w:left="2265" w:right="2265" w:hanging="180"/>
      </w:pPr>
    </w:lvl>
    <w:lvl w:ilvl="3" w:tplc="0409000F" w:tentative="1">
      <w:start w:val="1"/>
      <w:numFmt w:val="decimal"/>
      <w:lvlText w:val="%4."/>
      <w:lvlJc w:val="left"/>
      <w:pPr>
        <w:tabs>
          <w:tab w:val="num" w:pos="2985"/>
        </w:tabs>
        <w:ind w:left="2985" w:right="2985" w:hanging="360"/>
      </w:pPr>
    </w:lvl>
    <w:lvl w:ilvl="4" w:tplc="04090019" w:tentative="1">
      <w:start w:val="1"/>
      <w:numFmt w:val="lowerLetter"/>
      <w:lvlText w:val="%5."/>
      <w:lvlJc w:val="left"/>
      <w:pPr>
        <w:tabs>
          <w:tab w:val="num" w:pos="3705"/>
        </w:tabs>
        <w:ind w:left="3705" w:right="3705" w:hanging="360"/>
      </w:pPr>
    </w:lvl>
    <w:lvl w:ilvl="5" w:tplc="0409001B" w:tentative="1">
      <w:start w:val="1"/>
      <w:numFmt w:val="lowerRoman"/>
      <w:lvlText w:val="%6."/>
      <w:lvlJc w:val="right"/>
      <w:pPr>
        <w:tabs>
          <w:tab w:val="num" w:pos="4425"/>
        </w:tabs>
        <w:ind w:left="4425" w:right="4425" w:hanging="180"/>
      </w:pPr>
    </w:lvl>
    <w:lvl w:ilvl="6" w:tplc="0409000F" w:tentative="1">
      <w:start w:val="1"/>
      <w:numFmt w:val="decimal"/>
      <w:lvlText w:val="%7."/>
      <w:lvlJc w:val="left"/>
      <w:pPr>
        <w:tabs>
          <w:tab w:val="num" w:pos="5145"/>
        </w:tabs>
        <w:ind w:left="5145" w:right="5145" w:hanging="360"/>
      </w:pPr>
    </w:lvl>
    <w:lvl w:ilvl="7" w:tplc="04090019" w:tentative="1">
      <w:start w:val="1"/>
      <w:numFmt w:val="lowerLetter"/>
      <w:lvlText w:val="%8."/>
      <w:lvlJc w:val="left"/>
      <w:pPr>
        <w:tabs>
          <w:tab w:val="num" w:pos="5865"/>
        </w:tabs>
        <w:ind w:left="5865" w:right="5865" w:hanging="360"/>
      </w:pPr>
    </w:lvl>
    <w:lvl w:ilvl="8" w:tplc="0409001B" w:tentative="1">
      <w:start w:val="1"/>
      <w:numFmt w:val="lowerRoman"/>
      <w:lvlText w:val="%9."/>
      <w:lvlJc w:val="right"/>
      <w:pPr>
        <w:tabs>
          <w:tab w:val="num" w:pos="6585"/>
        </w:tabs>
        <w:ind w:left="6585" w:right="6585" w:hanging="180"/>
      </w:pPr>
    </w:lvl>
  </w:abstractNum>
  <w:abstractNum w:abstractNumId="12" w15:restartNumberingAfterBreak="0">
    <w:nsid w:val="3E4514F4"/>
    <w:multiLevelType w:val="hybridMultilevel"/>
    <w:tmpl w:val="87961CAE"/>
    <w:lvl w:ilvl="0" w:tplc="9F32EBEA">
      <w:start w:val="1"/>
      <w:numFmt w:val="arabicAbjad"/>
      <w:lvlText w:val="%1-"/>
      <w:lvlJc w:val="center"/>
      <w:pPr>
        <w:tabs>
          <w:tab w:val="num" w:pos="1466"/>
        </w:tabs>
        <w:ind w:left="1466" w:right="1466" w:hanging="360"/>
      </w:pPr>
      <w:rPr>
        <w:rFonts w:hint="default"/>
      </w:rPr>
    </w:lvl>
    <w:lvl w:ilvl="1" w:tplc="A3E2A13A">
      <w:start w:val="1"/>
      <w:numFmt w:val="decimal"/>
      <w:lvlText w:val="%2-"/>
      <w:lvlJc w:val="left"/>
      <w:pPr>
        <w:tabs>
          <w:tab w:val="num" w:pos="1530"/>
        </w:tabs>
        <w:ind w:left="1530" w:right="1530" w:hanging="450"/>
      </w:pPr>
      <w:rPr>
        <w:rFonts w:hint="cs"/>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4B00056A"/>
    <w:multiLevelType w:val="hybridMultilevel"/>
    <w:tmpl w:val="514E9B08"/>
    <w:lvl w:ilvl="0" w:tplc="B5505942">
      <w:numFmt w:val="bullet"/>
      <w:lvlText w:val="-"/>
      <w:lvlJc w:val="left"/>
      <w:pPr>
        <w:tabs>
          <w:tab w:val="num" w:pos="360"/>
        </w:tabs>
        <w:ind w:left="283" w:right="283" w:hanging="283"/>
      </w:pPr>
      <w:rPr>
        <w:rFonts w:ascii="Times New Roman" w:hAnsi="Times New Roman" w:cs="Times New Roman" w:hint="default"/>
        <w:b/>
        <w:i w:val="0"/>
        <w:sz w:val="28"/>
      </w:rPr>
    </w:lvl>
    <w:lvl w:ilvl="1" w:tplc="260E4752">
      <w:start w:val="1"/>
      <w:numFmt w:val="arabicAbjad"/>
      <w:lvlText w:val="%2)"/>
      <w:lvlJc w:val="left"/>
      <w:pPr>
        <w:tabs>
          <w:tab w:val="num" w:pos="1043"/>
        </w:tabs>
        <w:ind w:left="1043" w:right="1043" w:hanging="360"/>
      </w:pPr>
      <w:rPr>
        <w:rFonts w:hint="default"/>
      </w:rPr>
    </w:lvl>
    <w:lvl w:ilvl="2" w:tplc="EC24E0CC">
      <w:start w:val="1"/>
      <w:numFmt w:val="decimal"/>
      <w:lvlText w:val="%3-"/>
      <w:lvlJc w:val="left"/>
      <w:pPr>
        <w:tabs>
          <w:tab w:val="num" w:pos="1763"/>
        </w:tabs>
        <w:ind w:left="1763" w:right="1763" w:hanging="360"/>
      </w:pPr>
      <w:rPr>
        <w:rFonts w:hint="default"/>
      </w:rPr>
    </w:lvl>
    <w:lvl w:ilvl="3" w:tplc="04090001" w:tentative="1">
      <w:start w:val="1"/>
      <w:numFmt w:val="bullet"/>
      <w:lvlText w:val=""/>
      <w:lvlJc w:val="left"/>
      <w:pPr>
        <w:tabs>
          <w:tab w:val="num" w:pos="2483"/>
        </w:tabs>
        <w:ind w:left="2483" w:right="2483" w:hanging="360"/>
      </w:pPr>
      <w:rPr>
        <w:rFonts w:ascii="Symbol" w:hAnsi="Symbol" w:hint="default"/>
      </w:rPr>
    </w:lvl>
    <w:lvl w:ilvl="4" w:tplc="04090003" w:tentative="1">
      <w:start w:val="1"/>
      <w:numFmt w:val="bullet"/>
      <w:lvlText w:val="o"/>
      <w:lvlJc w:val="left"/>
      <w:pPr>
        <w:tabs>
          <w:tab w:val="num" w:pos="3203"/>
        </w:tabs>
        <w:ind w:left="3203" w:right="3203" w:hanging="360"/>
      </w:pPr>
      <w:rPr>
        <w:rFonts w:ascii="Courier New" w:hAnsi="Courier New" w:hint="default"/>
      </w:rPr>
    </w:lvl>
    <w:lvl w:ilvl="5" w:tplc="04090005" w:tentative="1">
      <w:start w:val="1"/>
      <w:numFmt w:val="bullet"/>
      <w:lvlText w:val=""/>
      <w:lvlJc w:val="left"/>
      <w:pPr>
        <w:tabs>
          <w:tab w:val="num" w:pos="3923"/>
        </w:tabs>
        <w:ind w:left="3923" w:right="3923" w:hanging="360"/>
      </w:pPr>
      <w:rPr>
        <w:rFonts w:ascii="Wingdings" w:hAnsi="Wingdings" w:hint="default"/>
      </w:rPr>
    </w:lvl>
    <w:lvl w:ilvl="6" w:tplc="04090001" w:tentative="1">
      <w:start w:val="1"/>
      <w:numFmt w:val="bullet"/>
      <w:lvlText w:val=""/>
      <w:lvlJc w:val="left"/>
      <w:pPr>
        <w:tabs>
          <w:tab w:val="num" w:pos="4643"/>
        </w:tabs>
        <w:ind w:left="4643" w:right="4643" w:hanging="360"/>
      </w:pPr>
      <w:rPr>
        <w:rFonts w:ascii="Symbol" w:hAnsi="Symbol" w:hint="default"/>
      </w:rPr>
    </w:lvl>
    <w:lvl w:ilvl="7" w:tplc="04090003" w:tentative="1">
      <w:start w:val="1"/>
      <w:numFmt w:val="bullet"/>
      <w:lvlText w:val="o"/>
      <w:lvlJc w:val="left"/>
      <w:pPr>
        <w:tabs>
          <w:tab w:val="num" w:pos="5363"/>
        </w:tabs>
        <w:ind w:left="5363" w:right="5363" w:hanging="360"/>
      </w:pPr>
      <w:rPr>
        <w:rFonts w:ascii="Courier New" w:hAnsi="Courier New" w:hint="default"/>
      </w:rPr>
    </w:lvl>
    <w:lvl w:ilvl="8" w:tplc="04090005" w:tentative="1">
      <w:start w:val="1"/>
      <w:numFmt w:val="bullet"/>
      <w:lvlText w:val=""/>
      <w:lvlJc w:val="left"/>
      <w:pPr>
        <w:tabs>
          <w:tab w:val="num" w:pos="6083"/>
        </w:tabs>
        <w:ind w:left="6083" w:right="6083" w:hanging="360"/>
      </w:pPr>
      <w:rPr>
        <w:rFonts w:ascii="Wingdings" w:hAnsi="Wingdings" w:hint="default"/>
      </w:rPr>
    </w:lvl>
  </w:abstractNum>
  <w:abstractNum w:abstractNumId="14" w15:restartNumberingAfterBreak="0">
    <w:nsid w:val="4E3A4EF5"/>
    <w:multiLevelType w:val="hybridMultilevel"/>
    <w:tmpl w:val="C5A873CA"/>
    <w:lvl w:ilvl="0" w:tplc="04010005">
      <w:start w:val="1"/>
      <w:numFmt w:val="bullet"/>
      <w:lvlText w:val=""/>
      <w:lvlJc w:val="left"/>
      <w:pPr>
        <w:tabs>
          <w:tab w:val="num" w:pos="1080"/>
        </w:tabs>
        <w:ind w:left="1080" w:right="746" w:hanging="360"/>
      </w:pPr>
      <w:rPr>
        <w:rFonts w:ascii="Wingdings" w:hAnsi="Wingdings" w:hint="default"/>
      </w:rPr>
    </w:lvl>
    <w:lvl w:ilvl="1" w:tplc="04010003" w:tentative="1">
      <w:start w:val="1"/>
      <w:numFmt w:val="bullet"/>
      <w:lvlText w:val="o"/>
      <w:lvlJc w:val="left"/>
      <w:pPr>
        <w:tabs>
          <w:tab w:val="num" w:pos="1800"/>
        </w:tabs>
        <w:ind w:left="1800" w:right="1466" w:hanging="360"/>
      </w:pPr>
      <w:rPr>
        <w:rFonts w:ascii="Courier New" w:hAnsi="Courier New" w:hint="default"/>
      </w:rPr>
    </w:lvl>
    <w:lvl w:ilvl="2" w:tplc="04010005" w:tentative="1">
      <w:start w:val="1"/>
      <w:numFmt w:val="bullet"/>
      <w:lvlText w:val=""/>
      <w:lvlJc w:val="left"/>
      <w:pPr>
        <w:tabs>
          <w:tab w:val="num" w:pos="2520"/>
        </w:tabs>
        <w:ind w:left="2520" w:right="2186" w:hanging="360"/>
      </w:pPr>
      <w:rPr>
        <w:rFonts w:ascii="Wingdings" w:hAnsi="Wingdings" w:hint="default"/>
      </w:rPr>
    </w:lvl>
    <w:lvl w:ilvl="3" w:tplc="04010001" w:tentative="1">
      <w:start w:val="1"/>
      <w:numFmt w:val="bullet"/>
      <w:lvlText w:val=""/>
      <w:lvlJc w:val="left"/>
      <w:pPr>
        <w:tabs>
          <w:tab w:val="num" w:pos="3240"/>
        </w:tabs>
        <w:ind w:left="3240" w:right="2906" w:hanging="360"/>
      </w:pPr>
      <w:rPr>
        <w:rFonts w:ascii="Symbol" w:hAnsi="Symbol" w:hint="default"/>
      </w:rPr>
    </w:lvl>
    <w:lvl w:ilvl="4" w:tplc="04010003" w:tentative="1">
      <w:start w:val="1"/>
      <w:numFmt w:val="bullet"/>
      <w:lvlText w:val="o"/>
      <w:lvlJc w:val="left"/>
      <w:pPr>
        <w:tabs>
          <w:tab w:val="num" w:pos="3960"/>
        </w:tabs>
        <w:ind w:left="3960" w:right="3626" w:hanging="360"/>
      </w:pPr>
      <w:rPr>
        <w:rFonts w:ascii="Courier New" w:hAnsi="Courier New" w:hint="default"/>
      </w:rPr>
    </w:lvl>
    <w:lvl w:ilvl="5" w:tplc="04010005" w:tentative="1">
      <w:start w:val="1"/>
      <w:numFmt w:val="bullet"/>
      <w:lvlText w:val=""/>
      <w:lvlJc w:val="left"/>
      <w:pPr>
        <w:tabs>
          <w:tab w:val="num" w:pos="4680"/>
        </w:tabs>
        <w:ind w:left="4680" w:right="4346" w:hanging="360"/>
      </w:pPr>
      <w:rPr>
        <w:rFonts w:ascii="Wingdings" w:hAnsi="Wingdings" w:hint="default"/>
      </w:rPr>
    </w:lvl>
    <w:lvl w:ilvl="6" w:tplc="04010001" w:tentative="1">
      <w:start w:val="1"/>
      <w:numFmt w:val="bullet"/>
      <w:lvlText w:val=""/>
      <w:lvlJc w:val="left"/>
      <w:pPr>
        <w:tabs>
          <w:tab w:val="num" w:pos="5400"/>
        </w:tabs>
        <w:ind w:left="5400" w:right="5066" w:hanging="360"/>
      </w:pPr>
      <w:rPr>
        <w:rFonts w:ascii="Symbol" w:hAnsi="Symbol" w:hint="default"/>
      </w:rPr>
    </w:lvl>
    <w:lvl w:ilvl="7" w:tplc="04010003" w:tentative="1">
      <w:start w:val="1"/>
      <w:numFmt w:val="bullet"/>
      <w:lvlText w:val="o"/>
      <w:lvlJc w:val="left"/>
      <w:pPr>
        <w:tabs>
          <w:tab w:val="num" w:pos="6120"/>
        </w:tabs>
        <w:ind w:left="6120" w:right="5786" w:hanging="360"/>
      </w:pPr>
      <w:rPr>
        <w:rFonts w:ascii="Courier New" w:hAnsi="Courier New" w:hint="default"/>
      </w:rPr>
    </w:lvl>
    <w:lvl w:ilvl="8" w:tplc="04010005" w:tentative="1">
      <w:start w:val="1"/>
      <w:numFmt w:val="bullet"/>
      <w:lvlText w:val=""/>
      <w:lvlJc w:val="left"/>
      <w:pPr>
        <w:tabs>
          <w:tab w:val="num" w:pos="6840"/>
        </w:tabs>
        <w:ind w:left="6840" w:right="6506" w:hanging="360"/>
      </w:pPr>
      <w:rPr>
        <w:rFonts w:ascii="Wingdings" w:hAnsi="Wingdings" w:hint="default"/>
      </w:rPr>
    </w:lvl>
  </w:abstractNum>
  <w:abstractNum w:abstractNumId="15" w15:restartNumberingAfterBreak="0">
    <w:nsid w:val="4FC57767"/>
    <w:multiLevelType w:val="hybridMultilevel"/>
    <w:tmpl w:val="21D69008"/>
    <w:lvl w:ilvl="0" w:tplc="3ED86AF8">
      <w:start w:val="1"/>
      <w:numFmt w:val="decimal"/>
      <w:lvlText w:val="%1."/>
      <w:lvlJc w:val="left"/>
      <w:pPr>
        <w:tabs>
          <w:tab w:val="num" w:pos="1080"/>
        </w:tabs>
        <w:ind w:left="1080" w:right="1080" w:hanging="360"/>
      </w:pPr>
    </w:lvl>
    <w:lvl w:ilvl="1" w:tplc="04090003">
      <w:start w:val="1"/>
      <w:numFmt w:val="arabicAbjad"/>
      <w:lvlText w:val="%2-"/>
      <w:lvlJc w:val="center"/>
      <w:pPr>
        <w:tabs>
          <w:tab w:val="num" w:pos="1800"/>
        </w:tabs>
        <w:ind w:left="1800" w:right="1800" w:hanging="360"/>
      </w:pPr>
      <w:rPr>
        <w:rFonts w:hint="default"/>
      </w:rPr>
    </w:lvl>
    <w:lvl w:ilvl="2" w:tplc="04090005">
      <w:start w:val="1"/>
      <w:numFmt w:val="arabicAlpha"/>
      <w:lvlText w:val="%3."/>
      <w:lvlJc w:val="left"/>
      <w:pPr>
        <w:tabs>
          <w:tab w:val="num" w:pos="2700"/>
        </w:tabs>
        <w:ind w:left="2700" w:right="2700" w:hanging="360"/>
      </w:pPr>
      <w:rPr>
        <w:rFonts w:hint="default"/>
      </w:rPr>
    </w:lvl>
    <w:lvl w:ilvl="3" w:tplc="04090001">
      <w:start w:val="1"/>
      <w:numFmt w:val="decimal"/>
      <w:lvlText w:val="%4."/>
      <w:lvlJc w:val="left"/>
      <w:pPr>
        <w:tabs>
          <w:tab w:val="num" w:pos="3240"/>
        </w:tabs>
        <w:ind w:left="3240" w:right="3240" w:hanging="360"/>
      </w:pPr>
    </w:lvl>
    <w:lvl w:ilvl="4" w:tplc="04090003">
      <w:start w:val="1"/>
      <w:numFmt w:val="lowerLetter"/>
      <w:lvlText w:val="%5."/>
      <w:lvlJc w:val="left"/>
      <w:pPr>
        <w:tabs>
          <w:tab w:val="num" w:pos="3960"/>
        </w:tabs>
        <w:ind w:left="3960" w:right="3960" w:hanging="360"/>
      </w:pPr>
    </w:lvl>
    <w:lvl w:ilvl="5" w:tplc="04090005" w:tentative="1">
      <w:start w:val="1"/>
      <w:numFmt w:val="lowerRoman"/>
      <w:lvlText w:val="%6."/>
      <w:lvlJc w:val="right"/>
      <w:pPr>
        <w:tabs>
          <w:tab w:val="num" w:pos="4680"/>
        </w:tabs>
        <w:ind w:left="4680" w:right="4680" w:hanging="180"/>
      </w:pPr>
    </w:lvl>
    <w:lvl w:ilvl="6" w:tplc="04090001" w:tentative="1">
      <w:start w:val="1"/>
      <w:numFmt w:val="decimal"/>
      <w:lvlText w:val="%7."/>
      <w:lvlJc w:val="left"/>
      <w:pPr>
        <w:tabs>
          <w:tab w:val="num" w:pos="5400"/>
        </w:tabs>
        <w:ind w:left="5400" w:right="5400" w:hanging="360"/>
      </w:pPr>
    </w:lvl>
    <w:lvl w:ilvl="7" w:tplc="04090003" w:tentative="1">
      <w:start w:val="1"/>
      <w:numFmt w:val="lowerLetter"/>
      <w:lvlText w:val="%8."/>
      <w:lvlJc w:val="left"/>
      <w:pPr>
        <w:tabs>
          <w:tab w:val="num" w:pos="6120"/>
        </w:tabs>
        <w:ind w:left="6120" w:right="6120" w:hanging="360"/>
      </w:pPr>
    </w:lvl>
    <w:lvl w:ilvl="8" w:tplc="04090005" w:tentative="1">
      <w:start w:val="1"/>
      <w:numFmt w:val="lowerRoman"/>
      <w:lvlText w:val="%9."/>
      <w:lvlJc w:val="right"/>
      <w:pPr>
        <w:tabs>
          <w:tab w:val="num" w:pos="6840"/>
        </w:tabs>
        <w:ind w:left="6840" w:right="6840" w:hanging="180"/>
      </w:pPr>
    </w:lvl>
  </w:abstractNum>
  <w:abstractNum w:abstractNumId="16" w15:restartNumberingAfterBreak="0">
    <w:nsid w:val="51CE03D9"/>
    <w:multiLevelType w:val="hybridMultilevel"/>
    <w:tmpl w:val="C1F67154"/>
    <w:lvl w:ilvl="0" w:tplc="2CCE2E08">
      <w:start w:val="1"/>
      <w:numFmt w:val="decimal"/>
      <w:lvlText w:val="%1-"/>
      <w:lvlJc w:val="right"/>
      <w:pPr>
        <w:tabs>
          <w:tab w:val="num" w:pos="454"/>
        </w:tabs>
        <w:ind w:left="454" w:right="454" w:hanging="284"/>
      </w:pPr>
      <w:rPr>
        <w:rFonts w:hint="default"/>
      </w:rPr>
    </w:lvl>
    <w:lvl w:ilvl="1" w:tplc="2D7EC5E0">
      <w:start w:val="1"/>
      <w:numFmt w:val="arabicAbjad"/>
      <w:lvlText w:val="(%2)"/>
      <w:lvlJc w:val="right"/>
      <w:pPr>
        <w:tabs>
          <w:tab w:val="num" w:pos="907"/>
        </w:tabs>
        <w:ind w:left="907" w:right="907" w:hanging="340"/>
      </w:pPr>
      <w:rPr>
        <w:rFonts w:cs="Monotype Koufi" w:hint="cs"/>
        <w:bCs/>
        <w:iCs w:val="0"/>
        <w:caps w:val="0"/>
        <w:strike w:val="0"/>
        <w:dstrike w:val="0"/>
        <w:shadow w:val="0"/>
        <w:emboss w:val="0"/>
        <w:imprint w:val="0"/>
        <w:vanish w:val="0"/>
        <w:sz w:val="30"/>
        <w:szCs w:val="24"/>
        <w:u w:val="none"/>
        <w:vertAlign w:val="baseline"/>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5807565E"/>
    <w:multiLevelType w:val="hybridMultilevel"/>
    <w:tmpl w:val="388CD030"/>
    <w:lvl w:ilvl="0" w:tplc="806626F6">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8" w15:restartNumberingAfterBreak="0">
    <w:nsid w:val="62D01F2C"/>
    <w:multiLevelType w:val="hybridMultilevel"/>
    <w:tmpl w:val="53321AD8"/>
    <w:lvl w:ilvl="0" w:tplc="EFC4CFE2">
      <w:start w:val="1"/>
      <w:numFmt w:val="arabicAbjad"/>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6592CDC"/>
    <w:multiLevelType w:val="hybridMultilevel"/>
    <w:tmpl w:val="44664CE2"/>
    <w:lvl w:ilvl="0" w:tplc="04090013">
      <w:start w:val="1"/>
      <w:numFmt w:val="arabicAlpha"/>
      <w:lvlText w:val="%1-"/>
      <w:lvlJc w:val="center"/>
      <w:pPr>
        <w:tabs>
          <w:tab w:val="num" w:pos="2565"/>
        </w:tabs>
        <w:ind w:left="2565" w:right="2565" w:hanging="360"/>
      </w:pPr>
    </w:lvl>
    <w:lvl w:ilvl="1" w:tplc="04090019" w:tentative="1">
      <w:start w:val="1"/>
      <w:numFmt w:val="lowerLetter"/>
      <w:lvlText w:val="%2."/>
      <w:lvlJc w:val="left"/>
      <w:pPr>
        <w:tabs>
          <w:tab w:val="num" w:pos="3285"/>
        </w:tabs>
        <w:ind w:left="3285" w:right="3285" w:hanging="360"/>
      </w:pPr>
    </w:lvl>
    <w:lvl w:ilvl="2" w:tplc="0409001B" w:tentative="1">
      <w:start w:val="1"/>
      <w:numFmt w:val="lowerRoman"/>
      <w:lvlText w:val="%3."/>
      <w:lvlJc w:val="right"/>
      <w:pPr>
        <w:tabs>
          <w:tab w:val="num" w:pos="4005"/>
        </w:tabs>
        <w:ind w:left="4005" w:right="4005" w:hanging="180"/>
      </w:pPr>
    </w:lvl>
    <w:lvl w:ilvl="3" w:tplc="0409000F" w:tentative="1">
      <w:start w:val="1"/>
      <w:numFmt w:val="decimal"/>
      <w:lvlText w:val="%4."/>
      <w:lvlJc w:val="left"/>
      <w:pPr>
        <w:tabs>
          <w:tab w:val="num" w:pos="4725"/>
        </w:tabs>
        <w:ind w:left="4725" w:right="4725" w:hanging="360"/>
      </w:pPr>
    </w:lvl>
    <w:lvl w:ilvl="4" w:tplc="04090019" w:tentative="1">
      <w:start w:val="1"/>
      <w:numFmt w:val="lowerLetter"/>
      <w:lvlText w:val="%5."/>
      <w:lvlJc w:val="left"/>
      <w:pPr>
        <w:tabs>
          <w:tab w:val="num" w:pos="5445"/>
        </w:tabs>
        <w:ind w:left="5445" w:right="5445" w:hanging="360"/>
      </w:pPr>
    </w:lvl>
    <w:lvl w:ilvl="5" w:tplc="0409001B" w:tentative="1">
      <w:start w:val="1"/>
      <w:numFmt w:val="lowerRoman"/>
      <w:lvlText w:val="%6."/>
      <w:lvlJc w:val="right"/>
      <w:pPr>
        <w:tabs>
          <w:tab w:val="num" w:pos="6165"/>
        </w:tabs>
        <w:ind w:left="6165" w:right="6165" w:hanging="180"/>
      </w:pPr>
    </w:lvl>
    <w:lvl w:ilvl="6" w:tplc="0409000F" w:tentative="1">
      <w:start w:val="1"/>
      <w:numFmt w:val="decimal"/>
      <w:lvlText w:val="%7."/>
      <w:lvlJc w:val="left"/>
      <w:pPr>
        <w:tabs>
          <w:tab w:val="num" w:pos="6885"/>
        </w:tabs>
        <w:ind w:left="6885" w:right="6885" w:hanging="360"/>
      </w:pPr>
    </w:lvl>
    <w:lvl w:ilvl="7" w:tplc="04090019" w:tentative="1">
      <w:start w:val="1"/>
      <w:numFmt w:val="lowerLetter"/>
      <w:lvlText w:val="%8."/>
      <w:lvlJc w:val="left"/>
      <w:pPr>
        <w:tabs>
          <w:tab w:val="num" w:pos="7605"/>
        </w:tabs>
        <w:ind w:left="7605" w:right="7605" w:hanging="360"/>
      </w:pPr>
    </w:lvl>
    <w:lvl w:ilvl="8" w:tplc="0409001B" w:tentative="1">
      <w:start w:val="1"/>
      <w:numFmt w:val="lowerRoman"/>
      <w:lvlText w:val="%9."/>
      <w:lvlJc w:val="right"/>
      <w:pPr>
        <w:tabs>
          <w:tab w:val="num" w:pos="8325"/>
        </w:tabs>
        <w:ind w:left="8325" w:right="8325" w:hanging="180"/>
      </w:pPr>
    </w:lvl>
  </w:abstractNum>
  <w:abstractNum w:abstractNumId="20" w15:restartNumberingAfterBreak="0">
    <w:nsid w:val="69193FF1"/>
    <w:multiLevelType w:val="hybridMultilevel"/>
    <w:tmpl w:val="862480B4"/>
    <w:lvl w:ilvl="0" w:tplc="04010005">
      <w:start w:val="1"/>
      <w:numFmt w:val="bullet"/>
      <w:lvlText w:val=""/>
      <w:lvlJc w:val="left"/>
      <w:pPr>
        <w:tabs>
          <w:tab w:val="num" w:pos="746"/>
        </w:tabs>
        <w:ind w:left="746" w:right="746" w:hanging="360"/>
      </w:pPr>
      <w:rPr>
        <w:rFonts w:ascii="Wingdings" w:hAnsi="Wingdings" w:hint="default"/>
      </w:rPr>
    </w:lvl>
    <w:lvl w:ilvl="1" w:tplc="04010003" w:tentative="1">
      <w:start w:val="1"/>
      <w:numFmt w:val="bullet"/>
      <w:lvlText w:val="o"/>
      <w:lvlJc w:val="left"/>
      <w:pPr>
        <w:tabs>
          <w:tab w:val="num" w:pos="1466"/>
        </w:tabs>
        <w:ind w:left="1466" w:right="1466" w:hanging="360"/>
      </w:pPr>
      <w:rPr>
        <w:rFonts w:ascii="Courier New" w:hAnsi="Courier New" w:hint="default"/>
      </w:rPr>
    </w:lvl>
    <w:lvl w:ilvl="2" w:tplc="04010005" w:tentative="1">
      <w:start w:val="1"/>
      <w:numFmt w:val="bullet"/>
      <w:lvlText w:val=""/>
      <w:lvlJc w:val="left"/>
      <w:pPr>
        <w:tabs>
          <w:tab w:val="num" w:pos="2186"/>
        </w:tabs>
        <w:ind w:left="2186" w:right="2186" w:hanging="360"/>
      </w:pPr>
      <w:rPr>
        <w:rFonts w:ascii="Wingdings" w:hAnsi="Wingdings" w:hint="default"/>
      </w:rPr>
    </w:lvl>
    <w:lvl w:ilvl="3" w:tplc="04010001" w:tentative="1">
      <w:start w:val="1"/>
      <w:numFmt w:val="bullet"/>
      <w:lvlText w:val=""/>
      <w:lvlJc w:val="left"/>
      <w:pPr>
        <w:tabs>
          <w:tab w:val="num" w:pos="2906"/>
        </w:tabs>
        <w:ind w:left="2906" w:right="2906" w:hanging="360"/>
      </w:pPr>
      <w:rPr>
        <w:rFonts w:ascii="Symbol" w:hAnsi="Symbol" w:hint="default"/>
      </w:rPr>
    </w:lvl>
    <w:lvl w:ilvl="4" w:tplc="04010003" w:tentative="1">
      <w:start w:val="1"/>
      <w:numFmt w:val="bullet"/>
      <w:lvlText w:val="o"/>
      <w:lvlJc w:val="left"/>
      <w:pPr>
        <w:tabs>
          <w:tab w:val="num" w:pos="3626"/>
        </w:tabs>
        <w:ind w:left="3626" w:right="3626" w:hanging="360"/>
      </w:pPr>
      <w:rPr>
        <w:rFonts w:ascii="Courier New" w:hAnsi="Courier New" w:hint="default"/>
      </w:rPr>
    </w:lvl>
    <w:lvl w:ilvl="5" w:tplc="04010005" w:tentative="1">
      <w:start w:val="1"/>
      <w:numFmt w:val="bullet"/>
      <w:lvlText w:val=""/>
      <w:lvlJc w:val="left"/>
      <w:pPr>
        <w:tabs>
          <w:tab w:val="num" w:pos="4346"/>
        </w:tabs>
        <w:ind w:left="4346" w:right="4346" w:hanging="360"/>
      </w:pPr>
      <w:rPr>
        <w:rFonts w:ascii="Wingdings" w:hAnsi="Wingdings" w:hint="default"/>
      </w:rPr>
    </w:lvl>
    <w:lvl w:ilvl="6" w:tplc="04010001" w:tentative="1">
      <w:start w:val="1"/>
      <w:numFmt w:val="bullet"/>
      <w:lvlText w:val=""/>
      <w:lvlJc w:val="left"/>
      <w:pPr>
        <w:tabs>
          <w:tab w:val="num" w:pos="5066"/>
        </w:tabs>
        <w:ind w:left="5066" w:right="5066" w:hanging="360"/>
      </w:pPr>
      <w:rPr>
        <w:rFonts w:ascii="Symbol" w:hAnsi="Symbol" w:hint="default"/>
      </w:rPr>
    </w:lvl>
    <w:lvl w:ilvl="7" w:tplc="04010003" w:tentative="1">
      <w:start w:val="1"/>
      <w:numFmt w:val="bullet"/>
      <w:lvlText w:val="o"/>
      <w:lvlJc w:val="left"/>
      <w:pPr>
        <w:tabs>
          <w:tab w:val="num" w:pos="5786"/>
        </w:tabs>
        <w:ind w:left="5786" w:right="5786" w:hanging="360"/>
      </w:pPr>
      <w:rPr>
        <w:rFonts w:ascii="Courier New" w:hAnsi="Courier New" w:hint="default"/>
      </w:rPr>
    </w:lvl>
    <w:lvl w:ilvl="8" w:tplc="04010005" w:tentative="1">
      <w:start w:val="1"/>
      <w:numFmt w:val="bullet"/>
      <w:lvlText w:val=""/>
      <w:lvlJc w:val="left"/>
      <w:pPr>
        <w:tabs>
          <w:tab w:val="num" w:pos="6506"/>
        </w:tabs>
        <w:ind w:left="6506" w:right="6506" w:hanging="360"/>
      </w:pPr>
      <w:rPr>
        <w:rFonts w:ascii="Wingdings" w:hAnsi="Wingdings" w:hint="default"/>
      </w:rPr>
    </w:lvl>
  </w:abstractNum>
  <w:abstractNum w:abstractNumId="21" w15:restartNumberingAfterBreak="0">
    <w:nsid w:val="70024397"/>
    <w:multiLevelType w:val="hybridMultilevel"/>
    <w:tmpl w:val="53321AD8"/>
    <w:lvl w:ilvl="0" w:tplc="EFC4CFE2">
      <w:start w:val="1"/>
      <w:numFmt w:val="arabicAbjad"/>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AAA27F1"/>
    <w:multiLevelType w:val="hybridMultilevel"/>
    <w:tmpl w:val="27928168"/>
    <w:lvl w:ilvl="0" w:tplc="B5505942">
      <w:numFmt w:val="bullet"/>
      <w:lvlText w:val="-"/>
      <w:lvlJc w:val="left"/>
      <w:pPr>
        <w:tabs>
          <w:tab w:val="num" w:pos="360"/>
        </w:tabs>
        <w:ind w:left="283" w:right="283" w:hanging="283"/>
      </w:pPr>
      <w:rPr>
        <w:rFonts w:ascii="Times New Roman" w:hAnsi="Times New Roman" w:cs="Times New Roman" w:hint="default"/>
        <w:b/>
        <w:i w:val="0"/>
        <w:sz w:val="28"/>
      </w:rPr>
    </w:lvl>
    <w:lvl w:ilvl="1" w:tplc="04090003" w:tentative="1">
      <w:start w:val="1"/>
      <w:numFmt w:val="bullet"/>
      <w:lvlText w:val="o"/>
      <w:lvlJc w:val="left"/>
      <w:pPr>
        <w:tabs>
          <w:tab w:val="num" w:pos="1043"/>
        </w:tabs>
        <w:ind w:left="1043" w:right="1043" w:hanging="360"/>
      </w:pPr>
      <w:rPr>
        <w:rFonts w:ascii="Courier New" w:hAnsi="Courier New" w:hint="default"/>
      </w:rPr>
    </w:lvl>
    <w:lvl w:ilvl="2" w:tplc="04090005" w:tentative="1">
      <w:start w:val="1"/>
      <w:numFmt w:val="bullet"/>
      <w:lvlText w:val=""/>
      <w:lvlJc w:val="left"/>
      <w:pPr>
        <w:tabs>
          <w:tab w:val="num" w:pos="1763"/>
        </w:tabs>
        <w:ind w:left="1763" w:right="1763" w:hanging="360"/>
      </w:pPr>
      <w:rPr>
        <w:rFonts w:ascii="Wingdings" w:hAnsi="Wingdings" w:hint="default"/>
      </w:rPr>
    </w:lvl>
    <w:lvl w:ilvl="3" w:tplc="04090001" w:tentative="1">
      <w:start w:val="1"/>
      <w:numFmt w:val="bullet"/>
      <w:lvlText w:val=""/>
      <w:lvlJc w:val="left"/>
      <w:pPr>
        <w:tabs>
          <w:tab w:val="num" w:pos="2483"/>
        </w:tabs>
        <w:ind w:left="2483" w:right="2483" w:hanging="360"/>
      </w:pPr>
      <w:rPr>
        <w:rFonts w:ascii="Symbol" w:hAnsi="Symbol" w:hint="default"/>
      </w:rPr>
    </w:lvl>
    <w:lvl w:ilvl="4" w:tplc="04090003" w:tentative="1">
      <w:start w:val="1"/>
      <w:numFmt w:val="bullet"/>
      <w:lvlText w:val="o"/>
      <w:lvlJc w:val="left"/>
      <w:pPr>
        <w:tabs>
          <w:tab w:val="num" w:pos="3203"/>
        </w:tabs>
        <w:ind w:left="3203" w:right="3203" w:hanging="360"/>
      </w:pPr>
      <w:rPr>
        <w:rFonts w:ascii="Courier New" w:hAnsi="Courier New" w:hint="default"/>
      </w:rPr>
    </w:lvl>
    <w:lvl w:ilvl="5" w:tplc="04090005" w:tentative="1">
      <w:start w:val="1"/>
      <w:numFmt w:val="bullet"/>
      <w:lvlText w:val=""/>
      <w:lvlJc w:val="left"/>
      <w:pPr>
        <w:tabs>
          <w:tab w:val="num" w:pos="3923"/>
        </w:tabs>
        <w:ind w:left="3923" w:right="3923" w:hanging="360"/>
      </w:pPr>
      <w:rPr>
        <w:rFonts w:ascii="Wingdings" w:hAnsi="Wingdings" w:hint="default"/>
      </w:rPr>
    </w:lvl>
    <w:lvl w:ilvl="6" w:tplc="04090001" w:tentative="1">
      <w:start w:val="1"/>
      <w:numFmt w:val="bullet"/>
      <w:lvlText w:val=""/>
      <w:lvlJc w:val="left"/>
      <w:pPr>
        <w:tabs>
          <w:tab w:val="num" w:pos="4643"/>
        </w:tabs>
        <w:ind w:left="4643" w:right="4643" w:hanging="360"/>
      </w:pPr>
      <w:rPr>
        <w:rFonts w:ascii="Symbol" w:hAnsi="Symbol" w:hint="default"/>
      </w:rPr>
    </w:lvl>
    <w:lvl w:ilvl="7" w:tplc="04090003" w:tentative="1">
      <w:start w:val="1"/>
      <w:numFmt w:val="bullet"/>
      <w:lvlText w:val="o"/>
      <w:lvlJc w:val="left"/>
      <w:pPr>
        <w:tabs>
          <w:tab w:val="num" w:pos="5363"/>
        </w:tabs>
        <w:ind w:left="5363" w:right="5363" w:hanging="360"/>
      </w:pPr>
      <w:rPr>
        <w:rFonts w:ascii="Courier New" w:hAnsi="Courier New" w:hint="default"/>
      </w:rPr>
    </w:lvl>
    <w:lvl w:ilvl="8" w:tplc="04090005" w:tentative="1">
      <w:start w:val="1"/>
      <w:numFmt w:val="bullet"/>
      <w:lvlText w:val=""/>
      <w:lvlJc w:val="left"/>
      <w:pPr>
        <w:tabs>
          <w:tab w:val="num" w:pos="6083"/>
        </w:tabs>
        <w:ind w:left="6083" w:right="6083"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19"/>
  </w:num>
  <w:num w:numId="6">
    <w:abstractNumId w:val="11"/>
  </w:num>
  <w:num w:numId="7">
    <w:abstractNumId w:val="1"/>
  </w:num>
  <w:num w:numId="8">
    <w:abstractNumId w:val="20"/>
  </w:num>
  <w:num w:numId="9">
    <w:abstractNumId w:val="14"/>
  </w:num>
  <w:num w:numId="10">
    <w:abstractNumId w:val="16"/>
  </w:num>
  <w:num w:numId="11">
    <w:abstractNumId w:val="0"/>
  </w:num>
  <w:num w:numId="12">
    <w:abstractNumId w:val="3"/>
  </w:num>
  <w:num w:numId="13">
    <w:abstractNumId w:val="2"/>
  </w:num>
  <w:num w:numId="14">
    <w:abstractNumId w:val="21"/>
  </w:num>
  <w:num w:numId="15">
    <w:abstractNumId w:val="18"/>
  </w:num>
  <w:num w:numId="16">
    <w:abstractNumId w:val="12"/>
  </w:num>
  <w:num w:numId="17">
    <w:abstractNumId w:val="15"/>
  </w:num>
  <w:num w:numId="18">
    <w:abstractNumId w:val="6"/>
  </w:num>
  <w:num w:numId="19">
    <w:abstractNumId w:val="9"/>
  </w:num>
  <w:num w:numId="20">
    <w:abstractNumId w:val="5"/>
  </w:num>
  <w:num w:numId="21">
    <w:abstractNumId w:val="13"/>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EB"/>
    <w:rsid w:val="005B0D4A"/>
    <w:rsid w:val="006650EB"/>
    <w:rsid w:val="006E38EF"/>
    <w:rsid w:val="007570E5"/>
    <w:rsid w:val="00770C92"/>
    <w:rsid w:val="0079275C"/>
    <w:rsid w:val="008451E0"/>
    <w:rsid w:val="009E6515"/>
    <w:rsid w:val="00B061FF"/>
    <w:rsid w:val="00B748CD"/>
    <w:rsid w:val="00F513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F8C689"/>
  <w15:chartTrackingRefBased/>
  <w15:docId w15:val="{D229A732-AB0C-43A9-8D56-EFBAAC8D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EB"/>
    <w:pPr>
      <w:spacing w:after="0" w:line="240" w:lineRule="auto"/>
    </w:pPr>
    <w:rPr>
      <w:rFonts w:ascii="Times New Roman" w:eastAsia="Times New Roman" w:hAnsi="Times New Roman" w:cs="Times New Roman"/>
      <w:sz w:val="24"/>
      <w:szCs w:val="24"/>
      <w:lang w:val="en-US" w:bidi="ar-JO"/>
    </w:rPr>
  </w:style>
  <w:style w:type="paragraph" w:styleId="Titre3">
    <w:name w:val="heading 3"/>
    <w:basedOn w:val="Normal"/>
    <w:next w:val="Normal"/>
    <w:link w:val="Titre3Car"/>
    <w:uiPriority w:val="9"/>
    <w:semiHidden/>
    <w:unhideWhenUsed/>
    <w:qFormat/>
    <w:rsid w:val="00F5131A"/>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6650E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qFormat/>
    <w:rsid w:val="006650EB"/>
    <w:pPr>
      <w:keepNext/>
      <w:bidi/>
      <w:jc w:val="center"/>
      <w:outlineLvl w:val="4"/>
    </w:pPr>
    <w:rPr>
      <w:rFonts w:cs="Simplified Arabic"/>
      <w:b/>
      <w:bCs/>
      <w:sz w:val="40"/>
      <w:szCs w:val="40"/>
    </w:rPr>
  </w:style>
  <w:style w:type="paragraph" w:styleId="Titre6">
    <w:name w:val="heading 6"/>
    <w:basedOn w:val="Normal"/>
    <w:next w:val="Normal"/>
    <w:link w:val="Titre6Car"/>
    <w:qFormat/>
    <w:rsid w:val="006650EB"/>
    <w:pPr>
      <w:keepNext/>
      <w:numPr>
        <w:numId w:val="7"/>
      </w:numPr>
      <w:bidi/>
      <w:jc w:val="both"/>
      <w:outlineLvl w:val="5"/>
    </w:pPr>
    <w:rPr>
      <w:rFonts w:cs="Simplified Arabic"/>
      <w:color w:val="FF0000"/>
      <w:sz w:val="28"/>
      <w:szCs w:val="28"/>
    </w:rPr>
  </w:style>
  <w:style w:type="paragraph" w:styleId="Titre8">
    <w:name w:val="heading 8"/>
    <w:basedOn w:val="Normal"/>
    <w:next w:val="Normal"/>
    <w:link w:val="Titre8Car"/>
    <w:qFormat/>
    <w:rsid w:val="006650EB"/>
    <w:pPr>
      <w:keepNext/>
      <w:bidi/>
      <w:ind w:left="349" w:right="720"/>
      <w:jc w:val="both"/>
      <w:outlineLvl w:val="7"/>
    </w:pPr>
    <w:rPr>
      <w:rFonts w:cs="Simplified Arabic"/>
      <w:b/>
      <w:bCs/>
      <w:sz w:val="28"/>
      <w:szCs w:val="28"/>
    </w:rPr>
  </w:style>
  <w:style w:type="paragraph" w:styleId="Titre9">
    <w:name w:val="heading 9"/>
    <w:basedOn w:val="Normal"/>
    <w:next w:val="Normal"/>
    <w:link w:val="Titre9Car"/>
    <w:qFormat/>
    <w:rsid w:val="006650EB"/>
    <w:pPr>
      <w:keepNext/>
      <w:tabs>
        <w:tab w:val="left" w:pos="8306"/>
      </w:tabs>
      <w:bidi/>
      <w:spacing w:before="120"/>
      <w:ind w:left="386"/>
      <w:jc w:val="both"/>
      <w:outlineLvl w:val="8"/>
    </w:pPr>
    <w:rPr>
      <w:rFonts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650EB"/>
    <w:rPr>
      <w:rFonts w:ascii="Times New Roman" w:eastAsia="Times New Roman" w:hAnsi="Times New Roman" w:cs="Simplified Arabic"/>
      <w:b/>
      <w:bCs/>
      <w:sz w:val="40"/>
      <w:szCs w:val="40"/>
      <w:lang w:val="en-US" w:bidi="ar-JO"/>
    </w:rPr>
  </w:style>
  <w:style w:type="character" w:customStyle="1" w:styleId="Titre6Car">
    <w:name w:val="Titre 6 Car"/>
    <w:basedOn w:val="Policepardfaut"/>
    <w:link w:val="Titre6"/>
    <w:rsid w:val="006650EB"/>
    <w:rPr>
      <w:rFonts w:ascii="Times New Roman" w:eastAsia="Times New Roman" w:hAnsi="Times New Roman" w:cs="Simplified Arabic"/>
      <w:color w:val="FF0000"/>
      <w:sz w:val="28"/>
      <w:szCs w:val="28"/>
      <w:lang w:val="en-US" w:bidi="ar-JO"/>
    </w:rPr>
  </w:style>
  <w:style w:type="character" w:customStyle="1" w:styleId="Titre8Car">
    <w:name w:val="Titre 8 Car"/>
    <w:basedOn w:val="Policepardfaut"/>
    <w:link w:val="Titre8"/>
    <w:rsid w:val="006650EB"/>
    <w:rPr>
      <w:rFonts w:ascii="Times New Roman" w:eastAsia="Times New Roman" w:hAnsi="Times New Roman" w:cs="Simplified Arabic"/>
      <w:b/>
      <w:bCs/>
      <w:sz w:val="28"/>
      <w:szCs w:val="28"/>
      <w:lang w:val="en-US" w:bidi="ar-JO"/>
    </w:rPr>
  </w:style>
  <w:style w:type="character" w:customStyle="1" w:styleId="Titre9Car">
    <w:name w:val="Titre 9 Car"/>
    <w:basedOn w:val="Policepardfaut"/>
    <w:link w:val="Titre9"/>
    <w:rsid w:val="006650EB"/>
    <w:rPr>
      <w:rFonts w:ascii="Times New Roman" w:eastAsia="Times New Roman" w:hAnsi="Times New Roman" w:cs="Simplified Arabic"/>
      <w:sz w:val="28"/>
      <w:szCs w:val="28"/>
      <w:lang w:val="en-US" w:bidi="ar-JO"/>
    </w:rPr>
  </w:style>
  <w:style w:type="paragraph" w:styleId="Corpsdetexte2">
    <w:name w:val="Body Text 2"/>
    <w:basedOn w:val="Normal"/>
    <w:link w:val="Corpsdetexte2Car"/>
    <w:rsid w:val="006650EB"/>
    <w:pPr>
      <w:bidi/>
    </w:pPr>
    <w:rPr>
      <w:rFonts w:cs="Simplified Arabic"/>
      <w:sz w:val="28"/>
      <w:szCs w:val="28"/>
    </w:rPr>
  </w:style>
  <w:style w:type="character" w:customStyle="1" w:styleId="Corpsdetexte2Car">
    <w:name w:val="Corps de texte 2 Car"/>
    <w:basedOn w:val="Policepardfaut"/>
    <w:link w:val="Corpsdetexte2"/>
    <w:rsid w:val="006650EB"/>
    <w:rPr>
      <w:rFonts w:ascii="Times New Roman" w:eastAsia="Times New Roman" w:hAnsi="Times New Roman" w:cs="Simplified Arabic"/>
      <w:sz w:val="28"/>
      <w:szCs w:val="28"/>
      <w:lang w:val="en-US" w:bidi="ar-JO"/>
    </w:rPr>
  </w:style>
  <w:style w:type="character" w:customStyle="1" w:styleId="Titre4Car">
    <w:name w:val="Titre 4 Car"/>
    <w:basedOn w:val="Policepardfaut"/>
    <w:link w:val="Titre4"/>
    <w:uiPriority w:val="9"/>
    <w:semiHidden/>
    <w:rsid w:val="006650EB"/>
    <w:rPr>
      <w:rFonts w:asciiTheme="majorHAnsi" w:eastAsiaTheme="majorEastAsia" w:hAnsiTheme="majorHAnsi" w:cstheme="majorBidi"/>
      <w:i/>
      <w:iCs/>
      <w:color w:val="2F5496" w:themeColor="accent1" w:themeShade="BF"/>
      <w:sz w:val="24"/>
      <w:szCs w:val="24"/>
      <w:lang w:val="en-US" w:bidi="ar-JO"/>
    </w:rPr>
  </w:style>
  <w:style w:type="character" w:customStyle="1" w:styleId="Titre3Car">
    <w:name w:val="Titre 3 Car"/>
    <w:basedOn w:val="Policepardfaut"/>
    <w:link w:val="Titre3"/>
    <w:uiPriority w:val="9"/>
    <w:semiHidden/>
    <w:rsid w:val="00F5131A"/>
    <w:rPr>
      <w:rFonts w:asciiTheme="majorHAnsi" w:eastAsiaTheme="majorEastAsia" w:hAnsiTheme="majorHAnsi" w:cstheme="majorBidi"/>
      <w:color w:val="1F3763" w:themeColor="accent1" w:themeShade="7F"/>
      <w:sz w:val="24"/>
      <w:szCs w:val="24"/>
      <w:lang w:val="en-US" w:bidi="ar-JO"/>
    </w:rPr>
  </w:style>
  <w:style w:type="paragraph" w:styleId="Paragraphedeliste">
    <w:name w:val="List Paragraph"/>
    <w:basedOn w:val="Normal"/>
    <w:uiPriority w:val="34"/>
    <w:qFormat/>
    <w:rsid w:val="00F5131A"/>
    <w:pPr>
      <w:spacing w:after="200" w:line="276" w:lineRule="auto"/>
      <w:ind w:left="720"/>
      <w:contextualSpacing/>
    </w:pPr>
    <w:rPr>
      <w:rFonts w:asciiTheme="minorHAnsi" w:eastAsiaTheme="minorHAnsi" w:hAnsiTheme="minorHAnsi" w:cstheme="minorBidi"/>
      <w:sz w:val="22"/>
      <w:szCs w:val="22"/>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3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2931</Words>
  <Characters>16126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BOUGHRARA</dc:creator>
  <cp:keywords/>
  <dc:description/>
  <cp:lastModifiedBy>BOUGHRARA</cp:lastModifiedBy>
  <cp:revision>16</cp:revision>
  <dcterms:created xsi:type="dcterms:W3CDTF">2020-03-21T17:18:00Z</dcterms:created>
  <dcterms:modified xsi:type="dcterms:W3CDTF">2020-03-21T19:05:00Z</dcterms:modified>
</cp:coreProperties>
</file>