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20" w:rsidRPr="005B643C" w:rsidRDefault="007E6B20" w:rsidP="007E6B20">
      <w:pPr>
        <w:jc w:val="center"/>
        <w:rPr>
          <w:rStyle w:val="apple-style-span"/>
          <w:rFonts w:ascii="Comic Sans MS" w:hAnsi="Comic Sans MS"/>
          <w:b/>
          <w:bCs/>
          <w:color w:val="000000"/>
          <w:sz w:val="28"/>
          <w:szCs w:val="28"/>
        </w:rPr>
      </w:pPr>
      <w:r w:rsidRPr="005B643C">
        <w:rPr>
          <w:rStyle w:val="apple-style-span"/>
          <w:rFonts w:ascii="Comic Sans MS" w:hAnsi="Comic Sans MS"/>
          <w:b/>
          <w:bCs/>
          <w:color w:val="000000"/>
          <w:sz w:val="28"/>
          <w:szCs w:val="28"/>
        </w:rPr>
        <w:t>TP N°2</w:t>
      </w:r>
    </w:p>
    <w:p w:rsidR="007E6B20" w:rsidRPr="00FF7FA2" w:rsidRDefault="007E6B20" w:rsidP="007E6B20">
      <w:pPr>
        <w:jc w:val="center"/>
        <w:rPr>
          <w:rStyle w:val="apple-style-span"/>
          <w:rFonts w:ascii="Comic Sans MS" w:hAnsi="Comic Sans MS"/>
          <w:b/>
          <w:bCs/>
          <w:color w:val="000000"/>
          <w:sz w:val="28"/>
          <w:szCs w:val="28"/>
        </w:rPr>
      </w:pPr>
      <w:r w:rsidRPr="00FF7FA2">
        <w:rPr>
          <w:rStyle w:val="apple-style-span"/>
          <w:rFonts w:ascii="Comic Sans MS" w:hAnsi="Comic Sans MS"/>
          <w:b/>
          <w:bCs/>
          <w:color w:val="000000"/>
          <w:sz w:val="28"/>
          <w:szCs w:val="28"/>
        </w:rPr>
        <w:t>LE MICROSCOPE PHOTONIQUE (OPTIQUE) A FOND CLAIR</w:t>
      </w:r>
    </w:p>
    <w:tbl>
      <w:tblPr>
        <w:tblW w:w="0" w:type="auto"/>
        <w:tblCellSpacing w:w="0" w:type="dxa"/>
        <w:tblInd w:w="-426" w:type="dxa"/>
        <w:tblCellMar>
          <w:left w:w="0" w:type="dxa"/>
          <w:right w:w="0" w:type="dxa"/>
        </w:tblCellMar>
        <w:tblLook w:val="04A0"/>
      </w:tblPr>
      <w:tblGrid>
        <w:gridCol w:w="4749"/>
        <w:gridCol w:w="4749"/>
      </w:tblGrid>
      <w:tr w:rsidR="007E6B20" w:rsidRPr="00C31006" w:rsidTr="00FF7FA2">
        <w:trPr>
          <w:tblCellSpacing w:w="0" w:type="dxa"/>
        </w:trPr>
        <w:tc>
          <w:tcPr>
            <w:tcW w:w="4749" w:type="dxa"/>
            <w:hideMark/>
          </w:tcPr>
          <w:p w:rsidR="007E6B20" w:rsidRPr="00C31006" w:rsidRDefault="007E6B20" w:rsidP="009D1DEF">
            <w:pPr>
              <w:spacing w:before="100" w:beforeAutospacing="1" w:after="100" w:afterAutospacing="1" w:line="240" w:lineRule="auto"/>
              <w:rPr>
                <w:rFonts w:ascii="Times New Roman" w:eastAsia="Times New Roman" w:hAnsi="Times New Roman" w:cs="Times New Roman"/>
                <w:lang w:eastAsia="fr-FR"/>
              </w:rPr>
            </w:pPr>
            <w:r w:rsidRPr="00C31006">
              <w:rPr>
                <w:rFonts w:ascii="Times New Roman" w:eastAsia="Times New Roman" w:hAnsi="Times New Roman" w:cs="Times New Roman"/>
                <w:lang w:eastAsia="fr-FR"/>
              </w:rPr>
              <w:t> </w:t>
            </w:r>
          </w:p>
          <w:p w:rsidR="007E6B20" w:rsidRPr="00C31006" w:rsidRDefault="007E6B20" w:rsidP="009D1DEF">
            <w:pPr>
              <w:spacing w:before="100" w:beforeAutospacing="1" w:after="100" w:afterAutospacing="1" w:line="240" w:lineRule="auto"/>
              <w:rPr>
                <w:rFonts w:ascii="Times New Roman" w:eastAsia="Times New Roman" w:hAnsi="Times New Roman" w:cs="Times New Roman"/>
                <w:lang w:eastAsia="fr-FR"/>
              </w:rPr>
            </w:pPr>
          </w:p>
          <w:p w:rsidR="007E6B20" w:rsidRPr="00C31006" w:rsidRDefault="007E6B20" w:rsidP="009D1DEF">
            <w:pPr>
              <w:spacing w:before="100" w:beforeAutospacing="1" w:after="100" w:afterAutospacing="1" w:line="240" w:lineRule="auto"/>
              <w:rPr>
                <w:rFonts w:ascii="Times New Roman" w:eastAsia="Times New Roman" w:hAnsi="Times New Roman" w:cs="Times New Roman"/>
                <w:lang w:eastAsia="fr-FR"/>
              </w:rPr>
            </w:pPr>
          </w:p>
          <w:p w:rsidR="007E6B20" w:rsidRPr="00C31006" w:rsidRDefault="007E6B20" w:rsidP="009D1DEF">
            <w:pPr>
              <w:spacing w:before="100" w:beforeAutospacing="1" w:after="100" w:afterAutospacing="1" w:line="240" w:lineRule="auto"/>
              <w:rPr>
                <w:rFonts w:ascii="Times New Roman" w:eastAsia="Times New Roman" w:hAnsi="Times New Roman" w:cs="Times New Roman"/>
                <w:lang w:eastAsia="fr-FR"/>
              </w:rPr>
            </w:pPr>
          </w:p>
          <w:p w:rsidR="007E6B20" w:rsidRPr="00FF7FA2" w:rsidRDefault="007E6B20" w:rsidP="009D1DEF">
            <w:pPr>
              <w:spacing w:before="100" w:beforeAutospacing="1" w:after="100" w:afterAutospacing="1" w:line="36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Le terme </w:t>
            </w:r>
            <w:r w:rsidRPr="00FF7FA2">
              <w:rPr>
                <w:rFonts w:ascii="Comic Sans MS" w:eastAsia="Times New Roman" w:hAnsi="Comic Sans MS" w:cs="Times New Roman"/>
                <w:b/>
                <w:bCs/>
                <w:sz w:val="24"/>
                <w:szCs w:val="24"/>
                <w:lang w:eastAsia="fr-FR"/>
              </w:rPr>
              <w:t>microscope</w:t>
            </w:r>
            <w:r w:rsidRPr="00FF7FA2">
              <w:rPr>
                <w:rFonts w:ascii="Comic Sans MS" w:eastAsia="Times New Roman" w:hAnsi="Comic Sans MS" w:cs="Times New Roman"/>
                <w:sz w:val="24"/>
                <w:szCs w:val="24"/>
                <w:lang w:eastAsia="fr-FR"/>
              </w:rPr>
              <w:t> vient du grec « mikros » qui signifie « petit » et « scope » qui signifie « observer ».</w:t>
            </w:r>
          </w:p>
          <w:p w:rsidR="007E6B20" w:rsidRPr="00C31006" w:rsidRDefault="007E6B20" w:rsidP="00BC1C8B">
            <w:pPr>
              <w:spacing w:before="100" w:beforeAutospacing="1" w:after="100" w:afterAutospacing="1" w:line="360" w:lineRule="auto"/>
              <w:rPr>
                <w:rFonts w:ascii="Comic Sans MS" w:eastAsia="Times New Roman" w:hAnsi="Comic Sans MS" w:cs="Times New Roman"/>
                <w:lang w:eastAsia="fr-FR"/>
              </w:rPr>
            </w:pPr>
            <w:r w:rsidRPr="00FF7FA2">
              <w:rPr>
                <w:rFonts w:ascii="Comic Sans MS" w:eastAsia="Times New Roman" w:hAnsi="Comic Sans MS" w:cs="Times New Roman"/>
                <w:sz w:val="24"/>
                <w:szCs w:val="24"/>
                <w:lang w:eastAsia="fr-FR"/>
              </w:rPr>
              <w:t xml:space="preserve">Le </w:t>
            </w:r>
            <w:r w:rsidRPr="00FF7FA2">
              <w:rPr>
                <w:rFonts w:ascii="Comic Sans MS" w:eastAsia="Times New Roman" w:hAnsi="Comic Sans MS" w:cs="Times New Roman"/>
                <w:b/>
                <w:bCs/>
                <w:sz w:val="24"/>
                <w:szCs w:val="24"/>
                <w:lang w:eastAsia="fr-FR"/>
              </w:rPr>
              <w:t>microscope photonique</w:t>
            </w:r>
            <w:r w:rsidRPr="00FF7FA2">
              <w:rPr>
                <w:rFonts w:ascii="Comic Sans MS" w:eastAsia="Times New Roman" w:hAnsi="Comic Sans MS" w:cs="Times New Roman"/>
                <w:sz w:val="24"/>
                <w:szCs w:val="24"/>
                <w:lang w:eastAsia="fr-FR"/>
              </w:rPr>
              <w:t> utilise la </w:t>
            </w:r>
            <w:r w:rsidRPr="00FF7FA2">
              <w:rPr>
                <w:rFonts w:ascii="Comic Sans MS" w:eastAsia="Times New Roman" w:hAnsi="Comic Sans MS" w:cs="Times New Roman"/>
                <w:b/>
                <w:bCs/>
                <w:sz w:val="24"/>
                <w:szCs w:val="24"/>
                <w:lang w:eastAsia="fr-FR"/>
              </w:rPr>
              <w:t>lumière </w:t>
            </w:r>
            <w:r w:rsidRPr="00FF7FA2">
              <w:rPr>
                <w:rFonts w:ascii="Comic Sans MS" w:eastAsia="Times New Roman" w:hAnsi="Comic Sans MS" w:cs="Times New Roman"/>
                <w:sz w:val="24"/>
                <w:szCs w:val="24"/>
                <w:lang w:eastAsia="fr-FR"/>
              </w:rPr>
              <w:t>(</w:t>
            </w:r>
            <w:r w:rsidRPr="00FF7FA2">
              <w:rPr>
                <w:rFonts w:ascii="Comic Sans MS" w:eastAsia="Times New Roman" w:hAnsi="Comic Sans MS" w:cs="Times New Roman"/>
                <w:b/>
                <w:bCs/>
                <w:sz w:val="24"/>
                <w:szCs w:val="24"/>
                <w:lang w:eastAsia="fr-FR"/>
              </w:rPr>
              <w:t>photon</w:t>
            </w:r>
            <w:r w:rsidRPr="00FF7FA2">
              <w:rPr>
                <w:rFonts w:ascii="Comic Sans MS" w:eastAsia="Times New Roman" w:hAnsi="Comic Sans MS" w:cs="Times New Roman"/>
                <w:sz w:val="24"/>
                <w:szCs w:val="24"/>
                <w:lang w:eastAsia="fr-FR"/>
              </w:rPr>
              <w:t> = particule élémentaire de la lumière). Il permet d’observer des objets ou des êtres vivants dont la taille se situe entre 1 µm et 1 mm, comme l’indique le schéma ci-contre :</w:t>
            </w:r>
          </w:p>
        </w:tc>
        <w:tc>
          <w:tcPr>
            <w:tcW w:w="4749" w:type="dxa"/>
            <w:hideMark/>
          </w:tcPr>
          <w:p w:rsidR="007E6B20" w:rsidRPr="00C31006" w:rsidRDefault="007E6B20" w:rsidP="009D1DEF">
            <w:pPr>
              <w:spacing w:before="100" w:beforeAutospacing="1" w:after="100" w:afterAutospacing="1" w:line="240" w:lineRule="auto"/>
              <w:jc w:val="center"/>
              <w:rPr>
                <w:rFonts w:ascii="Times New Roman" w:eastAsia="Times New Roman" w:hAnsi="Times New Roman" w:cs="Times New Roman"/>
                <w:lang w:eastAsia="fr-FR"/>
              </w:rPr>
            </w:pPr>
            <w:r w:rsidRPr="00C31006">
              <w:rPr>
                <w:rFonts w:ascii="Times New Roman" w:eastAsia="Times New Roman" w:hAnsi="Times New Roman" w:cs="Times New Roman"/>
                <w:noProof/>
                <w:lang w:eastAsia="fr-FR"/>
              </w:rPr>
              <w:drawing>
                <wp:inline distT="0" distB="0" distL="0" distR="0">
                  <wp:extent cx="2305050" cy="4505325"/>
                  <wp:effectExtent l="19050" t="0" r="0" b="0"/>
                  <wp:docPr id="22" name="Image 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
                          <pic:cNvPicPr>
                            <a:picLocks noChangeAspect="1" noChangeArrowheads="1"/>
                          </pic:cNvPicPr>
                        </pic:nvPicPr>
                        <pic:blipFill>
                          <a:blip r:embed="rId8"/>
                          <a:srcRect/>
                          <a:stretch>
                            <a:fillRect/>
                          </a:stretch>
                        </pic:blipFill>
                        <pic:spPr bwMode="auto">
                          <a:xfrm>
                            <a:off x="0" y="0"/>
                            <a:ext cx="2305050" cy="4505325"/>
                          </a:xfrm>
                          <a:prstGeom prst="rect">
                            <a:avLst/>
                          </a:prstGeom>
                          <a:noFill/>
                          <a:ln w="9525">
                            <a:noFill/>
                            <a:miter lim="800000"/>
                            <a:headEnd/>
                            <a:tailEnd/>
                          </a:ln>
                        </pic:spPr>
                      </pic:pic>
                    </a:graphicData>
                  </a:graphic>
                </wp:inline>
              </w:drawing>
            </w:r>
          </w:p>
        </w:tc>
      </w:tr>
    </w:tbl>
    <w:p w:rsidR="007E6B20" w:rsidRPr="00FF7FA2" w:rsidRDefault="007E6B20" w:rsidP="007E6B20">
      <w:pPr>
        <w:numPr>
          <w:ilvl w:val="0"/>
          <w:numId w:val="1"/>
        </w:numPr>
        <w:spacing w:before="100" w:beforeAutospacing="1" w:after="100" w:afterAutospacing="1" w:line="240" w:lineRule="auto"/>
        <w:rPr>
          <w:rFonts w:ascii="Comic Sans MS" w:eastAsia="Times New Roman" w:hAnsi="Comic Sans MS" w:cs="Times New Roman"/>
          <w:color w:val="FF0000"/>
          <w:sz w:val="24"/>
          <w:szCs w:val="24"/>
          <w:lang w:eastAsia="fr-FR"/>
        </w:rPr>
      </w:pPr>
      <w:r w:rsidRPr="00FF7FA2">
        <w:rPr>
          <w:rFonts w:ascii="Comic Sans MS" w:eastAsia="Times New Roman" w:hAnsi="Comic Sans MS" w:cs="Times New Roman"/>
          <w:b/>
          <w:bCs/>
          <w:color w:val="FF0000"/>
          <w:sz w:val="24"/>
          <w:szCs w:val="24"/>
          <w:u w:val="single"/>
          <w:lang w:eastAsia="fr-FR"/>
        </w:rPr>
        <w:t>PRINCIPE</w:t>
      </w:r>
    </w:p>
    <w:p w:rsidR="007E6B20" w:rsidRPr="00FF7FA2" w:rsidRDefault="007E6B20" w:rsidP="007E6B20">
      <w:pPr>
        <w:spacing w:before="100" w:beforeAutospacing="1" w:after="100" w:afterAutospacing="1" w:line="36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Un microscope photonique est aussi appelé </w:t>
      </w:r>
      <w:r w:rsidRPr="00FF7FA2">
        <w:rPr>
          <w:rFonts w:ascii="Comic Sans MS" w:eastAsia="Times New Roman" w:hAnsi="Comic Sans MS" w:cs="Times New Roman"/>
          <w:b/>
          <w:bCs/>
          <w:color w:val="000000"/>
          <w:sz w:val="24"/>
          <w:szCs w:val="24"/>
          <w:lang w:eastAsia="fr-FR"/>
        </w:rPr>
        <w:t>microscope optique</w:t>
      </w:r>
      <w:r w:rsidRPr="00FF7FA2">
        <w:rPr>
          <w:rFonts w:ascii="Comic Sans MS" w:eastAsia="Times New Roman" w:hAnsi="Comic Sans MS" w:cs="Times New Roman"/>
          <w:color w:val="000000"/>
          <w:sz w:val="24"/>
          <w:szCs w:val="24"/>
          <w:lang w:eastAsia="fr-FR"/>
        </w:rPr>
        <w:t> car il utilise </w:t>
      </w:r>
      <w:r w:rsidRPr="00FF7FA2">
        <w:rPr>
          <w:rFonts w:ascii="Comic Sans MS" w:eastAsia="Times New Roman" w:hAnsi="Comic Sans MS" w:cs="Times New Roman"/>
          <w:b/>
          <w:bCs/>
          <w:color w:val="000000"/>
          <w:sz w:val="24"/>
          <w:szCs w:val="24"/>
          <w:lang w:eastAsia="fr-FR"/>
        </w:rPr>
        <w:t>les lois de l’optique</w:t>
      </w:r>
      <w:r w:rsidRPr="00FF7FA2">
        <w:rPr>
          <w:rFonts w:ascii="Comic Sans MS" w:eastAsia="Times New Roman" w:hAnsi="Comic Sans MS" w:cs="Times New Roman"/>
          <w:color w:val="000000"/>
          <w:sz w:val="24"/>
          <w:szCs w:val="24"/>
          <w:lang w:eastAsia="fr-FR"/>
        </w:rPr>
        <w:t>. Il est constitué d’un système de </w:t>
      </w:r>
      <w:r w:rsidRPr="00FF7FA2">
        <w:rPr>
          <w:rFonts w:ascii="Comic Sans MS" w:eastAsia="Times New Roman" w:hAnsi="Comic Sans MS" w:cs="Times New Roman"/>
          <w:b/>
          <w:bCs/>
          <w:color w:val="000000"/>
          <w:sz w:val="24"/>
          <w:szCs w:val="24"/>
          <w:lang w:eastAsia="fr-FR"/>
        </w:rPr>
        <w:t>lentilles qui assurent le grossissement de l’image</w:t>
      </w:r>
      <w:r w:rsidRPr="00FF7FA2">
        <w:rPr>
          <w:rFonts w:ascii="Comic Sans MS" w:eastAsia="Times New Roman" w:hAnsi="Comic Sans MS" w:cs="Times New Roman"/>
          <w:color w:val="000000"/>
          <w:sz w:val="24"/>
          <w:szCs w:val="24"/>
          <w:lang w:eastAsia="fr-FR"/>
        </w:rPr>
        <w:t>.</w:t>
      </w:r>
    </w:p>
    <w:p w:rsidR="007E6B20" w:rsidRPr="00996FA0"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996FA0">
        <w:rPr>
          <w:rFonts w:ascii="Comic Sans MS" w:eastAsia="Times New Roman" w:hAnsi="Comic Sans MS" w:cs="Times New Roman"/>
          <w:color w:val="000000"/>
          <w:sz w:val="24"/>
          <w:szCs w:val="24"/>
          <w:lang w:eastAsia="fr-FR"/>
        </w:rPr>
        <w:t> </w:t>
      </w:r>
    </w:p>
    <w:p w:rsidR="007E6B20" w:rsidRPr="00AF06E5" w:rsidRDefault="007E6B20" w:rsidP="007E6B20">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lastRenderedPageBreak/>
        <w:drawing>
          <wp:inline distT="0" distB="0" distL="0" distR="0">
            <wp:extent cx="4572000" cy="2876550"/>
            <wp:effectExtent l="19050" t="0" r="0" b="0"/>
            <wp:docPr id="21" name="Image 8"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
                    <pic:cNvPicPr>
                      <a:picLocks noChangeAspect="1" noChangeArrowheads="1"/>
                    </pic:cNvPicPr>
                  </pic:nvPicPr>
                  <pic:blipFill>
                    <a:blip r:embed="rId9"/>
                    <a:srcRect/>
                    <a:stretch>
                      <a:fillRect/>
                    </a:stretch>
                  </pic:blipFill>
                  <pic:spPr bwMode="auto">
                    <a:xfrm>
                      <a:off x="0" y="0"/>
                      <a:ext cx="4572000" cy="2876550"/>
                    </a:xfrm>
                    <a:prstGeom prst="rect">
                      <a:avLst/>
                    </a:prstGeom>
                    <a:noFill/>
                    <a:ln w="9525">
                      <a:noFill/>
                      <a:miter lim="800000"/>
                      <a:headEnd/>
                      <a:tailEnd/>
                    </a:ln>
                  </pic:spPr>
                </pic:pic>
              </a:graphicData>
            </a:graphic>
          </wp:inline>
        </w:drawing>
      </w:r>
    </w:p>
    <w:p w:rsidR="007E6B20" w:rsidRPr="00FF7FA2" w:rsidRDefault="007E6B20" w:rsidP="007E6B20">
      <w:pPr>
        <w:tabs>
          <w:tab w:val="left" w:pos="142"/>
        </w:tabs>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Quelques précisions concernant:</w:t>
      </w:r>
    </w:p>
    <w:p w:rsidR="007E6B20" w:rsidRPr="00FF7FA2" w:rsidRDefault="007E6B20" w:rsidP="007E6B20">
      <w:pPr>
        <w:numPr>
          <w:ilvl w:val="0"/>
          <w:numId w:val="3"/>
        </w:numPr>
        <w:tabs>
          <w:tab w:val="clear" w:pos="720"/>
          <w:tab w:val="left" w:pos="142"/>
        </w:tabs>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La surplatine ou porte-objet</w:t>
      </w:r>
      <w:r w:rsidRPr="00FF7FA2">
        <w:rPr>
          <w:rFonts w:ascii="Comic Sans MS" w:eastAsia="Times New Roman" w:hAnsi="Comic Sans MS" w:cs="Times New Roman"/>
          <w:color w:val="000000"/>
          <w:sz w:val="24"/>
          <w:szCs w:val="24"/>
          <w:lang w:eastAsia="fr-FR"/>
        </w:rPr>
        <w:t> : elle est constituée de </w:t>
      </w:r>
      <w:r w:rsidRPr="00FF7FA2">
        <w:rPr>
          <w:rFonts w:ascii="Comic Sans MS" w:eastAsia="Times New Roman" w:hAnsi="Comic Sans MS" w:cs="Times New Roman"/>
          <w:b/>
          <w:bCs/>
          <w:color w:val="000000"/>
          <w:sz w:val="24"/>
          <w:szCs w:val="24"/>
          <w:lang w:eastAsia="fr-FR"/>
        </w:rPr>
        <w:t>deux valets</w:t>
      </w:r>
      <w:r w:rsidRPr="00FF7FA2">
        <w:rPr>
          <w:rFonts w:ascii="Comic Sans MS" w:eastAsia="Times New Roman" w:hAnsi="Comic Sans MS" w:cs="Times New Roman"/>
          <w:color w:val="000000"/>
          <w:sz w:val="24"/>
          <w:szCs w:val="24"/>
          <w:lang w:eastAsia="fr-FR"/>
        </w:rPr>
        <w:t> (l’un fixe et l’autre mobile) qui maintiennent la préparation sur la platine, et d’un </w:t>
      </w:r>
      <w:r w:rsidRPr="00FF7FA2">
        <w:rPr>
          <w:rFonts w:ascii="Comic Sans MS" w:eastAsia="Times New Roman" w:hAnsi="Comic Sans MS" w:cs="Times New Roman"/>
          <w:b/>
          <w:bCs/>
          <w:color w:val="000000"/>
          <w:sz w:val="24"/>
          <w:szCs w:val="24"/>
          <w:lang w:eastAsia="fr-FR"/>
        </w:rPr>
        <w:t>chariot</w:t>
      </w:r>
      <w:r w:rsidRPr="00FF7FA2">
        <w:rPr>
          <w:rFonts w:ascii="Comic Sans MS" w:eastAsia="Times New Roman" w:hAnsi="Comic Sans MS" w:cs="Times New Roman"/>
          <w:color w:val="000000"/>
          <w:sz w:val="24"/>
          <w:szCs w:val="24"/>
          <w:lang w:eastAsia="fr-FR"/>
        </w:rPr>
        <w:t>, mobile horizontalement qui permet de contrôler les déplacements de l’objet au moyen de deux vis de guidage.</w:t>
      </w:r>
    </w:p>
    <w:p w:rsidR="007E6B20" w:rsidRPr="00FF7FA2" w:rsidRDefault="007E6B20" w:rsidP="007E6B20">
      <w:pPr>
        <w:numPr>
          <w:ilvl w:val="0"/>
          <w:numId w:val="4"/>
        </w:numPr>
        <w:tabs>
          <w:tab w:val="clear" w:pos="720"/>
          <w:tab w:val="left" w:pos="142"/>
        </w:tabs>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Le condenseur (ou condensateur ou concentrateur)</w:t>
      </w:r>
      <w:r w:rsidRPr="00FF7FA2">
        <w:rPr>
          <w:rFonts w:ascii="Comic Sans MS" w:eastAsia="Times New Roman" w:hAnsi="Comic Sans MS" w:cs="Times New Roman"/>
          <w:color w:val="000000"/>
          <w:sz w:val="24"/>
          <w:szCs w:val="24"/>
          <w:lang w:eastAsia="fr-FR"/>
        </w:rPr>
        <w:t xml:space="preserve">: il permet d'éclairer l'objet de façon uniforme et de moduler, grâce à un diaphragme, la quantité de lumière qui arrive sur l'objet. Les microscopes actuels ont un </w:t>
      </w:r>
      <w:r w:rsidRPr="00FF7FA2">
        <w:rPr>
          <w:rFonts w:ascii="Comic Sans MS" w:eastAsia="Times New Roman" w:hAnsi="Comic Sans MS" w:cs="Times New Roman"/>
          <w:b/>
          <w:bCs/>
          <w:color w:val="000000"/>
          <w:sz w:val="24"/>
          <w:szCs w:val="24"/>
          <w:lang w:eastAsia="fr-FR"/>
        </w:rPr>
        <w:t>condenseur préréglé pour une efficacité maximale en position haute.</w:t>
      </w:r>
      <w:r w:rsidRPr="00FF7FA2">
        <w:rPr>
          <w:rFonts w:ascii="Comic Sans MS" w:eastAsia="Times New Roman" w:hAnsi="Comic Sans MS" w:cs="Times New Roman"/>
          <w:color w:val="000000"/>
          <w:sz w:val="24"/>
          <w:szCs w:val="24"/>
          <w:lang w:eastAsia="fr-FR"/>
        </w:rPr>
        <w:t> </w:t>
      </w:r>
    </w:p>
    <w:p w:rsidR="007E6B20" w:rsidRPr="00FF7FA2" w:rsidRDefault="007E6B20" w:rsidP="007E6B20">
      <w:pPr>
        <w:tabs>
          <w:tab w:val="left" w:pos="142"/>
        </w:tabs>
        <w:spacing w:before="100" w:beforeAutospacing="1" w:after="100" w:afterAutospacing="1" w:line="240" w:lineRule="auto"/>
        <w:ind w:left="720"/>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Certains microscopes permettent de faire le </w:t>
      </w:r>
      <w:r w:rsidRPr="00FF7FA2">
        <w:rPr>
          <w:rFonts w:ascii="Comic Sans MS" w:eastAsia="Times New Roman" w:hAnsi="Comic Sans MS" w:cs="Times New Roman"/>
          <w:b/>
          <w:bCs/>
          <w:color w:val="000000"/>
          <w:sz w:val="24"/>
          <w:szCs w:val="24"/>
          <w:lang w:eastAsia="fr-FR"/>
        </w:rPr>
        <w:t>réglage de Kölher</w:t>
      </w:r>
      <w:r w:rsidRPr="00FF7FA2">
        <w:rPr>
          <w:rFonts w:ascii="Comic Sans MS" w:eastAsia="Times New Roman" w:hAnsi="Comic Sans MS" w:cs="Times New Roman"/>
          <w:color w:val="000000"/>
          <w:sz w:val="24"/>
          <w:szCs w:val="24"/>
          <w:lang w:eastAsia="fr-FR"/>
        </w:rPr>
        <w:t>: on concentre la lumière sur la préparation en réglant la hauteur du condenseur, diaphragme fermé, de façon à observer une image la plus nette et la plus petite possible de la source lumineuse avec l'objectif x10; après le réglage du condenseur, on ouvre le diaphragme pour éclairer tout le champ du microscope.</w:t>
      </w:r>
    </w:p>
    <w:p w:rsidR="007E6B20" w:rsidRPr="00FF7FA2" w:rsidRDefault="007E6B20" w:rsidP="007E6B20">
      <w:pPr>
        <w:numPr>
          <w:ilvl w:val="0"/>
          <w:numId w:val="5"/>
        </w:numPr>
        <w:tabs>
          <w:tab w:val="clear" w:pos="720"/>
          <w:tab w:val="left" w:pos="142"/>
        </w:tabs>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Les objectifs (x10, x40, x100):</w:t>
      </w:r>
      <w:r w:rsidRPr="00FF7FA2">
        <w:rPr>
          <w:rFonts w:ascii="Comic Sans MS" w:eastAsia="Times New Roman" w:hAnsi="Comic Sans MS" w:cs="Times New Roman"/>
          <w:color w:val="000000"/>
          <w:sz w:val="24"/>
          <w:szCs w:val="24"/>
          <w:lang w:eastAsia="fr-FR"/>
        </w:rPr>
        <w:t> ils sont composés de </w:t>
      </w:r>
      <w:r w:rsidRPr="00FF7FA2">
        <w:rPr>
          <w:rFonts w:ascii="Comic Sans MS" w:eastAsia="Times New Roman" w:hAnsi="Comic Sans MS" w:cs="Times New Roman"/>
          <w:b/>
          <w:bCs/>
          <w:color w:val="000000"/>
          <w:sz w:val="24"/>
          <w:szCs w:val="24"/>
          <w:lang w:eastAsia="fr-FR"/>
        </w:rPr>
        <w:t>lentilles</w:t>
      </w:r>
      <w:r w:rsidRPr="00FF7FA2">
        <w:rPr>
          <w:rFonts w:ascii="Comic Sans MS" w:eastAsia="Times New Roman" w:hAnsi="Comic Sans MS" w:cs="Times New Roman"/>
          <w:color w:val="000000"/>
          <w:sz w:val="24"/>
          <w:szCs w:val="24"/>
          <w:lang w:eastAsia="fr-FR"/>
        </w:rPr>
        <w:t> qui permettent de donner de l'objet observé une </w:t>
      </w:r>
      <w:r w:rsidRPr="00FF7FA2">
        <w:rPr>
          <w:rFonts w:ascii="Comic Sans MS" w:eastAsia="Times New Roman" w:hAnsi="Comic Sans MS" w:cs="Times New Roman"/>
          <w:b/>
          <w:bCs/>
          <w:color w:val="000000"/>
          <w:sz w:val="24"/>
          <w:szCs w:val="24"/>
          <w:lang w:eastAsia="fr-FR"/>
        </w:rPr>
        <w:t>image agrandie et renversée</w:t>
      </w:r>
      <w:r w:rsidRPr="00FF7FA2">
        <w:rPr>
          <w:rFonts w:ascii="Comic Sans MS" w:eastAsia="Times New Roman" w:hAnsi="Comic Sans MS" w:cs="Times New Roman"/>
          <w:color w:val="000000"/>
          <w:sz w:val="24"/>
          <w:szCs w:val="24"/>
          <w:lang w:eastAsia="fr-FR"/>
        </w:rPr>
        <w:t>. Ils sont </w:t>
      </w:r>
      <w:r w:rsidRPr="00FF7FA2">
        <w:rPr>
          <w:rFonts w:ascii="Comic Sans MS" w:eastAsia="Times New Roman" w:hAnsi="Comic Sans MS" w:cs="Times New Roman"/>
          <w:b/>
          <w:bCs/>
          <w:color w:val="000000"/>
          <w:sz w:val="24"/>
          <w:szCs w:val="24"/>
          <w:lang w:eastAsia="fr-FR"/>
        </w:rPr>
        <w:t>achromatiques,</w:t>
      </w:r>
      <w:r w:rsidRPr="00FF7FA2">
        <w:rPr>
          <w:rFonts w:ascii="Comic Sans MS" w:eastAsia="Times New Roman" w:hAnsi="Comic Sans MS" w:cs="Times New Roman"/>
          <w:color w:val="000000"/>
          <w:sz w:val="24"/>
          <w:szCs w:val="24"/>
          <w:lang w:eastAsia="fr-FR"/>
        </w:rPr>
        <w:t> c'est-à-dire prévus pour l'utilisation d'une lumière blanche constituée de la superposition d'ondes de longueurs différentes. On les utilise, soit </w:t>
      </w:r>
      <w:r w:rsidRPr="00FF7FA2">
        <w:rPr>
          <w:rFonts w:ascii="Comic Sans MS" w:eastAsia="Times New Roman" w:hAnsi="Comic Sans MS" w:cs="Times New Roman"/>
          <w:b/>
          <w:bCs/>
          <w:color w:val="000000"/>
          <w:sz w:val="24"/>
          <w:szCs w:val="24"/>
          <w:lang w:eastAsia="fr-FR"/>
        </w:rPr>
        <w:t>à sec</w:t>
      </w:r>
      <w:r w:rsidRPr="00FF7FA2">
        <w:rPr>
          <w:rFonts w:ascii="Comic Sans MS" w:eastAsia="Times New Roman" w:hAnsi="Comic Sans MS" w:cs="Times New Roman"/>
          <w:color w:val="000000"/>
          <w:sz w:val="24"/>
          <w:szCs w:val="24"/>
          <w:lang w:eastAsia="fr-FR"/>
        </w:rPr>
        <w:t> (état frais), soit </w:t>
      </w:r>
      <w:r w:rsidRPr="00FF7FA2">
        <w:rPr>
          <w:rFonts w:ascii="Comic Sans MS" w:eastAsia="Times New Roman" w:hAnsi="Comic Sans MS" w:cs="Times New Roman"/>
          <w:b/>
          <w:bCs/>
          <w:color w:val="000000"/>
          <w:sz w:val="24"/>
          <w:szCs w:val="24"/>
          <w:lang w:eastAsia="fr-FR"/>
        </w:rPr>
        <w:t>à immersion</w:t>
      </w:r>
      <w:r w:rsidRPr="00FF7FA2">
        <w:rPr>
          <w:rFonts w:ascii="Comic Sans MS" w:eastAsia="Times New Roman" w:hAnsi="Comic Sans MS" w:cs="Times New Roman"/>
          <w:color w:val="000000"/>
          <w:sz w:val="24"/>
          <w:szCs w:val="24"/>
          <w:lang w:eastAsia="fr-FR"/>
        </w:rPr>
        <w:t> (la lentille frontale trempe dans de l'huile synthétique dite "huile à immersion").</w:t>
      </w:r>
    </w:p>
    <w:p w:rsidR="007E6B20" w:rsidRPr="00BE13ED" w:rsidRDefault="007E6B20" w:rsidP="00BE13ED">
      <w:pPr>
        <w:numPr>
          <w:ilvl w:val="0"/>
          <w:numId w:val="6"/>
        </w:numPr>
        <w:tabs>
          <w:tab w:val="clear" w:pos="720"/>
          <w:tab w:val="left" w:pos="142"/>
        </w:tabs>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lastRenderedPageBreak/>
        <w:t>Les oculaires</w:t>
      </w:r>
      <w:r w:rsidRPr="00FF7FA2">
        <w:rPr>
          <w:rFonts w:ascii="Comic Sans MS" w:eastAsia="Times New Roman" w:hAnsi="Comic Sans MS" w:cs="Times New Roman"/>
          <w:color w:val="000000"/>
          <w:sz w:val="24"/>
          <w:szCs w:val="24"/>
          <w:lang w:eastAsia="fr-FR"/>
        </w:rPr>
        <w:t>: ils sont composés de </w:t>
      </w:r>
      <w:r w:rsidRPr="00FF7FA2">
        <w:rPr>
          <w:rFonts w:ascii="Comic Sans MS" w:eastAsia="Times New Roman" w:hAnsi="Comic Sans MS" w:cs="Times New Roman"/>
          <w:b/>
          <w:bCs/>
          <w:color w:val="000000"/>
          <w:sz w:val="24"/>
          <w:szCs w:val="24"/>
          <w:lang w:eastAsia="fr-FR"/>
        </w:rPr>
        <w:t>lentilles</w:t>
      </w:r>
      <w:r w:rsidRPr="00FF7FA2">
        <w:rPr>
          <w:rFonts w:ascii="Comic Sans MS" w:eastAsia="Times New Roman" w:hAnsi="Comic Sans MS" w:cs="Times New Roman"/>
          <w:color w:val="000000"/>
          <w:sz w:val="24"/>
          <w:szCs w:val="24"/>
          <w:lang w:eastAsia="fr-FR"/>
        </w:rPr>
        <w:t> qui  grossissent l'image donnée par l'objectif, en général </w:t>
      </w:r>
      <w:r w:rsidRPr="00FF7FA2">
        <w:rPr>
          <w:rFonts w:ascii="Comic Sans MS" w:eastAsia="Times New Roman" w:hAnsi="Comic Sans MS" w:cs="Times New Roman"/>
          <w:b/>
          <w:bCs/>
          <w:color w:val="000000"/>
          <w:sz w:val="24"/>
          <w:szCs w:val="24"/>
          <w:lang w:eastAsia="fr-FR"/>
        </w:rPr>
        <w:t>10 fois </w:t>
      </w:r>
      <w:r w:rsidRPr="00FF7FA2">
        <w:rPr>
          <w:rFonts w:ascii="Comic Sans MS" w:eastAsia="Times New Roman" w:hAnsi="Comic Sans MS" w:cs="Times New Roman"/>
          <w:color w:val="000000"/>
          <w:sz w:val="24"/>
          <w:szCs w:val="24"/>
          <w:lang w:eastAsia="fr-FR"/>
        </w:rPr>
        <w:t>(8 à 16 fois). Les microscopes utilisés en travaux pratiques possèdent deux oculaires: ils sont dits</w:t>
      </w:r>
      <w:r w:rsidRPr="00FF7FA2">
        <w:rPr>
          <w:rFonts w:ascii="Comic Sans MS" w:eastAsia="Times New Roman" w:hAnsi="Comic Sans MS" w:cs="Times New Roman"/>
          <w:b/>
          <w:bCs/>
          <w:color w:val="000000"/>
          <w:sz w:val="24"/>
          <w:szCs w:val="24"/>
          <w:lang w:eastAsia="fr-FR"/>
        </w:rPr>
        <w:t xml:space="preserve"> «binoculaires".</w:t>
      </w:r>
    </w:p>
    <w:p w:rsidR="007E6B20" w:rsidRPr="00FF7FA2" w:rsidRDefault="007E6B20" w:rsidP="007E6B20">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FF0000"/>
          <w:sz w:val="24"/>
          <w:szCs w:val="24"/>
          <w:u w:val="single"/>
          <w:lang w:eastAsia="fr-FR"/>
        </w:rPr>
        <w:t>CARACTERISTIQUES DE L’IMAGE</w:t>
      </w:r>
    </w:p>
    <w:tbl>
      <w:tblPr>
        <w:tblW w:w="4727" w:type="dxa"/>
        <w:tblCellSpacing w:w="15" w:type="dxa"/>
        <w:tblInd w:w="30" w:type="dxa"/>
        <w:tblCellMar>
          <w:top w:w="15" w:type="dxa"/>
          <w:left w:w="15" w:type="dxa"/>
          <w:bottom w:w="15" w:type="dxa"/>
          <w:right w:w="15" w:type="dxa"/>
        </w:tblCellMar>
        <w:tblLook w:val="04A0"/>
      </w:tblPr>
      <w:tblGrid>
        <w:gridCol w:w="1372"/>
        <w:gridCol w:w="5168"/>
        <w:gridCol w:w="147"/>
      </w:tblGrid>
      <w:tr w:rsidR="007E6B20" w:rsidRPr="00FF7FA2" w:rsidTr="002572F4">
        <w:trPr>
          <w:trHeight w:val="113"/>
          <w:tblCellSpacing w:w="15" w:type="dxa"/>
        </w:trPr>
        <w:tc>
          <w:tcPr>
            <w:tcW w:w="1092" w:type="dxa"/>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Œil</w:t>
            </w:r>
          </w:p>
        </w:tc>
        <w:tc>
          <w:tcPr>
            <w:tcW w:w="3433" w:type="dxa"/>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82" w:type="dxa"/>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270"/>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noProof/>
                <w:sz w:val="24"/>
                <w:szCs w:val="24"/>
                <w:lang w:eastAsia="fr-FR"/>
              </w:rPr>
              <w:drawing>
                <wp:inline distT="0" distB="0" distL="0" distR="0">
                  <wp:extent cx="76200" cy="281354"/>
                  <wp:effectExtent l="19050" t="0" r="0" b="0"/>
                  <wp:docPr id="20" name="Image 9"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
                          <pic:cNvPicPr>
                            <a:picLocks noChangeAspect="1" noChangeArrowheads="1"/>
                          </pic:cNvPicPr>
                        </pic:nvPicPr>
                        <pic:blipFill>
                          <a:blip r:embed="rId10"/>
                          <a:srcRect/>
                          <a:stretch>
                            <a:fillRect/>
                          </a:stretch>
                        </pic:blipFill>
                        <pic:spPr bwMode="auto">
                          <a:xfrm>
                            <a:off x="0" y="0"/>
                            <a:ext cx="76200" cy="281354"/>
                          </a:xfrm>
                          <a:prstGeom prst="rect">
                            <a:avLst/>
                          </a:prstGeom>
                          <a:noFill/>
                          <a:ln w="9525">
                            <a:noFill/>
                            <a:miter lim="800000"/>
                            <a:headEnd/>
                            <a:tailEnd/>
                          </a:ln>
                        </pic:spPr>
                      </pic:pic>
                    </a:graphicData>
                  </a:graphic>
                </wp:inline>
              </w:drawing>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3"/>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oculaire</w:t>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grandissement G2</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270"/>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noProof/>
                <w:sz w:val="24"/>
                <w:szCs w:val="24"/>
                <w:lang w:eastAsia="fr-FR"/>
              </w:rPr>
              <w:drawing>
                <wp:inline distT="0" distB="0" distL="0" distR="0">
                  <wp:extent cx="64492" cy="238125"/>
                  <wp:effectExtent l="19050" t="0" r="0" b="0"/>
                  <wp:docPr id="19" name="Image 1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pic:cNvPicPr>
                            <a:picLocks noChangeAspect="1" noChangeArrowheads="1"/>
                          </pic:cNvPicPr>
                        </pic:nvPicPr>
                        <pic:blipFill>
                          <a:blip r:embed="rId10"/>
                          <a:srcRect/>
                          <a:stretch>
                            <a:fillRect/>
                          </a:stretch>
                        </pic:blipFill>
                        <pic:spPr bwMode="auto">
                          <a:xfrm>
                            <a:off x="0" y="0"/>
                            <a:ext cx="64492" cy="238125"/>
                          </a:xfrm>
                          <a:prstGeom prst="rect">
                            <a:avLst/>
                          </a:prstGeom>
                          <a:noFill/>
                          <a:ln w="9525">
                            <a:noFill/>
                            <a:miter lim="800000"/>
                            <a:headEnd/>
                            <a:tailEnd/>
                          </a:ln>
                        </pic:spPr>
                      </pic:pic>
                    </a:graphicData>
                  </a:graphic>
                </wp:inline>
              </w:drawing>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8"/>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objectif </w:t>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grandissement G1</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270"/>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noProof/>
                <w:sz w:val="24"/>
                <w:szCs w:val="24"/>
                <w:lang w:eastAsia="fr-FR"/>
              </w:rPr>
              <w:drawing>
                <wp:inline distT="0" distB="0" distL="0" distR="0">
                  <wp:extent cx="85725" cy="316523"/>
                  <wp:effectExtent l="19050" t="0" r="9525" b="0"/>
                  <wp:docPr id="18" name="Image 1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
                          <pic:cNvPicPr>
                            <a:picLocks noChangeAspect="1" noChangeArrowheads="1"/>
                          </pic:cNvPicPr>
                        </pic:nvPicPr>
                        <pic:blipFill>
                          <a:blip r:embed="rId10"/>
                          <a:srcRect/>
                          <a:stretch>
                            <a:fillRect/>
                          </a:stretch>
                        </pic:blipFill>
                        <pic:spPr bwMode="auto">
                          <a:xfrm>
                            <a:off x="0" y="0"/>
                            <a:ext cx="85725" cy="316523"/>
                          </a:xfrm>
                          <a:prstGeom prst="rect">
                            <a:avLst/>
                          </a:prstGeom>
                          <a:noFill/>
                          <a:ln w="9525">
                            <a:noFill/>
                            <a:miter lim="800000"/>
                            <a:headEnd/>
                            <a:tailEnd/>
                          </a:ln>
                        </pic:spPr>
                      </pic:pic>
                    </a:graphicData>
                  </a:graphic>
                </wp:inline>
              </w:drawing>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8"/>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préparation</w:t>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8"/>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noProof/>
                <w:sz w:val="24"/>
                <w:szCs w:val="24"/>
                <w:lang w:eastAsia="fr-FR"/>
              </w:rPr>
              <w:drawing>
                <wp:inline distT="0" distB="0" distL="0" distR="0">
                  <wp:extent cx="95250" cy="351692"/>
                  <wp:effectExtent l="19050" t="0" r="0" b="0"/>
                  <wp:docPr id="17" name="Image 1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
                          <pic:cNvPicPr>
                            <a:picLocks noChangeAspect="1" noChangeArrowheads="1"/>
                          </pic:cNvPicPr>
                        </pic:nvPicPr>
                        <pic:blipFill>
                          <a:blip r:embed="rId10"/>
                          <a:srcRect/>
                          <a:stretch>
                            <a:fillRect/>
                          </a:stretch>
                        </pic:blipFill>
                        <pic:spPr bwMode="auto">
                          <a:xfrm>
                            <a:off x="0" y="0"/>
                            <a:ext cx="95250" cy="351692"/>
                          </a:xfrm>
                          <a:prstGeom prst="rect">
                            <a:avLst/>
                          </a:prstGeom>
                          <a:noFill/>
                          <a:ln w="9525">
                            <a:noFill/>
                            <a:miter lim="800000"/>
                            <a:headEnd/>
                            <a:tailEnd/>
                          </a:ln>
                        </pic:spPr>
                      </pic:pic>
                    </a:graphicData>
                  </a:graphic>
                </wp:inline>
              </w:drawing>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8"/>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lampe</w:t>
            </w:r>
          </w:p>
        </w:tc>
        <w:tc>
          <w:tcPr>
            <w:tcW w:w="0" w:type="auto"/>
            <w:vAlign w:val="center"/>
            <w:hideMark/>
          </w:tcPr>
          <w:tbl>
            <w:tblPr>
              <w:tblpPr w:leftFromText="141" w:rightFromText="141" w:vertAnchor="text" w:horzAnchor="margin" w:tblpY="-77"/>
              <w:tblOverlap w:val="never"/>
              <w:tblW w:w="509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092"/>
            </w:tblGrid>
            <w:tr w:rsidR="00DA34A0" w:rsidRPr="00FF7FA2" w:rsidTr="00DA34A0">
              <w:trPr>
                <w:trHeight w:val="241"/>
                <w:tblCellSpacing w:w="15" w:type="dxa"/>
              </w:trPr>
              <w:tc>
                <w:tcPr>
                  <w:tcW w:w="5032" w:type="dxa"/>
                  <w:tcBorders>
                    <w:top w:val="outset" w:sz="6" w:space="0" w:color="auto"/>
                    <w:left w:val="outset" w:sz="6" w:space="0" w:color="auto"/>
                    <w:bottom w:val="outset" w:sz="6" w:space="0" w:color="auto"/>
                    <w:right w:val="outset" w:sz="6" w:space="0" w:color="auto"/>
                  </w:tcBorders>
                  <w:vAlign w:val="center"/>
                  <w:hideMark/>
                </w:tcPr>
                <w:p w:rsidR="00DA34A0" w:rsidRPr="00FF7FA2" w:rsidRDefault="00DA34A0" w:rsidP="00DA34A0">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GROSSISSEMENT = G1 x G2</w:t>
                  </w:r>
                </w:p>
              </w:tc>
            </w:tr>
          </w:tbl>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r w:rsidR="007E6B20" w:rsidRPr="00FF7FA2" w:rsidTr="002572F4">
        <w:trPr>
          <w:trHeight w:val="118"/>
          <w:tblCellSpacing w:w="15" w:type="dxa"/>
        </w:trPr>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Align w:val="center"/>
            <w:hideMark/>
          </w:tcPr>
          <w:p w:rsidR="007E6B20" w:rsidRPr="00FF7FA2" w:rsidRDefault="007E6B20" w:rsidP="009D1DEF">
            <w:pPr>
              <w:spacing w:after="0" w:line="240" w:lineRule="auto"/>
              <w:jc w:val="center"/>
              <w:rPr>
                <w:rFonts w:ascii="Comic Sans MS" w:eastAsia="Times New Roman" w:hAnsi="Comic Sans MS" w:cs="Times New Roman"/>
                <w:sz w:val="24"/>
                <w:szCs w:val="24"/>
                <w:lang w:eastAsia="fr-FR"/>
              </w:rPr>
            </w:pPr>
          </w:p>
        </w:tc>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r>
    </w:tbl>
    <w:p w:rsidR="007E6B20" w:rsidRPr="00FF7FA2"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Exemple: </w:t>
      </w:r>
    </w:p>
    <w:tbl>
      <w:tblPr>
        <w:tblW w:w="8512" w:type="dxa"/>
        <w:tblCellSpacing w:w="15" w:type="dxa"/>
        <w:tblInd w:w="-15" w:type="dxa"/>
        <w:tblCellMar>
          <w:top w:w="15" w:type="dxa"/>
          <w:left w:w="15" w:type="dxa"/>
          <w:bottom w:w="15" w:type="dxa"/>
          <w:right w:w="15" w:type="dxa"/>
        </w:tblCellMar>
        <w:tblLook w:val="04A0"/>
      </w:tblPr>
      <w:tblGrid>
        <w:gridCol w:w="2491"/>
        <w:gridCol w:w="1041"/>
        <w:gridCol w:w="4980"/>
      </w:tblGrid>
      <w:tr w:rsidR="007E6B20" w:rsidRPr="00FF7FA2" w:rsidTr="00DA34A0">
        <w:trPr>
          <w:trHeight w:val="218"/>
          <w:tblCellSpacing w:w="15" w:type="dxa"/>
        </w:trPr>
        <w:tc>
          <w:tcPr>
            <w:tcW w:w="2446" w:type="dxa"/>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oculaire x10</w:t>
            </w:r>
          </w:p>
        </w:tc>
        <w:tc>
          <w:tcPr>
            <w:tcW w:w="1011" w:type="dxa"/>
            <w:vMerge w:val="restart"/>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noProof/>
                <w:sz w:val="24"/>
                <w:szCs w:val="24"/>
                <w:lang w:eastAsia="fr-FR"/>
              </w:rPr>
              <w:drawing>
                <wp:inline distT="0" distB="0" distL="0" distR="0">
                  <wp:extent cx="114300" cy="428625"/>
                  <wp:effectExtent l="19050" t="0" r="0" b="0"/>
                  <wp:docPr id="16" name="Image 1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
                          <pic:cNvPicPr>
                            <a:picLocks noChangeAspect="1" noChangeArrowheads="1"/>
                          </pic:cNvPicPr>
                        </pic:nvPicPr>
                        <pic:blipFill>
                          <a:blip r:embed="rId11"/>
                          <a:srcRect/>
                          <a:stretch>
                            <a:fillRect/>
                          </a:stretch>
                        </pic:blipFill>
                        <pic:spPr bwMode="auto">
                          <a:xfrm>
                            <a:off x="0" y="0"/>
                            <a:ext cx="114300" cy="428625"/>
                          </a:xfrm>
                          <a:prstGeom prst="rect">
                            <a:avLst/>
                          </a:prstGeom>
                          <a:noFill/>
                          <a:ln w="9525">
                            <a:noFill/>
                            <a:miter lim="800000"/>
                            <a:headEnd/>
                            <a:tailEnd/>
                          </a:ln>
                        </pic:spPr>
                      </pic:pic>
                    </a:graphicData>
                  </a:graphic>
                </wp:inline>
              </w:drawing>
            </w:r>
          </w:p>
        </w:tc>
        <w:tc>
          <w:tcPr>
            <w:tcW w:w="4935" w:type="dxa"/>
            <w:vMerge w:val="restart"/>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GROSSISSEMENT = 10 x 100 = 1000</w:t>
            </w:r>
          </w:p>
        </w:tc>
      </w:tr>
      <w:tr w:rsidR="007E6B20" w:rsidRPr="00FF7FA2" w:rsidTr="00DA34A0">
        <w:trPr>
          <w:trHeight w:val="218"/>
          <w:tblCellSpacing w:w="15" w:type="dxa"/>
        </w:trPr>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 </w:t>
            </w:r>
          </w:p>
        </w:tc>
        <w:tc>
          <w:tcPr>
            <w:tcW w:w="0" w:type="auto"/>
            <w:vMerge/>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p>
        </w:tc>
        <w:tc>
          <w:tcPr>
            <w:tcW w:w="0" w:type="auto"/>
            <w:vMerge/>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p>
        </w:tc>
      </w:tr>
      <w:tr w:rsidR="007E6B20" w:rsidRPr="00FF7FA2" w:rsidTr="00DA34A0">
        <w:trPr>
          <w:trHeight w:val="218"/>
          <w:tblCellSpacing w:w="15" w:type="dxa"/>
        </w:trPr>
        <w:tc>
          <w:tcPr>
            <w:tcW w:w="0" w:type="auto"/>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r w:rsidRPr="00FF7FA2">
              <w:rPr>
                <w:rFonts w:ascii="Comic Sans MS" w:eastAsia="Times New Roman" w:hAnsi="Comic Sans MS" w:cs="Times New Roman"/>
                <w:sz w:val="24"/>
                <w:szCs w:val="24"/>
                <w:lang w:eastAsia="fr-FR"/>
              </w:rPr>
              <w:t>objectif x100</w:t>
            </w:r>
          </w:p>
        </w:tc>
        <w:tc>
          <w:tcPr>
            <w:tcW w:w="0" w:type="auto"/>
            <w:vMerge/>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p>
        </w:tc>
        <w:tc>
          <w:tcPr>
            <w:tcW w:w="0" w:type="auto"/>
            <w:vMerge/>
            <w:vAlign w:val="center"/>
            <w:hideMark/>
          </w:tcPr>
          <w:p w:rsidR="007E6B20" w:rsidRPr="00FF7FA2" w:rsidRDefault="007E6B20" w:rsidP="009D1DEF">
            <w:pPr>
              <w:spacing w:after="0" w:line="240" w:lineRule="auto"/>
              <w:rPr>
                <w:rFonts w:ascii="Comic Sans MS" w:eastAsia="Times New Roman" w:hAnsi="Comic Sans MS" w:cs="Times New Roman"/>
                <w:sz w:val="24"/>
                <w:szCs w:val="24"/>
                <w:lang w:eastAsia="fr-FR"/>
              </w:rPr>
            </w:pPr>
          </w:p>
        </w:tc>
      </w:tr>
    </w:tbl>
    <w:tbl>
      <w:tblPr>
        <w:tblpPr w:leftFromText="141" w:rightFromText="141" w:vertAnchor="text" w:horzAnchor="margin" w:tblpXSpec="center" w:tblpY="184"/>
        <w:tblW w:w="81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105"/>
      </w:tblGrid>
      <w:tr w:rsidR="002572F4" w:rsidRPr="00FF7FA2" w:rsidTr="00A83EDF">
        <w:trPr>
          <w:trHeight w:val="675"/>
          <w:tblCellSpacing w:w="15" w:type="dxa"/>
        </w:trPr>
        <w:tc>
          <w:tcPr>
            <w:tcW w:w="8045" w:type="dxa"/>
            <w:tcBorders>
              <w:top w:val="outset" w:sz="6" w:space="0" w:color="auto"/>
              <w:left w:val="outset" w:sz="6" w:space="0" w:color="auto"/>
              <w:bottom w:val="outset" w:sz="6" w:space="0" w:color="auto"/>
              <w:right w:val="outset" w:sz="6" w:space="0" w:color="auto"/>
            </w:tcBorders>
            <w:vAlign w:val="center"/>
            <w:hideMark/>
          </w:tcPr>
          <w:p w:rsidR="002572F4" w:rsidRPr="00FF7FA2" w:rsidRDefault="002572F4" w:rsidP="002572F4">
            <w:pPr>
              <w:spacing w:after="0" w:line="240" w:lineRule="auto"/>
              <w:jc w:val="center"/>
              <w:rPr>
                <w:rFonts w:ascii="Comic Sans MS" w:eastAsia="Times New Roman" w:hAnsi="Comic Sans MS" w:cs="Times New Roman"/>
                <w:sz w:val="24"/>
                <w:szCs w:val="24"/>
                <w:lang w:eastAsia="fr-FR"/>
              </w:rPr>
            </w:pPr>
            <w:r w:rsidRPr="00FF7FA2">
              <w:rPr>
                <w:rFonts w:ascii="Comic Sans MS" w:eastAsia="Times New Roman" w:hAnsi="Comic Sans MS" w:cs="Times New Roman"/>
                <w:b/>
                <w:bCs/>
                <w:sz w:val="24"/>
                <w:szCs w:val="24"/>
                <w:lang w:eastAsia="fr-FR"/>
              </w:rPr>
              <w:t>TAILLE DE L’IMAGE = TAILLE REELLE x GROSSISSEMENT</w:t>
            </w:r>
          </w:p>
        </w:tc>
      </w:tr>
    </w:tbl>
    <w:p w:rsidR="007E6B20" w:rsidRPr="00FF7FA2" w:rsidRDefault="007E6B20" w:rsidP="00A83EDF">
      <w:pPr>
        <w:spacing w:before="100" w:beforeAutospacing="1" w:after="100" w:afterAutospacing="1" w:line="240" w:lineRule="auto"/>
        <w:rPr>
          <w:rFonts w:ascii="Comic Sans MS" w:eastAsia="Times New Roman" w:hAnsi="Comic Sans MS" w:cs="Times New Roman"/>
          <w:color w:val="000000"/>
          <w:sz w:val="24"/>
          <w:szCs w:val="24"/>
          <w:lang w:eastAsia="fr-FR"/>
        </w:rPr>
      </w:pPr>
    </w:p>
    <w:p w:rsidR="007E6B20" w:rsidRPr="00FF7FA2"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La netteté de l'image dépend du </w:t>
      </w:r>
      <w:r w:rsidRPr="00FF7FA2">
        <w:rPr>
          <w:rFonts w:ascii="Comic Sans MS" w:eastAsia="Times New Roman" w:hAnsi="Comic Sans MS" w:cs="Times New Roman"/>
          <w:b/>
          <w:bCs/>
          <w:color w:val="000000"/>
          <w:sz w:val="24"/>
          <w:szCs w:val="24"/>
          <w:lang w:eastAsia="fr-FR"/>
        </w:rPr>
        <w:t>pouvoir séparateur de l'objectif</w:t>
      </w:r>
      <w:r w:rsidRPr="00FF7FA2">
        <w:rPr>
          <w:rFonts w:ascii="Comic Sans MS" w:eastAsia="Times New Roman" w:hAnsi="Comic Sans MS" w:cs="Times New Roman"/>
          <w:color w:val="000000"/>
          <w:sz w:val="24"/>
          <w:szCs w:val="24"/>
          <w:lang w:eastAsia="fr-FR"/>
        </w:rPr>
        <w:t> utilisé, qui est la distance minimale au delà de laquelle il n'est plus possible de percevoir l'écartement entre 2 points.</w:t>
      </w:r>
    </w:p>
    <w:p w:rsidR="007E6B20"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NB: pour les objectifs à fort grossissement (x100), on intercale </w:t>
      </w:r>
      <w:r w:rsidRPr="00FF7FA2">
        <w:rPr>
          <w:rFonts w:ascii="Comic Sans MS" w:eastAsia="Times New Roman" w:hAnsi="Comic Sans MS" w:cs="Times New Roman"/>
          <w:b/>
          <w:bCs/>
          <w:color w:val="000000"/>
          <w:sz w:val="24"/>
          <w:szCs w:val="24"/>
          <w:lang w:eastAsia="fr-FR"/>
        </w:rPr>
        <w:t>une goutte d'huile</w:t>
      </w:r>
      <w:r w:rsidRPr="00FF7FA2">
        <w:rPr>
          <w:rFonts w:ascii="Comic Sans MS" w:eastAsia="Times New Roman" w:hAnsi="Comic Sans MS" w:cs="Times New Roman"/>
          <w:color w:val="000000"/>
          <w:sz w:val="24"/>
          <w:szCs w:val="24"/>
          <w:lang w:eastAsia="fr-FR"/>
        </w:rPr>
        <w:t> entre la préparation et la tête de l'objectif pour augmenter la luminosité et la netteté de l'image : observation </w:t>
      </w:r>
      <w:r w:rsidRPr="00FF7FA2">
        <w:rPr>
          <w:rFonts w:ascii="Comic Sans MS" w:eastAsia="Times New Roman" w:hAnsi="Comic Sans MS" w:cs="Times New Roman"/>
          <w:b/>
          <w:bCs/>
          <w:color w:val="000000"/>
          <w:sz w:val="24"/>
          <w:szCs w:val="24"/>
          <w:lang w:eastAsia="fr-FR"/>
        </w:rPr>
        <w:t>à l’immersion</w:t>
      </w:r>
      <w:r w:rsidRPr="00FF7FA2">
        <w:rPr>
          <w:rFonts w:ascii="Comic Sans MS" w:eastAsia="Times New Roman" w:hAnsi="Comic Sans MS" w:cs="Times New Roman"/>
          <w:color w:val="000000"/>
          <w:sz w:val="24"/>
          <w:szCs w:val="24"/>
          <w:lang w:eastAsia="fr-FR"/>
        </w:rPr>
        <w:t>.</w:t>
      </w:r>
    </w:p>
    <w:p w:rsidR="00BE13ED" w:rsidRPr="00FF7FA2" w:rsidRDefault="00BE13ED"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p>
    <w:p w:rsidR="007E6B20" w:rsidRPr="00FF7FA2" w:rsidRDefault="007E6B20" w:rsidP="007E6B20">
      <w:pPr>
        <w:numPr>
          <w:ilvl w:val="0"/>
          <w:numId w:val="8"/>
        </w:numPr>
        <w:spacing w:before="100" w:beforeAutospacing="1" w:after="100" w:afterAutospacing="1" w:line="240" w:lineRule="auto"/>
        <w:rPr>
          <w:rFonts w:ascii="Comic Sans MS" w:eastAsia="Times New Roman" w:hAnsi="Comic Sans MS" w:cs="Times New Roman"/>
          <w:color w:val="FF0000"/>
          <w:sz w:val="24"/>
          <w:szCs w:val="24"/>
          <w:lang w:eastAsia="fr-FR"/>
        </w:rPr>
      </w:pPr>
      <w:r w:rsidRPr="00FF7FA2">
        <w:rPr>
          <w:rFonts w:ascii="Comic Sans MS" w:eastAsia="Times New Roman" w:hAnsi="Comic Sans MS" w:cs="Times New Roman"/>
          <w:b/>
          <w:bCs/>
          <w:color w:val="FF0000"/>
          <w:sz w:val="24"/>
          <w:szCs w:val="24"/>
          <w:u w:val="single"/>
          <w:lang w:eastAsia="fr-FR"/>
        </w:rPr>
        <w:lastRenderedPageBreak/>
        <w:t>UTILISATION</w:t>
      </w:r>
    </w:p>
    <w:p w:rsidR="007E6B20" w:rsidRPr="00FF7FA2"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Le microscope est à manipuler </w:t>
      </w:r>
      <w:r w:rsidRPr="00FF7FA2">
        <w:rPr>
          <w:rFonts w:ascii="Comic Sans MS" w:eastAsia="Times New Roman" w:hAnsi="Comic Sans MS" w:cs="Times New Roman"/>
          <w:b/>
          <w:bCs/>
          <w:color w:val="000000"/>
          <w:sz w:val="24"/>
          <w:szCs w:val="24"/>
          <w:lang w:eastAsia="fr-FR"/>
        </w:rPr>
        <w:t>avec précautions</w:t>
      </w:r>
      <w:r w:rsidRPr="00FF7FA2">
        <w:rPr>
          <w:rFonts w:ascii="Comic Sans MS" w:eastAsia="Times New Roman" w:hAnsi="Comic Sans MS" w:cs="Times New Roman"/>
          <w:color w:val="000000"/>
          <w:sz w:val="24"/>
          <w:szCs w:val="24"/>
          <w:lang w:eastAsia="fr-FR"/>
        </w:rPr>
        <w:t>: éviter de le déplacer (si besoin, tenir la potence d'une main, l'autre main étant placée sous le pied); ne pas mettre les doigts sur les objectifs et les oculaires.</w:t>
      </w:r>
    </w:p>
    <w:p w:rsidR="007E6B20" w:rsidRPr="00FF7FA2" w:rsidRDefault="007E6B20" w:rsidP="001137D8">
      <w:pPr>
        <w:numPr>
          <w:ilvl w:val="0"/>
          <w:numId w:val="9"/>
        </w:num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u w:val="single"/>
          <w:lang w:eastAsia="fr-FR"/>
        </w:rPr>
        <w:t>Préparation du matériel</w:t>
      </w:r>
    </w:p>
    <w:p w:rsidR="007E6B20" w:rsidRPr="00FF7FA2" w:rsidRDefault="007E6B20" w:rsidP="001137D8">
      <w:pPr>
        <w:pStyle w:val="Paragraphedeliste"/>
        <w:numPr>
          <w:ilvl w:val="0"/>
          <w:numId w:val="14"/>
        </w:num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Possibilité d'observer les cellules vivantes: on les place entre lame et lamelle dans une goutte de liquide.</w:t>
      </w:r>
    </w:p>
    <w:p w:rsidR="007E6B20" w:rsidRPr="00FF7FA2" w:rsidRDefault="007E6B20" w:rsidP="001137D8">
      <w:pPr>
        <w:pStyle w:val="Paragraphedeliste"/>
        <w:numPr>
          <w:ilvl w:val="0"/>
          <w:numId w:val="14"/>
        </w:num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Possibilité de colorations ou préparations spéciales pour mettre en évidence certains détails ou propriétés.</w:t>
      </w:r>
    </w:p>
    <w:p w:rsidR="001137D8" w:rsidRPr="00FF7FA2" w:rsidRDefault="001137D8" w:rsidP="001137D8">
      <w:pPr>
        <w:pStyle w:val="Paragraphedeliste"/>
        <w:spacing w:after="0" w:line="240" w:lineRule="auto"/>
        <w:rPr>
          <w:rFonts w:ascii="Comic Sans MS" w:eastAsia="Times New Roman" w:hAnsi="Comic Sans MS" w:cs="Times New Roman"/>
          <w:color w:val="000000"/>
          <w:sz w:val="24"/>
          <w:szCs w:val="24"/>
          <w:lang w:eastAsia="fr-FR"/>
        </w:rPr>
      </w:pPr>
    </w:p>
    <w:p w:rsidR="007E6B20" w:rsidRPr="00FF7FA2" w:rsidRDefault="007E6B20" w:rsidP="001137D8">
      <w:pPr>
        <w:numPr>
          <w:ilvl w:val="0"/>
          <w:numId w:val="10"/>
        </w:num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u w:val="single"/>
          <w:lang w:eastAsia="fr-FR"/>
        </w:rPr>
        <w:t>Mise au point et observation</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Allumer le microscope (interrupteur)</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Mettre en place l'objectif désiré</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Régler approximativement l'éclairage:</w:t>
      </w:r>
    </w:p>
    <w:p w:rsidR="007E6B20" w:rsidRPr="00FF7FA2" w:rsidRDefault="007E6B20" w:rsidP="007E6B20">
      <w:pPr>
        <w:numPr>
          <w:ilvl w:val="2"/>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intensité lumineuse forte et diaphragme aux 3/4 fermé pour les préparations non colorées</w:t>
      </w:r>
    </w:p>
    <w:p w:rsidR="007E6B20" w:rsidRPr="00FF7FA2" w:rsidRDefault="007E6B20" w:rsidP="007E6B20">
      <w:pPr>
        <w:numPr>
          <w:ilvl w:val="2"/>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intensité lumineuse forte et diaphragme ouvert pour les préparations colorées</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Pour les microscopes binoculaires, régler </w:t>
      </w:r>
      <w:r w:rsidRPr="00FF7FA2">
        <w:rPr>
          <w:rFonts w:ascii="Comic Sans MS" w:eastAsia="Times New Roman" w:hAnsi="Comic Sans MS" w:cs="Times New Roman"/>
          <w:b/>
          <w:bCs/>
          <w:color w:val="000000"/>
          <w:sz w:val="24"/>
          <w:szCs w:val="24"/>
          <w:lang w:eastAsia="fr-FR"/>
        </w:rPr>
        <w:t>l'écartement des 2 oculaires</w:t>
      </w:r>
      <w:r w:rsidRPr="00FF7FA2">
        <w:rPr>
          <w:rFonts w:ascii="Comic Sans MS" w:eastAsia="Times New Roman" w:hAnsi="Comic Sans MS" w:cs="Times New Roman"/>
          <w:color w:val="000000"/>
          <w:sz w:val="24"/>
          <w:szCs w:val="24"/>
          <w:lang w:eastAsia="fr-FR"/>
        </w:rPr>
        <w:t> de façon à ce que les 2 images se recouvrent parfaitement (on ne doit voir qu'une image parfaitement ronde)</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Placer la préparation sur la platine</w:t>
      </w:r>
    </w:p>
    <w:p w:rsidR="007E6B20" w:rsidRPr="00FF7FA2" w:rsidRDefault="007E6B20" w:rsidP="007E6B20">
      <w:pPr>
        <w:numPr>
          <w:ilvl w:val="1"/>
          <w:numId w:val="11"/>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Mise au point:</w:t>
      </w:r>
    </w:p>
    <w:p w:rsidR="001137D8" w:rsidRPr="00FF7FA2" w:rsidRDefault="001137D8" w:rsidP="001137D8">
      <w:p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w:t>
      </w:r>
      <w:r w:rsidR="007E6B20" w:rsidRPr="00FF7FA2">
        <w:rPr>
          <w:rFonts w:ascii="Comic Sans MS" w:eastAsia="Times New Roman" w:hAnsi="Comic Sans MS" w:cs="Times New Roman"/>
          <w:b/>
          <w:bCs/>
          <w:color w:val="000000"/>
          <w:sz w:val="24"/>
          <w:szCs w:val="24"/>
          <w:lang w:eastAsia="fr-FR"/>
        </w:rPr>
        <w:t>En regardant sur le côté</w:t>
      </w:r>
      <w:r w:rsidR="007E6B20" w:rsidRPr="00FF7FA2">
        <w:rPr>
          <w:rFonts w:ascii="Comic Sans MS" w:eastAsia="Times New Roman" w:hAnsi="Comic Sans MS" w:cs="Times New Roman"/>
          <w:color w:val="000000"/>
          <w:sz w:val="24"/>
          <w:szCs w:val="24"/>
          <w:lang w:eastAsia="fr-FR"/>
        </w:rPr>
        <w:t>, remonter la préparation le plus près possible de l'objectif, à l'aide de la </w:t>
      </w:r>
      <w:r w:rsidR="007E6B20" w:rsidRPr="00FF7FA2">
        <w:rPr>
          <w:rFonts w:ascii="Comic Sans MS" w:eastAsia="Times New Roman" w:hAnsi="Comic Sans MS" w:cs="Times New Roman"/>
          <w:b/>
          <w:bCs/>
          <w:color w:val="000000"/>
          <w:sz w:val="24"/>
          <w:szCs w:val="24"/>
          <w:lang w:eastAsia="fr-FR"/>
        </w:rPr>
        <w:t>vis macrométrique</w:t>
      </w:r>
    </w:p>
    <w:p w:rsidR="007E6B20" w:rsidRPr="00FF7FA2" w:rsidRDefault="001137D8" w:rsidP="001137D8">
      <w:p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w:t>
      </w:r>
      <w:r w:rsidR="007E6B20" w:rsidRPr="00FF7FA2">
        <w:rPr>
          <w:rFonts w:ascii="Comic Sans MS" w:eastAsia="Times New Roman" w:hAnsi="Comic Sans MS" w:cs="Times New Roman"/>
          <w:b/>
          <w:bCs/>
          <w:color w:val="000000"/>
          <w:sz w:val="24"/>
          <w:szCs w:val="24"/>
          <w:lang w:eastAsia="fr-FR"/>
        </w:rPr>
        <w:t>En regardant dans les oculaires</w:t>
      </w:r>
      <w:r w:rsidR="007E6B20" w:rsidRPr="00FF7FA2">
        <w:rPr>
          <w:rFonts w:ascii="Comic Sans MS" w:eastAsia="Times New Roman" w:hAnsi="Comic Sans MS" w:cs="Times New Roman"/>
          <w:color w:val="000000"/>
          <w:sz w:val="24"/>
          <w:szCs w:val="24"/>
          <w:lang w:eastAsia="fr-FR"/>
        </w:rPr>
        <w:t>, redescendre la préparation très lentement jusqu'à formation d'une image, à l'aide de la </w:t>
      </w:r>
      <w:r w:rsidR="007E6B20" w:rsidRPr="00FF7FA2">
        <w:rPr>
          <w:rFonts w:ascii="Comic Sans MS" w:eastAsia="Times New Roman" w:hAnsi="Comic Sans MS" w:cs="Times New Roman"/>
          <w:b/>
          <w:bCs/>
          <w:color w:val="000000"/>
          <w:sz w:val="24"/>
          <w:szCs w:val="24"/>
          <w:lang w:eastAsia="fr-FR"/>
        </w:rPr>
        <w:t>vis macrométrique,</w:t>
      </w:r>
    </w:p>
    <w:p w:rsidR="007E6B20" w:rsidRPr="00FF7FA2" w:rsidRDefault="001137D8" w:rsidP="001137D8">
      <w:p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w:t>
      </w:r>
      <w:r w:rsidR="007E6B20" w:rsidRPr="00FF7FA2">
        <w:rPr>
          <w:rFonts w:ascii="Comic Sans MS" w:eastAsia="Times New Roman" w:hAnsi="Comic Sans MS" w:cs="Times New Roman"/>
          <w:color w:val="000000"/>
          <w:sz w:val="24"/>
          <w:szCs w:val="24"/>
          <w:lang w:eastAsia="fr-FR"/>
        </w:rPr>
        <w:t>Agir sur la </w:t>
      </w:r>
      <w:r w:rsidR="007E6B20" w:rsidRPr="00FF7FA2">
        <w:rPr>
          <w:rFonts w:ascii="Comic Sans MS" w:eastAsia="Times New Roman" w:hAnsi="Comic Sans MS" w:cs="Times New Roman"/>
          <w:b/>
          <w:bCs/>
          <w:color w:val="000000"/>
          <w:sz w:val="24"/>
          <w:szCs w:val="24"/>
          <w:lang w:eastAsia="fr-FR"/>
        </w:rPr>
        <w:t>vis micrométrique</w:t>
      </w:r>
      <w:r w:rsidR="007E6B20" w:rsidRPr="00FF7FA2">
        <w:rPr>
          <w:rFonts w:ascii="Comic Sans MS" w:eastAsia="Times New Roman" w:hAnsi="Comic Sans MS" w:cs="Times New Roman"/>
          <w:color w:val="000000"/>
          <w:sz w:val="24"/>
          <w:szCs w:val="24"/>
          <w:lang w:eastAsia="fr-FR"/>
        </w:rPr>
        <w:t> pour avoir une </w:t>
      </w:r>
      <w:r w:rsidR="007E6B20" w:rsidRPr="00FF7FA2">
        <w:rPr>
          <w:rFonts w:ascii="Comic Sans MS" w:eastAsia="Times New Roman" w:hAnsi="Comic Sans MS" w:cs="Times New Roman"/>
          <w:b/>
          <w:bCs/>
          <w:color w:val="000000"/>
          <w:sz w:val="24"/>
          <w:szCs w:val="24"/>
          <w:lang w:eastAsia="fr-FR"/>
        </w:rPr>
        <w:t>image nette</w:t>
      </w:r>
    </w:p>
    <w:p w:rsidR="007E6B20" w:rsidRPr="00FF7FA2" w:rsidRDefault="001137D8" w:rsidP="001137D8">
      <w:p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w:t>
      </w:r>
      <w:r w:rsidR="007E6B20" w:rsidRPr="00FF7FA2">
        <w:rPr>
          <w:rFonts w:ascii="Comic Sans MS" w:eastAsia="Times New Roman" w:hAnsi="Comic Sans MS" w:cs="Times New Roman"/>
          <w:b/>
          <w:bCs/>
          <w:color w:val="000000"/>
          <w:sz w:val="24"/>
          <w:szCs w:val="24"/>
          <w:lang w:eastAsia="fr-FR"/>
        </w:rPr>
        <w:t>Parfaire l'éclairage.</w:t>
      </w:r>
    </w:p>
    <w:p w:rsidR="007E6B20" w:rsidRDefault="007E6B20" w:rsidP="001137D8">
      <w:pPr>
        <w:spacing w:after="0"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NB: avec l'objectif x100, on intercale </w:t>
      </w:r>
      <w:r w:rsidRPr="00FF7FA2">
        <w:rPr>
          <w:rFonts w:ascii="Comic Sans MS" w:eastAsia="Times New Roman" w:hAnsi="Comic Sans MS" w:cs="Times New Roman"/>
          <w:b/>
          <w:bCs/>
          <w:color w:val="000000"/>
          <w:sz w:val="24"/>
          <w:szCs w:val="24"/>
          <w:lang w:eastAsia="fr-FR"/>
        </w:rPr>
        <w:t>une goutte d'huile à immersion</w:t>
      </w:r>
      <w:r w:rsidRPr="00FF7FA2">
        <w:rPr>
          <w:rFonts w:ascii="Comic Sans MS" w:eastAsia="Times New Roman" w:hAnsi="Comic Sans MS" w:cs="Times New Roman"/>
          <w:color w:val="000000"/>
          <w:sz w:val="24"/>
          <w:szCs w:val="24"/>
          <w:lang w:eastAsia="fr-FR"/>
        </w:rPr>
        <w:t xml:space="preserve"> entre la lame et l'objectif, l'objectif devant </w:t>
      </w:r>
      <w:r w:rsidRPr="00FF7FA2">
        <w:rPr>
          <w:rFonts w:ascii="Comic Sans MS" w:eastAsia="Times New Roman" w:hAnsi="Comic Sans MS" w:cs="Times New Roman"/>
          <w:b/>
          <w:bCs/>
          <w:color w:val="000000"/>
          <w:sz w:val="24"/>
          <w:szCs w:val="24"/>
          <w:lang w:eastAsia="fr-FR"/>
        </w:rPr>
        <w:t>plonger dans l'huile</w:t>
      </w:r>
      <w:r w:rsidRPr="00FF7FA2">
        <w:rPr>
          <w:rFonts w:ascii="Comic Sans MS" w:eastAsia="Times New Roman" w:hAnsi="Comic Sans MS" w:cs="Times New Roman"/>
          <w:color w:val="000000"/>
          <w:sz w:val="24"/>
          <w:szCs w:val="24"/>
          <w:lang w:eastAsia="fr-FR"/>
        </w:rPr>
        <w:t> (</w:t>
      </w:r>
      <w:r w:rsidRPr="00FF7FA2">
        <w:rPr>
          <w:rFonts w:ascii="Comic Sans MS" w:eastAsia="Times New Roman" w:hAnsi="Comic Sans MS" w:cs="Times New Roman"/>
          <w:b/>
          <w:bCs/>
          <w:color w:val="000000"/>
          <w:sz w:val="24"/>
          <w:szCs w:val="24"/>
          <w:lang w:eastAsia="fr-FR"/>
        </w:rPr>
        <w:t>l'huile devra être essuyée sitôt après l'observation</w:t>
      </w:r>
      <w:r w:rsidRPr="00FF7FA2">
        <w:rPr>
          <w:rFonts w:ascii="Comic Sans MS" w:eastAsia="Times New Roman" w:hAnsi="Comic Sans MS" w:cs="Times New Roman"/>
          <w:color w:val="000000"/>
          <w:sz w:val="24"/>
          <w:szCs w:val="24"/>
          <w:lang w:eastAsia="fr-FR"/>
        </w:rPr>
        <w:t>).</w:t>
      </w:r>
    </w:p>
    <w:p w:rsidR="00BE13ED" w:rsidRDefault="00BE13ED" w:rsidP="001137D8">
      <w:pPr>
        <w:spacing w:after="0" w:line="240" w:lineRule="auto"/>
        <w:rPr>
          <w:rFonts w:ascii="Comic Sans MS" w:eastAsia="Times New Roman" w:hAnsi="Comic Sans MS" w:cs="Times New Roman"/>
          <w:color w:val="000000"/>
          <w:sz w:val="24"/>
          <w:szCs w:val="24"/>
          <w:lang w:eastAsia="fr-FR"/>
        </w:rPr>
      </w:pPr>
    </w:p>
    <w:p w:rsidR="00BE13ED" w:rsidRDefault="00BE13ED" w:rsidP="001137D8">
      <w:pPr>
        <w:spacing w:after="0" w:line="240" w:lineRule="auto"/>
        <w:rPr>
          <w:rFonts w:ascii="Comic Sans MS" w:eastAsia="Times New Roman" w:hAnsi="Comic Sans MS" w:cs="Times New Roman"/>
          <w:color w:val="000000"/>
          <w:sz w:val="24"/>
          <w:szCs w:val="24"/>
          <w:lang w:eastAsia="fr-FR"/>
        </w:rPr>
      </w:pPr>
    </w:p>
    <w:p w:rsidR="00BE13ED" w:rsidRDefault="00BE13ED" w:rsidP="001137D8">
      <w:pPr>
        <w:spacing w:after="0" w:line="240" w:lineRule="auto"/>
        <w:rPr>
          <w:rFonts w:ascii="Comic Sans MS" w:eastAsia="Times New Roman" w:hAnsi="Comic Sans MS" w:cs="Times New Roman"/>
          <w:color w:val="000000"/>
          <w:sz w:val="24"/>
          <w:szCs w:val="24"/>
          <w:lang w:eastAsia="fr-FR"/>
        </w:rPr>
      </w:pPr>
    </w:p>
    <w:p w:rsidR="00BE13ED" w:rsidRDefault="00BE13ED" w:rsidP="001137D8">
      <w:pPr>
        <w:spacing w:after="0" w:line="240" w:lineRule="auto"/>
        <w:rPr>
          <w:rFonts w:ascii="Comic Sans MS" w:eastAsia="Times New Roman" w:hAnsi="Comic Sans MS" w:cs="Times New Roman"/>
          <w:color w:val="000000"/>
          <w:sz w:val="24"/>
          <w:szCs w:val="24"/>
          <w:lang w:eastAsia="fr-FR"/>
        </w:rPr>
      </w:pPr>
    </w:p>
    <w:p w:rsidR="00BE13ED" w:rsidRPr="00FF7FA2" w:rsidRDefault="00BE13ED" w:rsidP="001137D8">
      <w:pPr>
        <w:spacing w:after="0" w:line="240" w:lineRule="auto"/>
        <w:rPr>
          <w:rFonts w:ascii="Comic Sans MS" w:eastAsia="Times New Roman" w:hAnsi="Comic Sans MS" w:cs="Times New Roman"/>
          <w:color w:val="000000"/>
          <w:sz w:val="24"/>
          <w:szCs w:val="24"/>
          <w:lang w:eastAsia="fr-FR"/>
        </w:rPr>
      </w:pPr>
    </w:p>
    <w:p w:rsidR="001137D8" w:rsidRPr="00FF7FA2" w:rsidRDefault="001137D8" w:rsidP="001137D8">
      <w:pPr>
        <w:spacing w:after="0" w:line="240" w:lineRule="auto"/>
        <w:rPr>
          <w:rFonts w:ascii="Comic Sans MS" w:eastAsia="Times New Roman" w:hAnsi="Comic Sans MS" w:cs="Times New Roman"/>
          <w:color w:val="000000"/>
          <w:sz w:val="24"/>
          <w:szCs w:val="24"/>
          <w:lang w:eastAsia="fr-FR"/>
        </w:rPr>
      </w:pPr>
    </w:p>
    <w:p w:rsidR="007E6B20" w:rsidRPr="00FF7FA2" w:rsidRDefault="007E6B20" w:rsidP="001137D8">
      <w:pPr>
        <w:numPr>
          <w:ilvl w:val="0"/>
          <w:numId w:val="12"/>
        </w:numPr>
        <w:spacing w:after="0" w:line="240" w:lineRule="auto"/>
        <w:rPr>
          <w:rFonts w:ascii="Comic Sans MS" w:eastAsia="Times New Roman" w:hAnsi="Comic Sans MS" w:cs="Times New Roman"/>
          <w:color w:val="FF0000"/>
          <w:sz w:val="24"/>
          <w:szCs w:val="24"/>
          <w:lang w:eastAsia="fr-FR"/>
        </w:rPr>
      </w:pPr>
      <w:r w:rsidRPr="00FF7FA2">
        <w:rPr>
          <w:rFonts w:ascii="Comic Sans MS" w:eastAsia="Times New Roman" w:hAnsi="Comic Sans MS" w:cs="Times New Roman"/>
          <w:b/>
          <w:bCs/>
          <w:color w:val="FF0000"/>
          <w:sz w:val="24"/>
          <w:szCs w:val="24"/>
          <w:u w:val="single"/>
          <w:lang w:eastAsia="fr-FR"/>
        </w:rPr>
        <w:lastRenderedPageBreak/>
        <w:t>ENTRETIEN COURANT</w:t>
      </w:r>
    </w:p>
    <w:p w:rsidR="007E6B20" w:rsidRPr="00FF7FA2" w:rsidRDefault="007E6B20" w:rsidP="007E6B20">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Après chaque utilisation, </w:t>
      </w:r>
      <w:r w:rsidRPr="00FF7FA2">
        <w:rPr>
          <w:rFonts w:ascii="Comic Sans MS" w:eastAsia="Times New Roman" w:hAnsi="Comic Sans MS" w:cs="Times New Roman"/>
          <w:b/>
          <w:bCs/>
          <w:color w:val="000000"/>
          <w:sz w:val="24"/>
          <w:szCs w:val="24"/>
          <w:u w:val="single"/>
          <w:lang w:eastAsia="fr-FR"/>
        </w:rPr>
        <w:t>l’utilisateur doit</w:t>
      </w:r>
      <w:r w:rsidRPr="00FF7FA2">
        <w:rPr>
          <w:rFonts w:ascii="Comic Sans MS" w:eastAsia="Times New Roman" w:hAnsi="Comic Sans MS" w:cs="Times New Roman"/>
          <w:b/>
          <w:bCs/>
          <w:color w:val="000000"/>
          <w:sz w:val="24"/>
          <w:szCs w:val="24"/>
          <w:lang w:eastAsia="fr-FR"/>
        </w:rPr>
        <w:t> :</w:t>
      </w:r>
    </w:p>
    <w:p w:rsidR="007E6B20" w:rsidRPr="00FF7FA2" w:rsidRDefault="007E6B20" w:rsidP="007E6B20">
      <w:pPr>
        <w:numPr>
          <w:ilvl w:val="1"/>
          <w:numId w:val="13"/>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Eteindre le microscope</w:t>
      </w:r>
    </w:p>
    <w:p w:rsidR="007E6B20" w:rsidRPr="00FF7FA2" w:rsidRDefault="007E6B20" w:rsidP="007E6B20">
      <w:pPr>
        <w:numPr>
          <w:ilvl w:val="1"/>
          <w:numId w:val="13"/>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Essuyer les oculaires et les objectifs</w:t>
      </w:r>
      <w:r w:rsidRPr="00FF7FA2">
        <w:rPr>
          <w:rFonts w:ascii="Comic Sans MS" w:eastAsia="Times New Roman" w:hAnsi="Comic Sans MS" w:cs="Times New Roman"/>
          <w:color w:val="000000"/>
          <w:sz w:val="24"/>
          <w:szCs w:val="24"/>
          <w:lang w:eastAsia="fr-FR"/>
        </w:rPr>
        <w:t> (</w:t>
      </w:r>
      <w:r w:rsidRPr="00FF7FA2">
        <w:rPr>
          <w:rFonts w:ascii="Comic Sans MS" w:eastAsia="Times New Roman" w:hAnsi="Comic Sans MS" w:cs="Times New Roman"/>
          <w:b/>
          <w:bCs/>
          <w:color w:val="000000"/>
          <w:sz w:val="24"/>
          <w:szCs w:val="24"/>
          <w:lang w:eastAsia="fr-FR"/>
        </w:rPr>
        <w:t>en particulier l'objectif x100</w:t>
      </w:r>
      <w:r w:rsidRPr="00FF7FA2">
        <w:rPr>
          <w:rFonts w:ascii="Comic Sans MS" w:eastAsia="Times New Roman" w:hAnsi="Comic Sans MS" w:cs="Times New Roman"/>
          <w:color w:val="000000"/>
          <w:sz w:val="24"/>
          <w:szCs w:val="24"/>
          <w:lang w:eastAsia="fr-FR"/>
        </w:rPr>
        <w:t> qui aura plongé dans l'huile),</w:t>
      </w:r>
      <w:r w:rsidRPr="00FF7FA2">
        <w:rPr>
          <w:rFonts w:ascii="Comic Sans MS" w:eastAsia="Times New Roman" w:hAnsi="Comic Sans MS" w:cs="Times New Roman"/>
          <w:b/>
          <w:bCs/>
          <w:color w:val="000000"/>
          <w:sz w:val="24"/>
          <w:szCs w:val="24"/>
          <w:lang w:eastAsia="fr-FR"/>
        </w:rPr>
        <w:t xml:space="preserve"> éventuellement la platine</w:t>
      </w:r>
      <w:r w:rsidRPr="00FF7FA2">
        <w:rPr>
          <w:rFonts w:ascii="Comic Sans MS" w:eastAsia="Times New Roman" w:hAnsi="Comic Sans MS" w:cs="Times New Roman"/>
          <w:color w:val="000000"/>
          <w:sz w:val="24"/>
          <w:szCs w:val="24"/>
          <w:lang w:eastAsia="fr-FR"/>
        </w:rPr>
        <w:t>, avec un carré de papier essuie-tout</w:t>
      </w:r>
    </w:p>
    <w:p w:rsidR="007E6B20" w:rsidRPr="00FF7FA2" w:rsidRDefault="007E6B20" w:rsidP="007E6B20">
      <w:pPr>
        <w:numPr>
          <w:ilvl w:val="1"/>
          <w:numId w:val="13"/>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color w:val="000000"/>
          <w:sz w:val="24"/>
          <w:szCs w:val="24"/>
          <w:lang w:eastAsia="fr-FR"/>
        </w:rPr>
        <w:t>Mettre l'objectif x100 en place en </w:t>
      </w:r>
      <w:r w:rsidRPr="00FF7FA2">
        <w:rPr>
          <w:rFonts w:ascii="Comic Sans MS" w:eastAsia="Times New Roman" w:hAnsi="Comic Sans MS" w:cs="Times New Roman"/>
          <w:b/>
          <w:bCs/>
          <w:color w:val="000000"/>
          <w:sz w:val="24"/>
          <w:szCs w:val="24"/>
          <w:lang w:eastAsia="fr-FR"/>
        </w:rPr>
        <w:t>intercalant plusieurs épaisseurs de papier essuie-tout</w:t>
      </w:r>
      <w:r w:rsidRPr="00FF7FA2">
        <w:rPr>
          <w:rFonts w:ascii="Comic Sans MS" w:eastAsia="Times New Roman" w:hAnsi="Comic Sans MS" w:cs="Times New Roman"/>
          <w:color w:val="000000"/>
          <w:sz w:val="24"/>
          <w:szCs w:val="24"/>
          <w:lang w:eastAsia="fr-FR"/>
        </w:rPr>
        <w:t> entre la platine et l'objectif (pour absorber un éventuel excédent d'huile)</w:t>
      </w:r>
    </w:p>
    <w:p w:rsidR="007E6B20" w:rsidRPr="00FF7FA2" w:rsidRDefault="007E6B20" w:rsidP="007E6B20">
      <w:pPr>
        <w:numPr>
          <w:ilvl w:val="1"/>
          <w:numId w:val="13"/>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Débrancher le microscope</w:t>
      </w:r>
    </w:p>
    <w:p w:rsidR="007E6B20" w:rsidRPr="00FF7FA2" w:rsidRDefault="007E6B20" w:rsidP="002572F4">
      <w:pPr>
        <w:numPr>
          <w:ilvl w:val="1"/>
          <w:numId w:val="13"/>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FF7FA2">
        <w:rPr>
          <w:rFonts w:ascii="Comic Sans MS" w:eastAsia="Times New Roman" w:hAnsi="Comic Sans MS" w:cs="Times New Roman"/>
          <w:b/>
          <w:bCs/>
          <w:color w:val="000000"/>
          <w:sz w:val="24"/>
          <w:szCs w:val="24"/>
          <w:lang w:eastAsia="fr-FR"/>
        </w:rPr>
        <w:t>Recouvrir d'une housse</w:t>
      </w:r>
      <w:r w:rsidRPr="00FF7FA2">
        <w:rPr>
          <w:rFonts w:ascii="Comic Sans MS" w:eastAsia="Times New Roman" w:hAnsi="Comic Sans MS" w:cs="Times New Roman"/>
          <w:color w:val="000000"/>
          <w:sz w:val="24"/>
          <w:szCs w:val="24"/>
          <w:lang w:eastAsia="fr-FR"/>
        </w:rPr>
        <w:t> qui protègera de la poussière.</w:t>
      </w:r>
    </w:p>
    <w:p w:rsidR="00F45B42" w:rsidRDefault="00F45B42" w:rsidP="00F45B42">
      <w:pPr>
        <w:autoSpaceDE w:val="0"/>
        <w:autoSpaceDN w:val="0"/>
        <w:adjustRightInd w:val="0"/>
        <w:spacing w:after="0"/>
        <w:rPr>
          <w:rStyle w:val="lev"/>
          <w:rFonts w:ascii="Comic Sans MS" w:eastAsia="Times New Roman" w:hAnsi="Comic Sans MS" w:cs="Times New Roman"/>
          <w:b w:val="0"/>
          <w:bCs w:val="0"/>
          <w:color w:val="000000"/>
          <w:sz w:val="24"/>
          <w:szCs w:val="24"/>
          <w:lang w:eastAsia="fr-FR"/>
        </w:rPr>
      </w:pPr>
    </w:p>
    <w:p w:rsidR="00BE13ED" w:rsidRPr="00FF7FA2" w:rsidRDefault="00BE13ED" w:rsidP="00F45B42">
      <w:pPr>
        <w:autoSpaceDE w:val="0"/>
        <w:autoSpaceDN w:val="0"/>
        <w:adjustRightInd w:val="0"/>
        <w:spacing w:after="0"/>
        <w:rPr>
          <w:rFonts w:ascii="Comic Sans MS" w:hAnsi="Comic Sans MS" w:cs="TimesNewRomanPS-BoldMT"/>
          <w:b/>
          <w:bCs/>
          <w:sz w:val="24"/>
          <w:szCs w:val="24"/>
        </w:rPr>
        <w:sectPr w:rsidR="00BE13ED" w:rsidRPr="00FF7FA2" w:rsidSect="00BC1C8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rsidR="007E6B20" w:rsidRPr="00BE13ED" w:rsidRDefault="007E6B20" w:rsidP="007E6B20">
      <w:pPr>
        <w:autoSpaceDE w:val="0"/>
        <w:autoSpaceDN w:val="0"/>
        <w:adjustRightInd w:val="0"/>
        <w:spacing w:after="0"/>
        <w:jc w:val="center"/>
        <w:rPr>
          <w:rFonts w:ascii="Comic Sans MS" w:hAnsi="Comic Sans MS" w:cs="TimesNewRomanPS-BoldMT"/>
          <w:b/>
          <w:bCs/>
          <w:sz w:val="28"/>
          <w:szCs w:val="28"/>
          <w:u w:val="single"/>
        </w:rPr>
      </w:pPr>
      <w:r w:rsidRPr="00BE13ED">
        <w:rPr>
          <w:rFonts w:ascii="Comic Sans MS" w:hAnsi="Comic Sans MS" w:cs="TimesNewRomanPS-BoldMT"/>
          <w:b/>
          <w:bCs/>
          <w:sz w:val="28"/>
          <w:szCs w:val="28"/>
          <w:u w:val="single"/>
        </w:rPr>
        <w:lastRenderedPageBreak/>
        <w:t>Mise en évidence de la présence de micro-organismes au laboratoire</w:t>
      </w:r>
    </w:p>
    <w:p w:rsidR="007E6B20" w:rsidRPr="00FF7FA2" w:rsidRDefault="007E6B20" w:rsidP="007E6B20">
      <w:pPr>
        <w:autoSpaceDE w:val="0"/>
        <w:autoSpaceDN w:val="0"/>
        <w:adjustRightInd w:val="0"/>
        <w:spacing w:after="0"/>
        <w:jc w:val="center"/>
        <w:rPr>
          <w:rFonts w:ascii="Comic Sans MS" w:hAnsi="Comic Sans MS" w:cs="TimesNewRomanPS-BoldMT"/>
          <w:b/>
          <w:bCs/>
          <w:sz w:val="24"/>
          <w:szCs w:val="24"/>
        </w:rPr>
      </w:pPr>
    </w:p>
    <w:p w:rsidR="007E6B20" w:rsidRPr="00FF7FA2" w:rsidRDefault="007E6B20" w:rsidP="007E6B20">
      <w:pPr>
        <w:autoSpaceDE w:val="0"/>
        <w:autoSpaceDN w:val="0"/>
        <w:adjustRightInd w:val="0"/>
        <w:spacing w:after="0"/>
        <w:jc w:val="center"/>
        <w:rPr>
          <w:rFonts w:ascii="Comic Sans MS" w:hAnsi="Comic Sans MS" w:cs="TimesNewRomanPS-BoldMT"/>
          <w:b/>
          <w:bCs/>
          <w:sz w:val="24"/>
          <w:szCs w:val="24"/>
        </w:rPr>
      </w:pP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BoldMT"/>
          <w:b/>
          <w:bCs/>
          <w:sz w:val="24"/>
          <w:szCs w:val="24"/>
        </w:rPr>
        <w:t xml:space="preserve">1. Matériel : </w:t>
      </w:r>
      <w:r w:rsidRPr="00FF7FA2">
        <w:rPr>
          <w:rFonts w:ascii="Comic Sans MS" w:hAnsi="Comic Sans MS" w:cs="TimesNewRomanPSMT"/>
          <w:sz w:val="24"/>
          <w:szCs w:val="24"/>
        </w:rPr>
        <w:t>milieux gélosés en boite de Pétri, écouvillon, empreinte de doigts, cheveu, bec Bunsen, pièce de monnaie, bague , etc…</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2. Mode opératoire :</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Prendre 3 milieux gélosés en boite de Pétri :</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 diviser la boite n°1 en 2 secteurs : déposer un cheveu sur le premier et une bague sur le second.</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 diviser la boite n°2 en 4 secteurs : appliquer une trace de doigt sur le premier, refaire l’opération sur le second après s’être lavé les mains, déposer une pièce de monnaie sur le troisième, frotter un écouvillon sur la paillasse et appliquer celui-ci sur le dernier secteur.</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-laisser la troisième boite ouverte au dessus de la paillasse (environ 10 min).</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A la fin de la manipulation, regrouper les différentes boites de Pétri et les placer à l’étuve à 37°C / 24 heures.</w:t>
      </w:r>
    </w:p>
    <w:p w:rsidR="007E6B20" w:rsidRPr="00FF7FA2" w:rsidRDefault="007E6B20" w:rsidP="007E6B20">
      <w:pPr>
        <w:autoSpaceDE w:val="0"/>
        <w:autoSpaceDN w:val="0"/>
        <w:adjustRightInd w:val="0"/>
        <w:spacing w:after="0"/>
        <w:rPr>
          <w:rStyle w:val="lev"/>
          <w:rFonts w:ascii="Comic Sans MS" w:hAnsi="Comic Sans MS" w:cs="TimesNewRomanPSMT"/>
          <w:b w:val="0"/>
          <w:bCs w:val="0"/>
          <w:sz w:val="24"/>
          <w:szCs w:val="24"/>
        </w:rPr>
      </w:pPr>
      <w:r w:rsidRPr="00FF7FA2">
        <w:rPr>
          <w:rFonts w:ascii="Comic Sans MS" w:hAnsi="Comic Sans MS" w:cs="TimesNewRomanPS-BoldMT"/>
          <w:b/>
          <w:bCs/>
          <w:sz w:val="24"/>
          <w:szCs w:val="24"/>
        </w:rPr>
        <w:t xml:space="preserve">Remarque : </w:t>
      </w:r>
      <w:r w:rsidRPr="00FF7FA2">
        <w:rPr>
          <w:rFonts w:ascii="Comic Sans MS" w:hAnsi="Comic Sans MS" w:cs="TimesNewRomanPSMT"/>
          <w:sz w:val="24"/>
          <w:szCs w:val="24"/>
        </w:rPr>
        <w:t>pour éviter que l’eau de condensation dans les boîtes de Pétri perturbe la surface du milieu gélosé, on place les boîtes en position retournée dans l’étuve.</w:t>
      </w:r>
    </w:p>
    <w:p w:rsidR="007E6B20" w:rsidRPr="00FF7FA2" w:rsidRDefault="001137D8" w:rsidP="007E6B20">
      <w:pPr>
        <w:jc w:val="center"/>
        <w:rPr>
          <w:rStyle w:val="lev"/>
          <w:rFonts w:ascii="Comic Sans MS" w:hAnsi="Comic Sans MS"/>
          <w:b w:val="0"/>
          <w:bCs w:val="0"/>
          <w:sz w:val="24"/>
          <w:szCs w:val="24"/>
        </w:rPr>
      </w:pPr>
      <w:r w:rsidRPr="00FF7FA2">
        <w:rPr>
          <w:rStyle w:val="lev"/>
          <w:rFonts w:ascii="Comic Sans MS" w:hAnsi="Comic Sans MS"/>
          <w:b w:val="0"/>
          <w:bCs w:val="0"/>
          <w:sz w:val="24"/>
          <w:szCs w:val="24"/>
        </w:rPr>
        <w:t>Apré</w:t>
      </w:r>
      <w:r w:rsidR="007E6B20" w:rsidRPr="00FF7FA2">
        <w:rPr>
          <w:rStyle w:val="lev"/>
          <w:rFonts w:ascii="Comic Sans MS" w:hAnsi="Comic Sans MS"/>
          <w:b w:val="0"/>
          <w:bCs w:val="0"/>
          <w:sz w:val="24"/>
          <w:szCs w:val="24"/>
        </w:rPr>
        <w:t>s 24 h à 37°c</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lastRenderedPageBreak/>
        <w:t>L'examen macroscopique des cultures est le premier examen effectué à partir de l'isolement après incubation. L'aspect des colonies dépend du milieu utilisé de la durée et de la température de l'incubation.</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Il ne pourra être décrit convenablement qu'à partir de colonies bien isolées : les colonies sont d'autant plus petites qu'elles sont rapprochées.</w:t>
      </w:r>
    </w:p>
    <w:p w:rsidR="007E6B20" w:rsidRPr="00FF7FA2" w:rsidRDefault="007E6B20" w:rsidP="007E6B20">
      <w:pPr>
        <w:autoSpaceDE w:val="0"/>
        <w:autoSpaceDN w:val="0"/>
        <w:adjustRightInd w:val="0"/>
        <w:spacing w:after="0"/>
        <w:rPr>
          <w:rFonts w:ascii="Comic Sans MS" w:hAnsi="Comic Sans MS" w:cs="TimesNewRomanPSMT"/>
          <w:sz w:val="24"/>
          <w:szCs w:val="24"/>
        </w:rPr>
      </w:pP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MT"/>
          <w:sz w:val="24"/>
          <w:szCs w:val="24"/>
        </w:rPr>
        <w:t xml:space="preserve">1. </w:t>
      </w:r>
      <w:r w:rsidRPr="00FF7FA2">
        <w:rPr>
          <w:rFonts w:ascii="Comic Sans MS" w:hAnsi="Comic Sans MS" w:cs="TimesNewRomanPS-BoldMT"/>
          <w:b/>
          <w:bCs/>
          <w:sz w:val="24"/>
          <w:szCs w:val="24"/>
        </w:rPr>
        <w:t>Aspect de colonies en surface sur milieu solide</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1.1. La taille</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Elle peut être mesurée à l'aide d'une règle graduée pour les grandes colonies. Il est possible aussi d'utiliser le microscope au grossissement le plus faible pour mesurer la taille des petites colonies en utilisant de micromètres oculaires..</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1.2. La forme</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eastAsia="Arial Unicode MS" w:hAnsi="Comic Sans MS" w:cs="Arial Unicode MS"/>
          <w:sz w:val="24"/>
          <w:szCs w:val="24"/>
        </w:rPr>
        <w:t xml:space="preserve">- </w:t>
      </w:r>
      <w:r w:rsidRPr="00FF7FA2">
        <w:rPr>
          <w:rFonts w:ascii="Comic Sans MS" w:hAnsi="Comic Sans MS" w:cs="TimesNewRomanPSMT"/>
          <w:sz w:val="24"/>
          <w:szCs w:val="24"/>
        </w:rPr>
        <w:t>Allure de contours : lisse, dentelés, déchiquetés, irréguliers</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eastAsia="Arial Unicode MS" w:hAnsi="Comic Sans MS" w:cs="Arial Unicode MS"/>
          <w:sz w:val="24"/>
          <w:szCs w:val="24"/>
        </w:rPr>
        <w:t xml:space="preserve">- </w:t>
      </w:r>
      <w:r w:rsidRPr="00FF7FA2">
        <w:rPr>
          <w:rFonts w:ascii="Comic Sans MS" w:eastAsia="Wingdings-Regular" w:hAnsi="Comic Sans MS" w:cs="Wingdings-Regular"/>
          <w:sz w:val="24"/>
          <w:szCs w:val="24"/>
        </w:rPr>
        <w:t xml:space="preserve"> </w:t>
      </w:r>
      <w:r w:rsidRPr="00FF7FA2">
        <w:rPr>
          <w:rFonts w:ascii="Comic Sans MS" w:hAnsi="Comic Sans MS" w:cs="TimesNewRomanPSMT"/>
          <w:sz w:val="24"/>
          <w:szCs w:val="24"/>
        </w:rPr>
        <w:t>Relief : surface bombée, demi-bombée, plate.</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eastAsia="Arial Unicode MS" w:hAnsi="Comic Sans MS" w:cs="Arial Unicode MS"/>
          <w:sz w:val="24"/>
          <w:szCs w:val="24"/>
        </w:rPr>
        <w:t xml:space="preserve">- </w:t>
      </w:r>
      <w:r w:rsidRPr="00FF7FA2">
        <w:rPr>
          <w:rFonts w:ascii="Comic Sans MS" w:eastAsia="Wingdings-Regular" w:hAnsi="Comic Sans MS" w:cs="Wingdings-Regular"/>
          <w:sz w:val="24"/>
          <w:szCs w:val="24"/>
        </w:rPr>
        <w:t xml:space="preserve"> </w:t>
      </w:r>
      <w:r w:rsidRPr="00FF7FA2">
        <w:rPr>
          <w:rFonts w:ascii="Comic Sans MS" w:hAnsi="Comic Sans MS" w:cs="TimesNewRomanPSMT"/>
          <w:sz w:val="24"/>
          <w:szCs w:val="24"/>
        </w:rPr>
        <w:t>Centre : parfois surélève, parfois ombiliquée (en creux)</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1.3. L'aspect de la surface</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La surface d’une colonie bactérienne peut être lisse, rugueux, renvoyer la lumière de façon à leur donner un reflet métallique ou un aspect irisé.</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1.4. L'opacité</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Les colonies sont décrites comme :</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Symbol"/>
          <w:sz w:val="24"/>
          <w:szCs w:val="24"/>
        </w:rPr>
        <w:t xml:space="preserve">· </w:t>
      </w:r>
      <w:r w:rsidRPr="00FF7FA2">
        <w:rPr>
          <w:rFonts w:ascii="Comic Sans MS" w:hAnsi="Comic Sans MS" w:cs="TimesNewRomanPSMT"/>
          <w:sz w:val="24"/>
          <w:szCs w:val="24"/>
        </w:rPr>
        <w:t>Opaques (ne laissent pas passer la lumière)</w:t>
      </w:r>
    </w:p>
    <w:p w:rsidR="007E6B20" w:rsidRPr="00FF7FA2" w:rsidRDefault="007E6B20" w:rsidP="007E6B20">
      <w:pPr>
        <w:autoSpaceDE w:val="0"/>
        <w:autoSpaceDN w:val="0"/>
        <w:adjustRightInd w:val="0"/>
        <w:spacing w:after="0"/>
        <w:rPr>
          <w:rFonts w:ascii="Comic Sans MS" w:hAnsi="Comic Sans MS" w:cs="TimesNewRomanPSMT"/>
          <w:sz w:val="24"/>
          <w:szCs w:val="24"/>
        </w:rPr>
      </w:pPr>
      <w:r w:rsidRPr="00FF7FA2">
        <w:rPr>
          <w:rFonts w:ascii="Comic Sans MS" w:hAnsi="Comic Sans MS" w:cs="Symbol"/>
          <w:sz w:val="24"/>
          <w:szCs w:val="24"/>
        </w:rPr>
        <w:t xml:space="preserve">· </w:t>
      </w:r>
      <w:r w:rsidRPr="00FF7FA2">
        <w:rPr>
          <w:rFonts w:ascii="Comic Sans MS" w:hAnsi="Comic Sans MS" w:cs="TimesNewRomanPSMT"/>
          <w:sz w:val="24"/>
          <w:szCs w:val="24"/>
        </w:rPr>
        <w:t>Translucides (laissent passer la lumière mais on ne voit pas les formes au travers, comme le verre dépoli)</w:t>
      </w:r>
    </w:p>
    <w:p w:rsidR="00F45B42" w:rsidRPr="00FF7FA2" w:rsidRDefault="007E6B20" w:rsidP="00FF7FA2">
      <w:pPr>
        <w:autoSpaceDE w:val="0"/>
        <w:autoSpaceDN w:val="0"/>
        <w:adjustRightInd w:val="0"/>
        <w:spacing w:after="0"/>
        <w:rPr>
          <w:rFonts w:ascii="Comic Sans MS" w:hAnsi="Comic Sans MS" w:cs="TimesNewRomanPSMT"/>
          <w:sz w:val="24"/>
          <w:szCs w:val="24"/>
        </w:rPr>
      </w:pPr>
      <w:r w:rsidRPr="00FF7FA2">
        <w:rPr>
          <w:rFonts w:ascii="Comic Sans MS" w:hAnsi="Comic Sans MS" w:cs="Symbol"/>
          <w:sz w:val="24"/>
          <w:szCs w:val="24"/>
        </w:rPr>
        <w:t xml:space="preserve">· </w:t>
      </w:r>
      <w:r w:rsidRPr="00FF7FA2">
        <w:rPr>
          <w:rFonts w:ascii="Comic Sans MS" w:hAnsi="Comic Sans MS" w:cs="TimesNewRomanPSMT"/>
          <w:sz w:val="24"/>
          <w:szCs w:val="24"/>
        </w:rPr>
        <w:t>Transparentes (laissent passer la lumière et voir les formes au travers, comme le verre, on parle de gouttes de rosée"</w:t>
      </w:r>
      <w:r w:rsidR="00BE13ED">
        <w:rPr>
          <w:rFonts w:ascii="Comic Sans MS" w:hAnsi="Comic Sans MS" w:cs="TimesNewRomanPSMT"/>
          <w:sz w:val="24"/>
          <w:szCs w:val="24"/>
        </w:rPr>
        <w:t xml:space="preserve"> </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1.5. La consistance</w:t>
      </w:r>
    </w:p>
    <w:p w:rsidR="007E6B20" w:rsidRPr="00FF7FA2" w:rsidRDefault="007E6B20" w:rsidP="00F45B42">
      <w:pPr>
        <w:autoSpaceDE w:val="0"/>
        <w:autoSpaceDN w:val="0"/>
        <w:adjustRightInd w:val="0"/>
        <w:spacing w:after="0"/>
        <w:rPr>
          <w:rFonts w:ascii="Comic Sans MS" w:hAnsi="Comic Sans MS" w:cs="TimesNewRomanPSMT"/>
          <w:sz w:val="24"/>
          <w:szCs w:val="24"/>
        </w:rPr>
      </w:pPr>
      <w:r w:rsidRPr="00FF7FA2">
        <w:rPr>
          <w:rFonts w:ascii="Comic Sans MS" w:hAnsi="Comic Sans MS" w:cs="TimesNewRomanPSMT"/>
          <w:sz w:val="24"/>
          <w:szCs w:val="24"/>
        </w:rPr>
        <w:t xml:space="preserve">Au moment du prélèvement il est possible d'apprécier si les colonies sont grasses, crémeuses (sèches ou encore muqueuses </w:t>
      </w:r>
    </w:p>
    <w:p w:rsidR="007E6B20" w:rsidRPr="00FF7FA2" w:rsidRDefault="007E6B20" w:rsidP="007E6B20">
      <w:pPr>
        <w:autoSpaceDE w:val="0"/>
        <w:autoSpaceDN w:val="0"/>
        <w:adjustRightInd w:val="0"/>
        <w:spacing w:after="0"/>
        <w:rPr>
          <w:rFonts w:ascii="Comic Sans MS" w:hAnsi="Comic Sans MS" w:cs="TimesNewRomanPS-BoldMT"/>
          <w:b/>
          <w:bCs/>
          <w:sz w:val="24"/>
          <w:szCs w:val="24"/>
        </w:rPr>
      </w:pPr>
      <w:r w:rsidRPr="00FF7FA2">
        <w:rPr>
          <w:rFonts w:ascii="Comic Sans MS" w:hAnsi="Comic Sans MS" w:cs="TimesNewRomanPS-BoldMT"/>
          <w:b/>
          <w:bCs/>
          <w:sz w:val="24"/>
          <w:szCs w:val="24"/>
        </w:rPr>
        <w:t>1.6. La couleur et/ou pigment</w:t>
      </w:r>
    </w:p>
    <w:p w:rsidR="007E6B20" w:rsidRPr="00FF7FA2" w:rsidRDefault="007E6B20" w:rsidP="007E6B20">
      <w:pPr>
        <w:autoSpaceDE w:val="0"/>
        <w:autoSpaceDN w:val="0"/>
        <w:adjustRightInd w:val="0"/>
        <w:spacing w:after="0"/>
        <w:rPr>
          <w:rStyle w:val="lev"/>
          <w:rFonts w:ascii="Comic Sans MS" w:hAnsi="Comic Sans MS" w:cs="TimesNewRomanPSMT"/>
          <w:b w:val="0"/>
          <w:bCs w:val="0"/>
          <w:sz w:val="24"/>
          <w:szCs w:val="24"/>
        </w:rPr>
      </w:pPr>
      <w:r w:rsidRPr="00FF7FA2">
        <w:rPr>
          <w:rFonts w:ascii="Comic Sans MS" w:hAnsi="Comic Sans MS" w:cs="TimesNewRomanPSMT"/>
          <w:sz w:val="24"/>
          <w:szCs w:val="24"/>
        </w:rPr>
        <w:t>Plusieurs colonies n’ont pas une couleur bien définie (blanc, gris). Par contre, certaines bactéries produisent un pigment insoluble qui donnent un aspect bien caractéristique à la colonie (rose, jaune, rouge …), tandis que d’autres produisent un pigment soluble qui diffuse et colore le milieu</w:t>
      </w:r>
    </w:p>
    <w:p w:rsidR="007E6B20" w:rsidRPr="00FF7FA2" w:rsidRDefault="007E6B20" w:rsidP="007E6B20">
      <w:pPr>
        <w:jc w:val="both"/>
        <w:rPr>
          <w:rStyle w:val="lev"/>
          <w:rFonts w:ascii="Comic Sans MS" w:hAnsi="Comic Sans MS"/>
          <w:sz w:val="24"/>
          <w:szCs w:val="24"/>
        </w:rPr>
      </w:pPr>
    </w:p>
    <w:p w:rsidR="00E12B2C" w:rsidRPr="00FF7FA2" w:rsidRDefault="00E12B2C">
      <w:pPr>
        <w:rPr>
          <w:sz w:val="24"/>
          <w:szCs w:val="24"/>
        </w:rPr>
      </w:pPr>
    </w:p>
    <w:sectPr w:rsidR="00E12B2C" w:rsidRPr="00FF7FA2" w:rsidSect="00F45B42">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88D" w:rsidRDefault="003C488D" w:rsidP="00F77582">
      <w:pPr>
        <w:spacing w:after="0" w:line="240" w:lineRule="auto"/>
      </w:pPr>
      <w:r>
        <w:separator/>
      </w:r>
    </w:p>
  </w:endnote>
  <w:endnote w:type="continuationSeparator" w:id="1">
    <w:p w:rsidR="003C488D" w:rsidRDefault="003C488D" w:rsidP="00F7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82" w:rsidRDefault="00F775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001"/>
      <w:docPartObj>
        <w:docPartGallery w:val="Page Numbers (Bottom of Page)"/>
        <w:docPartUnique/>
      </w:docPartObj>
    </w:sdtPr>
    <w:sdtContent>
      <w:p w:rsidR="00F77582" w:rsidRDefault="00F77582">
        <w:pPr>
          <w:pStyle w:val="Pieddepage"/>
          <w:jc w:val="right"/>
        </w:pPr>
        <w:fldSimple w:instr=" PAGE   \* MERGEFORMAT ">
          <w:r>
            <w:rPr>
              <w:noProof/>
            </w:rPr>
            <w:t>1</w:t>
          </w:r>
        </w:fldSimple>
      </w:p>
    </w:sdtContent>
  </w:sdt>
  <w:p w:rsidR="00F77582" w:rsidRDefault="00F775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82" w:rsidRDefault="00F775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88D" w:rsidRDefault="003C488D" w:rsidP="00F77582">
      <w:pPr>
        <w:spacing w:after="0" w:line="240" w:lineRule="auto"/>
      </w:pPr>
      <w:r>
        <w:separator/>
      </w:r>
    </w:p>
  </w:footnote>
  <w:footnote w:type="continuationSeparator" w:id="1">
    <w:p w:rsidR="003C488D" w:rsidRDefault="003C488D" w:rsidP="00F77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82" w:rsidRDefault="00F775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82" w:rsidRDefault="00F775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82" w:rsidRDefault="00F775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2C0"/>
    <w:multiLevelType w:val="multilevel"/>
    <w:tmpl w:val="88D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F21D5"/>
    <w:multiLevelType w:val="multilevel"/>
    <w:tmpl w:val="403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01766"/>
    <w:multiLevelType w:val="multilevel"/>
    <w:tmpl w:val="997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51E14"/>
    <w:multiLevelType w:val="hybridMultilevel"/>
    <w:tmpl w:val="5A5ABE2A"/>
    <w:lvl w:ilvl="0" w:tplc="5BCAB72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F77A2D"/>
    <w:multiLevelType w:val="multilevel"/>
    <w:tmpl w:val="AA90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51BC1"/>
    <w:multiLevelType w:val="multilevel"/>
    <w:tmpl w:val="E8C0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10B6A"/>
    <w:multiLevelType w:val="multilevel"/>
    <w:tmpl w:val="307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35836"/>
    <w:multiLevelType w:val="multilevel"/>
    <w:tmpl w:val="D42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D4678"/>
    <w:multiLevelType w:val="multilevel"/>
    <w:tmpl w:val="629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7F12E3"/>
    <w:multiLevelType w:val="multilevel"/>
    <w:tmpl w:val="93C8C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5DD2241"/>
    <w:multiLevelType w:val="multilevel"/>
    <w:tmpl w:val="989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248B3"/>
    <w:multiLevelType w:val="multilevel"/>
    <w:tmpl w:val="902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A15BE"/>
    <w:multiLevelType w:val="multilevel"/>
    <w:tmpl w:val="839C8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682BB1"/>
    <w:multiLevelType w:val="multilevel"/>
    <w:tmpl w:val="CC8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7"/>
  </w:num>
  <w:num w:numId="4">
    <w:abstractNumId w:val="0"/>
  </w:num>
  <w:num w:numId="5">
    <w:abstractNumId w:val="8"/>
  </w:num>
  <w:num w:numId="6">
    <w:abstractNumId w:val="11"/>
  </w:num>
  <w:num w:numId="7">
    <w:abstractNumId w:val="6"/>
  </w:num>
  <w:num w:numId="8">
    <w:abstractNumId w:val="1"/>
  </w:num>
  <w:num w:numId="9">
    <w:abstractNumId w:val="5"/>
  </w:num>
  <w:num w:numId="10">
    <w:abstractNumId w:val="13"/>
  </w:num>
  <w:num w:numId="11">
    <w:abstractNumId w:val="12"/>
  </w:num>
  <w:num w:numId="12">
    <w:abstractNumId w:val="2"/>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E6B20"/>
    <w:rsid w:val="001137D8"/>
    <w:rsid w:val="002572F4"/>
    <w:rsid w:val="003C488D"/>
    <w:rsid w:val="005B643C"/>
    <w:rsid w:val="006C3349"/>
    <w:rsid w:val="007E6B20"/>
    <w:rsid w:val="009E57B4"/>
    <w:rsid w:val="00A83EDF"/>
    <w:rsid w:val="00BC1C8B"/>
    <w:rsid w:val="00BE13ED"/>
    <w:rsid w:val="00C31006"/>
    <w:rsid w:val="00DA34A0"/>
    <w:rsid w:val="00E12B2C"/>
    <w:rsid w:val="00F45B42"/>
    <w:rsid w:val="00F77582"/>
    <w:rsid w:val="00FF7F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E6B20"/>
    <w:rPr>
      <w:b/>
      <w:bCs/>
    </w:rPr>
  </w:style>
  <w:style w:type="character" w:customStyle="1" w:styleId="apple-style-span">
    <w:name w:val="apple-style-span"/>
    <w:basedOn w:val="Policepardfaut"/>
    <w:rsid w:val="007E6B20"/>
  </w:style>
  <w:style w:type="paragraph" w:styleId="Textedebulles">
    <w:name w:val="Balloon Text"/>
    <w:basedOn w:val="Normal"/>
    <w:link w:val="TextedebullesCar"/>
    <w:uiPriority w:val="99"/>
    <w:semiHidden/>
    <w:unhideWhenUsed/>
    <w:rsid w:val="007E6B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6B20"/>
    <w:rPr>
      <w:rFonts w:ascii="Tahoma" w:hAnsi="Tahoma" w:cs="Tahoma"/>
      <w:sz w:val="16"/>
      <w:szCs w:val="16"/>
    </w:rPr>
  </w:style>
  <w:style w:type="paragraph" w:styleId="Paragraphedeliste">
    <w:name w:val="List Paragraph"/>
    <w:basedOn w:val="Normal"/>
    <w:uiPriority w:val="34"/>
    <w:qFormat/>
    <w:rsid w:val="001137D8"/>
    <w:pPr>
      <w:ind w:left="720"/>
      <w:contextualSpacing/>
    </w:pPr>
  </w:style>
  <w:style w:type="paragraph" w:styleId="En-tte">
    <w:name w:val="header"/>
    <w:basedOn w:val="Normal"/>
    <w:link w:val="En-tteCar"/>
    <w:uiPriority w:val="99"/>
    <w:semiHidden/>
    <w:unhideWhenUsed/>
    <w:rsid w:val="00F775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7582"/>
  </w:style>
  <w:style w:type="paragraph" w:styleId="Pieddepage">
    <w:name w:val="footer"/>
    <w:basedOn w:val="Normal"/>
    <w:link w:val="PieddepageCar"/>
    <w:uiPriority w:val="99"/>
    <w:unhideWhenUsed/>
    <w:rsid w:val="00F775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75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AF002-A4C1-4845-A256-6F2AF5A4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1204</Words>
  <Characters>6624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12</cp:revision>
  <cp:lastPrinted>2015-02-28T17:40:00Z</cp:lastPrinted>
  <dcterms:created xsi:type="dcterms:W3CDTF">2014-02-10T17:04:00Z</dcterms:created>
  <dcterms:modified xsi:type="dcterms:W3CDTF">2015-02-28T17:42:00Z</dcterms:modified>
</cp:coreProperties>
</file>