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CB" w:rsidRPr="009C7BDB" w:rsidRDefault="009317CB" w:rsidP="009317CB">
      <w:pPr>
        <w:spacing w:after="0"/>
        <w:jc w:val="center"/>
        <w:rPr>
          <w:rStyle w:val="lev"/>
          <w:rFonts w:ascii="Comic Sans MS" w:hAnsi="Comic Sans MS"/>
          <w:sz w:val="24"/>
          <w:szCs w:val="24"/>
        </w:rPr>
      </w:pPr>
      <w:r w:rsidRPr="009C7BDB">
        <w:rPr>
          <w:rStyle w:val="lev"/>
          <w:rFonts w:ascii="Comic Sans MS" w:hAnsi="Comic Sans MS"/>
          <w:sz w:val="24"/>
          <w:szCs w:val="24"/>
        </w:rPr>
        <w:t>TP N°4 :</w:t>
      </w:r>
    </w:p>
    <w:tbl>
      <w:tblPr>
        <w:tblW w:w="110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06"/>
      </w:tblGrid>
      <w:tr w:rsidR="009317CB" w:rsidRPr="008F7218" w:rsidTr="001904AF">
        <w:trPr>
          <w:trHeight w:val="10590"/>
          <w:tblCellSpacing w:w="15" w:type="dxa"/>
          <w:jc w:val="center"/>
        </w:trPr>
        <w:tc>
          <w:tcPr>
            <w:tcW w:w="0" w:type="auto"/>
            <w:hideMark/>
          </w:tcPr>
          <w:p w:rsidR="009317CB" w:rsidRPr="009C7BDB" w:rsidRDefault="009317CB" w:rsidP="001904AF">
            <w:pPr>
              <w:spacing w:after="0"/>
              <w:jc w:val="center"/>
              <w:rPr>
                <w:sz w:val="24"/>
                <w:szCs w:val="24"/>
              </w:rPr>
            </w:pPr>
            <w:r w:rsidRPr="009C7BDB">
              <w:rPr>
                <w:rStyle w:val="lev"/>
                <w:rFonts w:ascii="Comic Sans MS" w:hAnsi="Comic Sans MS"/>
                <w:sz w:val="24"/>
                <w:szCs w:val="24"/>
              </w:rPr>
              <w:t xml:space="preserve">RÉALISATION D'UN FROTTIS </w:t>
            </w:r>
            <w:r>
              <w:rPr>
                <w:rStyle w:val="lev"/>
                <w:rFonts w:ascii="Comic Sans MS" w:hAnsi="Comic Sans MS"/>
                <w:sz w:val="24"/>
                <w:szCs w:val="24"/>
              </w:rPr>
              <w:t xml:space="preserve">- </w:t>
            </w:r>
            <w:r w:rsidRPr="009C7BDB">
              <w:rPr>
                <w:rStyle w:val="lev"/>
                <w:rFonts w:ascii="Comic Sans MS" w:hAnsi="Comic Sans MS"/>
                <w:sz w:val="24"/>
                <w:szCs w:val="24"/>
              </w:rPr>
              <w:t>COLORATIONS</w:t>
            </w:r>
          </w:p>
          <w:p w:rsidR="009317CB" w:rsidRDefault="009317CB" w:rsidP="001904AF">
            <w:pPr>
              <w:spacing w:after="0"/>
              <w:jc w:val="both"/>
            </w:pPr>
          </w:p>
          <w:tbl>
            <w:tblPr>
              <w:tblW w:w="1091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916"/>
            </w:tblGrid>
            <w:tr w:rsidR="009317CB" w:rsidRPr="00CD027E" w:rsidTr="001904AF">
              <w:trPr>
                <w:trHeight w:val="10065"/>
                <w:tblCellSpacing w:w="15" w:type="dxa"/>
                <w:jc w:val="center"/>
              </w:trPr>
              <w:tc>
                <w:tcPr>
                  <w:tcW w:w="10856" w:type="dxa"/>
                  <w:hideMark/>
                </w:tcPr>
                <w:p w:rsidR="009317CB" w:rsidRPr="004A3DF0" w:rsidRDefault="009317CB" w:rsidP="001904AF">
                  <w:pPr>
                    <w:spacing w:before="100" w:beforeAutospacing="1" w:after="0" w:line="240" w:lineRule="auto"/>
                    <w:jc w:val="both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u w:val="single"/>
                      <w:lang w:eastAsia="fr-FR"/>
                    </w:rPr>
                    <w:t>BUT:</w:t>
                  </w: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 étaler une culture bactérienne ou un produit pathologique sur une lame afin de pouvoir réaliser une coloration permettant l'observation au microscope.</w:t>
                  </w:r>
                </w:p>
                <w:p w:rsidR="009317CB" w:rsidRPr="00CD027E" w:rsidRDefault="009317CB" w:rsidP="001904AF">
                  <w:pPr>
                    <w:spacing w:before="100" w:beforeAutospacing="1" w:after="0" w:line="240" w:lineRule="auto"/>
                    <w:jc w:val="both"/>
                    <w:rPr>
                      <w:rFonts w:ascii="Comic Sans MS" w:eastAsia="Times New Roman" w:hAnsi="Comic Sans MS" w:cs="Times New Roman"/>
                      <w:sz w:val="24"/>
                      <w:szCs w:val="24"/>
                      <w:lang w:eastAsia="fr-FR"/>
                    </w:rPr>
                  </w:pP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u w:val="single"/>
                      <w:lang w:eastAsia="fr-FR"/>
                    </w:rPr>
                    <w:t>TECHNIQUE</w:t>
                  </w:r>
                </w:p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170"/>
                  </w:tblGrid>
                  <w:tr w:rsidR="009317CB" w:rsidRPr="00CD027E" w:rsidTr="001904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noProof/>
                            <w:sz w:val="24"/>
                            <w:szCs w:val="24"/>
                            <w:lang w:eastAsia="fr-FR"/>
                          </w:rPr>
                          <w:drawing>
                            <wp:inline distT="0" distB="0" distL="0" distR="0">
                              <wp:extent cx="6381750" cy="2228850"/>
                              <wp:effectExtent l="19050" t="0" r="0" b="0"/>
                              <wp:docPr id="1" name="Image 1" descr="les étapes de la réalisation d'unfrott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es étapes de la réalisation d'unfrott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0" cy="2228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317CB" w:rsidRDefault="009317CB" w:rsidP="001904AF">
                  <w:pPr>
                    <w:spacing w:before="100" w:beforeAutospacing="1" w:after="0" w:line="240" w:lineRule="auto"/>
                    <w:jc w:val="both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u w:val="single"/>
                      <w:lang w:eastAsia="fr-FR"/>
                    </w:rPr>
                    <w:t>1. Préparation et/ou homogénéisation de l’échantillon et étalement</w:t>
                  </w:r>
                </w:p>
                <w:p w:rsidR="009317CB" w:rsidRDefault="009317CB" w:rsidP="00F06475">
                  <w:pPr>
                    <w:spacing w:before="100" w:beforeAutospacing="1" w:after="0" w:line="240" w:lineRule="auto"/>
                    <w:jc w:val="both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Utiliser des lames </w:t>
                  </w: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neuves</w:t>
                  </w: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>, ou propres et dégraissées (passa</w:t>
                  </w:r>
                  <w:r>
                    <w:rPr>
                      <w:rFonts w:ascii="Comic Sans MS" w:eastAsia="Times New Roman" w:hAnsi="Comic Sans MS" w:cs="Times New Roman"/>
                      <w:lang w:eastAsia="fr-FR"/>
                    </w:rPr>
                    <w:t>ge à la flamme)</w:t>
                  </w:r>
                </w:p>
                <w:p w:rsidR="00F06475" w:rsidRPr="004A3DF0" w:rsidRDefault="00F06475" w:rsidP="00F06475">
                  <w:pPr>
                    <w:spacing w:before="100" w:beforeAutospacing="1" w:after="0" w:line="240" w:lineRule="auto"/>
                    <w:jc w:val="both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</w:p>
                <w:tbl>
                  <w:tblPr>
                    <w:tblW w:w="10185" w:type="dxa"/>
                    <w:jc w:val="center"/>
                    <w:tblCellSpacing w:w="0" w:type="dxa"/>
                    <w:tblInd w:w="43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98"/>
                    <w:gridCol w:w="3857"/>
                    <w:gridCol w:w="3090"/>
                  </w:tblGrid>
                  <w:tr w:rsidR="009317CB" w:rsidRPr="00CD027E" w:rsidTr="001904AF">
                    <w:trPr>
                      <w:trHeight w:val="73"/>
                      <w:tblCellSpacing w:w="0" w:type="dxa"/>
                      <w:jc w:val="center"/>
                    </w:trPr>
                    <w:tc>
                      <w:tcPr>
                        <w:tcW w:w="32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9317CB" w:rsidRPr="00CD027E" w:rsidRDefault="009317CB" w:rsidP="001904AF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Préparation et/ou homogénéisation de l’échantillon</w:t>
                        </w:r>
                      </w:p>
                    </w:tc>
                    <w:tc>
                      <w:tcPr>
                        <w:tcW w:w="303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Etalement en spirales du centre vers l’extérieur, puis de l’extérieur vers le centre</w:t>
                        </w:r>
                      </w:p>
                    </w:tc>
                  </w:tr>
                  <w:tr w:rsidR="009317CB" w:rsidRPr="00CD027E" w:rsidTr="001904AF">
                    <w:trPr>
                      <w:trHeight w:val="73"/>
                      <w:tblCellSpacing w:w="0" w:type="dxa"/>
                      <w:jc w:val="center"/>
                    </w:trPr>
                    <w:tc>
                      <w:tcPr>
                        <w:tcW w:w="32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9317CB" w:rsidRPr="00CD027E" w:rsidRDefault="009317CB" w:rsidP="001904AF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Culture en milieu liquide (bouillon)</w:t>
                        </w:r>
                      </w:p>
                      <w:tbl>
                        <w:tblPr>
                          <w:tblW w:w="964" w:type="dxa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64"/>
                        </w:tblGrid>
                        <w:tr w:rsidR="009317CB" w:rsidRPr="00CD027E" w:rsidTr="001904AF">
                          <w:trPr>
                            <w:trHeight w:val="73"/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317CB" w:rsidRPr="00CD027E" w:rsidRDefault="009317CB" w:rsidP="001904AF">
                              <w:pPr>
                                <w:spacing w:after="0" w:line="240" w:lineRule="auto"/>
                                <w:jc w:val="both"/>
                                <w:rPr>
                                  <w:rFonts w:ascii="Comic Sans MS" w:eastAsia="Times New Roman" w:hAnsi="Comic Sans MS" w:cs="Times New Roman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CD027E">
                                <w:rPr>
                                  <w:rFonts w:ascii="Comic Sans MS" w:eastAsia="Times New Roman" w:hAnsi="Comic Sans MS" w:cs="Times New Roman"/>
                                  <w:noProof/>
                                  <w:sz w:val="18"/>
                                  <w:szCs w:val="18"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381000" cy="866775"/>
                                    <wp:effectExtent l="19050" t="0" r="0" b="0"/>
                                    <wp:docPr id="2" name="Image 2" descr="Culture en milieu liquide (bouillon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ulture en milieu liquide (bouillon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866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9317CB" w:rsidRPr="00CD027E" w:rsidRDefault="009317CB" w:rsidP="001904AF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Homogénéiser la culture.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br/>
                          <w:t xml:space="preserve">Prélever une goutte de liquide avec une anse de platine ou une </w:t>
                        </w:r>
                        <w:proofErr w:type="spellStart"/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öse</w:t>
                        </w:r>
                        <w:proofErr w:type="spellEnd"/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 xml:space="preserve"> à usage unique, et la déposer au centre d’une lame.</w:t>
                        </w:r>
                      </w:p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 xml:space="preserve">En fonction du trouble de la culture, étaler 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plus (trouble important) ou moins (trouble moyen)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 xml:space="preserve"> le frottis. Eventuellement, faire 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 xml:space="preserve">plusieurs dépôts 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si le trouble est faible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.</w:t>
                        </w:r>
                      </w:p>
                    </w:tc>
                    <w:tc>
                      <w:tcPr>
                        <w:tcW w:w="303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noProof/>
                            <w:sz w:val="18"/>
                            <w:szCs w:val="18"/>
                            <w:lang w:eastAsia="fr-FR"/>
                          </w:rPr>
                          <w:drawing>
                            <wp:inline distT="0" distB="0" distL="0" distR="0">
                              <wp:extent cx="1905000" cy="1657350"/>
                              <wp:effectExtent l="19050" t="0" r="0" b="0"/>
                              <wp:docPr id="3" name="Image 3" descr="Réalisation d'un frotti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Réalisation d'un frotti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657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317CB" w:rsidRPr="00CD027E" w:rsidTr="001904AF">
                    <w:trPr>
                      <w:trHeight w:val="2024"/>
                      <w:tblCellSpacing w:w="0" w:type="dxa"/>
                      <w:jc w:val="center"/>
                    </w:trPr>
                    <w:tc>
                      <w:tcPr>
                        <w:tcW w:w="3297" w:type="dxa"/>
                        <w:vMerge w:val="restar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9317CB" w:rsidRPr="00CD027E" w:rsidRDefault="009317CB" w:rsidP="001904AF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Culture en milieu solide (colonies)</w:t>
                        </w:r>
                      </w:p>
                      <w:tbl>
                        <w:tblPr>
                          <w:tblW w:w="3238" w:type="dxa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238"/>
                        </w:tblGrid>
                        <w:tr w:rsidR="009317CB" w:rsidRPr="00CD027E" w:rsidTr="001904AF">
                          <w:trPr>
                            <w:trHeight w:val="1590"/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317CB" w:rsidRPr="00CD027E" w:rsidRDefault="009317CB" w:rsidP="001904AF">
                              <w:pPr>
                                <w:spacing w:after="0" w:line="240" w:lineRule="auto"/>
                                <w:jc w:val="both"/>
                                <w:rPr>
                                  <w:rFonts w:ascii="Comic Sans MS" w:eastAsia="Times New Roman" w:hAnsi="Comic Sans MS" w:cs="Times New Roman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CD027E">
                                <w:rPr>
                                  <w:rFonts w:ascii="Comic Sans MS" w:eastAsia="Times New Roman" w:hAnsi="Comic Sans MS" w:cs="Times New Roman"/>
                                  <w:noProof/>
                                  <w:sz w:val="18"/>
                                  <w:szCs w:val="18"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1628775" cy="1181100"/>
                                    <wp:effectExtent l="19050" t="0" r="9525" b="0"/>
                                    <wp:docPr id="4" name="Image 4" descr="Culture en milieu solide (coloni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ulture en milieu solide (coloni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28775" cy="1181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9317CB" w:rsidRPr="00CD027E" w:rsidRDefault="009317CB" w:rsidP="001904AF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 xml:space="preserve">Réaliser une 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suspension dense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 xml:space="preserve"> en eau distillée ou physiologique stérile : mettre plusieurs colonies isolées dans un tube contenant 2 </w:t>
                        </w:r>
                        <w:proofErr w:type="spellStart"/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mL</w:t>
                        </w:r>
                        <w:proofErr w:type="spellEnd"/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 xml:space="preserve"> d’eau stérile.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br/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Homogénéiser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.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br/>
                          <w:t xml:space="preserve">Prélever une goutte de suspension avec une anse de platine ou une </w:t>
                        </w:r>
                        <w:proofErr w:type="spellStart"/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öse</w:t>
                        </w:r>
                        <w:proofErr w:type="spellEnd"/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 xml:space="preserve"> à usage unique, et la déposer au centre d’une lame.</w:t>
                        </w:r>
                      </w:p>
                      <w:tbl>
                        <w:tblPr>
                          <w:tblW w:w="3797" w:type="dxa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797"/>
                        </w:tblGrid>
                        <w:tr w:rsidR="009317CB" w:rsidRPr="00CD027E" w:rsidTr="001904AF">
                          <w:trPr>
                            <w:trHeight w:val="943"/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317CB" w:rsidRPr="00CD027E" w:rsidRDefault="009317CB" w:rsidP="001904AF">
                              <w:pPr>
                                <w:spacing w:after="0" w:line="240" w:lineRule="auto"/>
                                <w:jc w:val="both"/>
                                <w:rPr>
                                  <w:rFonts w:ascii="Comic Sans MS" w:eastAsia="Times New Roman" w:hAnsi="Comic Sans MS" w:cs="Times New Roman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CD027E">
                                <w:rPr>
                                  <w:rFonts w:ascii="Comic Sans MS" w:eastAsia="Times New Roman" w:hAnsi="Comic Sans MS" w:cs="Times New Roman"/>
                                  <w:noProof/>
                                  <w:sz w:val="18"/>
                                  <w:szCs w:val="18"/>
                                  <w:lang w:eastAsia="fr-FR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952625" cy="1038225"/>
                                    <wp:effectExtent l="19050" t="0" r="9525" b="0"/>
                                    <wp:docPr id="5" name="Image 5" descr="Réalisation d'un frotti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Réalisation d'un frotti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52625" cy="1038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03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noProof/>
                            <w:sz w:val="18"/>
                            <w:szCs w:val="18"/>
                            <w:lang w:eastAsia="fr-FR"/>
                          </w:rPr>
                          <w:lastRenderedPageBreak/>
                          <w:drawing>
                            <wp:inline distT="0" distB="0" distL="0" distR="0">
                              <wp:extent cx="1905000" cy="1485900"/>
                              <wp:effectExtent l="19050" t="0" r="0" b="0"/>
                              <wp:docPr id="6" name="Image 6" descr="Réalisation d'un frotti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Réalisation d'un frotti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48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317CB" w:rsidRPr="00CD027E" w:rsidTr="001904AF">
                    <w:trPr>
                      <w:trHeight w:val="1710"/>
                      <w:tblCellSpacing w:w="0" w:type="dxa"/>
                      <w:jc w:val="center"/>
                    </w:trPr>
                    <w:tc>
                      <w:tcPr>
                        <w:tcW w:w="3297" w:type="dxa"/>
                        <w:vMerge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9317CB" w:rsidRDefault="009317CB" w:rsidP="001904AF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OU</w:t>
                        </w:r>
                      </w:p>
                      <w:p w:rsidR="009317CB" w:rsidRPr="00CD027E" w:rsidRDefault="009317CB" w:rsidP="001904AF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 xml:space="preserve">Déposer une goutte d’eau distillée ou physiologique stérile sur une lame et 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y dissocier une colonie bien isolée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 xml:space="preserve"> (ou 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parcelle de colonie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, suivant la taille).</w:t>
                        </w:r>
                      </w:p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303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noProof/>
                            <w:sz w:val="18"/>
                            <w:szCs w:val="18"/>
                            <w:lang w:eastAsia="fr-FR"/>
                          </w:rPr>
                          <w:drawing>
                            <wp:inline distT="0" distB="0" distL="0" distR="0">
                              <wp:extent cx="1905000" cy="1285875"/>
                              <wp:effectExtent l="19050" t="0" r="0" b="0"/>
                              <wp:docPr id="7" name="Image 7" descr="Réalisation d'un frotti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Réalisation d'un frotti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317CB" w:rsidRPr="00CD027E" w:rsidTr="001904AF">
                    <w:trPr>
                      <w:trHeight w:val="1663"/>
                      <w:tblCellSpacing w:w="0" w:type="dxa"/>
                      <w:jc w:val="center"/>
                    </w:trPr>
                    <w:tc>
                      <w:tcPr>
                        <w:tcW w:w="3297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hideMark/>
                      </w:tcPr>
                      <w:p w:rsidR="009317CB" w:rsidRPr="00CD027E" w:rsidRDefault="009317CB" w:rsidP="001904AF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b/>
                            <w:bCs/>
                            <w:sz w:val="18"/>
                            <w:szCs w:val="18"/>
                            <w:lang w:eastAsia="fr-FR"/>
                          </w:rPr>
                          <w:t>Produit pathologique</w:t>
                        </w: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 xml:space="preserve"> (urine, selles, pus...)</w:t>
                        </w:r>
                      </w:p>
                      <w:tbl>
                        <w:tblPr>
                          <w:tblW w:w="1854" w:type="dxa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130"/>
                        </w:tblGrid>
                        <w:tr w:rsidR="009317CB" w:rsidRPr="00CD027E" w:rsidTr="001904AF">
                          <w:trPr>
                            <w:trHeight w:val="1347"/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9317CB" w:rsidRPr="00CD027E" w:rsidRDefault="009317CB" w:rsidP="001904AF">
                              <w:pPr>
                                <w:spacing w:after="0" w:line="240" w:lineRule="auto"/>
                                <w:jc w:val="both"/>
                                <w:rPr>
                                  <w:rFonts w:ascii="Comic Sans MS" w:eastAsia="Times New Roman" w:hAnsi="Comic Sans MS" w:cs="Times New Roman"/>
                                  <w:sz w:val="18"/>
                                  <w:szCs w:val="18"/>
                                  <w:lang w:eastAsia="fr-FR"/>
                                </w:rPr>
                              </w:pPr>
                              <w:r w:rsidRPr="00CD027E">
                                <w:rPr>
                                  <w:rFonts w:ascii="Comic Sans MS" w:eastAsia="Times New Roman" w:hAnsi="Comic Sans MS" w:cs="Times New Roman"/>
                                  <w:noProof/>
                                  <w:sz w:val="18"/>
                                  <w:szCs w:val="18"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1276350" cy="1057275"/>
                                    <wp:effectExtent l="19050" t="0" r="0" b="0"/>
                                    <wp:docPr id="8" name="Image 8" descr="Produit pathologique (urine, selles, pus...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Produit pathologique (urine, selles, pus...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6350" cy="1057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317CB" w:rsidRPr="00CD027E" w:rsidRDefault="009317CB" w:rsidP="001904A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Ex : selles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9317CB" w:rsidRPr="00CD027E" w:rsidRDefault="009317CB" w:rsidP="001904AF">
                        <w:p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Le prélèvement peut être utilisé :</w:t>
                        </w:r>
                      </w:p>
                      <w:p w:rsidR="009317CB" w:rsidRPr="00CD027E" w:rsidRDefault="009317CB" w:rsidP="001904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Pur</w:t>
                        </w:r>
                      </w:p>
                      <w:p w:rsidR="009317CB" w:rsidRPr="00CD027E" w:rsidRDefault="009317CB" w:rsidP="001904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Après dilution dans de l’eau physiologique (si trop épais)</w:t>
                        </w:r>
                      </w:p>
                      <w:p w:rsidR="009317CB" w:rsidRPr="00CD027E" w:rsidRDefault="009317CB" w:rsidP="001904A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  <w:t>Après centrifugation</w:t>
                        </w:r>
                      </w:p>
                    </w:tc>
                    <w:tc>
                      <w:tcPr>
                        <w:tcW w:w="3032" w:type="dxa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9317CB" w:rsidRPr="00CD027E" w:rsidRDefault="009317CB" w:rsidP="001904AF">
                        <w:pPr>
                          <w:spacing w:after="0" w:line="240" w:lineRule="auto"/>
                          <w:jc w:val="both"/>
                          <w:rPr>
                            <w:rFonts w:ascii="Comic Sans MS" w:eastAsia="Times New Roman" w:hAnsi="Comic Sans MS" w:cs="Times New Roman"/>
                            <w:sz w:val="18"/>
                            <w:szCs w:val="18"/>
                            <w:lang w:eastAsia="fr-FR"/>
                          </w:rPr>
                        </w:pPr>
                        <w:r w:rsidRPr="00CD027E">
                          <w:rPr>
                            <w:rFonts w:ascii="Comic Sans MS" w:eastAsia="Times New Roman" w:hAnsi="Comic Sans MS" w:cs="Times New Roman"/>
                            <w:noProof/>
                            <w:sz w:val="18"/>
                            <w:szCs w:val="18"/>
                            <w:lang w:eastAsia="fr-FR"/>
                          </w:rPr>
                          <w:drawing>
                            <wp:inline distT="0" distB="0" distL="0" distR="0">
                              <wp:extent cx="1676400" cy="1276350"/>
                              <wp:effectExtent l="19050" t="0" r="0" b="0"/>
                              <wp:docPr id="9" name="Image 9" descr="Réalisation d'un frotti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Réalisation d'un frotti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76400" cy="127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317CB" w:rsidRDefault="009317CB" w:rsidP="001904AF">
                  <w:pPr>
                    <w:spacing w:after="0" w:line="240" w:lineRule="auto"/>
                    <w:jc w:val="both"/>
                    <w:rPr>
                      <w:rFonts w:ascii="Comic Sans MS" w:eastAsia="Times New Roman" w:hAnsi="Comic Sans MS" w:cs="Times New Roman"/>
                      <w:b/>
                      <w:bCs/>
                      <w:u w:val="single"/>
                      <w:lang w:eastAsia="fr-FR"/>
                    </w:rPr>
                  </w:pPr>
                </w:p>
                <w:p w:rsidR="009317CB" w:rsidRPr="004A3DF0" w:rsidRDefault="009317CB" w:rsidP="001904AF">
                  <w:pPr>
                    <w:spacing w:after="0" w:line="240" w:lineRule="auto"/>
                    <w:jc w:val="both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u w:val="single"/>
                      <w:lang w:eastAsia="fr-FR"/>
                    </w:rPr>
                    <w:t>2. Séchage:</w:t>
                  </w:r>
                </w:p>
                <w:p w:rsidR="009317CB" w:rsidRPr="004A3DF0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De préférence </w:t>
                  </w: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à la température du laboratoire</w:t>
                  </w: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 (un séchage trop brutal altère souvent la structure bactérienne) Un frottis est </w:t>
                  </w: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sec</w:t>
                  </w: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 quand il prend un aspect </w:t>
                  </w: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mat</w:t>
                  </w:r>
                  <w:proofErr w:type="gramStart"/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.</w:t>
                  </w:r>
                  <w:proofErr w:type="gramEnd"/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br/>
                    <w:t xml:space="preserve">NB : le séchage est rapide si le frottis est </w:t>
                  </w: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mince et régulier</w:t>
                  </w: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>.</w:t>
                  </w:r>
                </w:p>
                <w:p w:rsidR="009317CB" w:rsidRPr="004A3DF0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b/>
                      <w:bCs/>
                      <w:u w:val="single"/>
                      <w:lang w:eastAsia="fr-FR"/>
                    </w:rPr>
                  </w:pPr>
                </w:p>
                <w:p w:rsidR="009317CB" w:rsidRPr="004A3DF0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u w:val="single"/>
                      <w:lang w:eastAsia="fr-FR"/>
                    </w:rPr>
                    <w:t>3. Fixation:</w:t>
                  </w:r>
                </w:p>
                <w:p w:rsidR="009317CB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C'est le procédé qui consiste à </w:t>
                  </w: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tuer les bactéries sans altérer leur structure et à les fixer sur la lame</w:t>
                  </w: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>.</w:t>
                  </w: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br/>
                    <w:t xml:space="preserve">Il existe plusieurs techniques mais la seule applicable dans </w:t>
                  </w: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 xml:space="preserve">tous les cas </w:t>
                  </w: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(cultures bactériennes et produits pathologiques) et qui présente des </w:t>
                  </w: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risques limités</w:t>
                  </w: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 (de brûlure et de contamination) est la </w:t>
                  </w: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technique de fixation à l’alcool à froid</w:t>
                  </w:r>
                  <w:r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 :</w:t>
                  </w:r>
                  <w:r w:rsidRPr="004A3DF0"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 Recouvrir la lame d'alcool pendant 3 min au minimum. Éliminer l'excès. Laisser sécher.</w:t>
                  </w:r>
                </w:p>
                <w:p w:rsidR="009317CB" w:rsidRPr="009C7BDB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4A3DF0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Quelle que soit la technique de fixation employée, la lame doit être rincée à l'eau distillée et égouttée avant d'être colorée.</w:t>
                  </w:r>
                </w:p>
              </w:tc>
            </w:tr>
          </w:tbl>
          <w:p w:rsidR="009317CB" w:rsidRPr="008F7218" w:rsidRDefault="009317CB" w:rsidP="0019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317CB" w:rsidRPr="008F7218" w:rsidTr="001904AF">
        <w:trPr>
          <w:tblCellSpacing w:w="15" w:type="dxa"/>
          <w:jc w:val="center"/>
        </w:trPr>
        <w:tc>
          <w:tcPr>
            <w:tcW w:w="0" w:type="auto"/>
            <w:hideMark/>
          </w:tcPr>
          <w:p w:rsidR="009317CB" w:rsidRPr="008F7218" w:rsidRDefault="009317CB" w:rsidP="001904A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F721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</w:tc>
      </w:tr>
    </w:tbl>
    <w:p w:rsidR="009317CB" w:rsidRDefault="009317CB" w:rsidP="009317CB">
      <w:pPr>
        <w:jc w:val="both"/>
      </w:pPr>
    </w:p>
    <w:p w:rsidR="009317CB" w:rsidRDefault="009317CB" w:rsidP="009317CB">
      <w:pPr>
        <w:jc w:val="both"/>
      </w:pPr>
    </w:p>
    <w:p w:rsidR="009317CB" w:rsidRDefault="009317CB" w:rsidP="009317CB">
      <w:pPr>
        <w:jc w:val="both"/>
      </w:pPr>
    </w:p>
    <w:p w:rsidR="009317CB" w:rsidRDefault="009317CB" w:rsidP="009317CB">
      <w:pPr>
        <w:jc w:val="both"/>
      </w:pPr>
    </w:p>
    <w:p w:rsidR="009317CB" w:rsidRPr="00A569D5" w:rsidRDefault="009317CB" w:rsidP="009317CB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A569D5">
        <w:rPr>
          <w:rFonts w:ascii="Comic Sans MS" w:hAnsi="Comic Sans MS"/>
          <w:sz w:val="28"/>
          <w:szCs w:val="28"/>
        </w:rPr>
        <w:lastRenderedPageBreak/>
        <w:t>TP N°4</w:t>
      </w:r>
      <w:r>
        <w:rPr>
          <w:rFonts w:ascii="Comic Sans MS" w:hAnsi="Comic Sans MS"/>
          <w:sz w:val="28"/>
          <w:szCs w:val="28"/>
        </w:rPr>
        <w:t>(suite)</w:t>
      </w:r>
    </w:p>
    <w:p w:rsidR="009317CB" w:rsidRDefault="009317CB" w:rsidP="009317CB">
      <w:pPr>
        <w:spacing w:after="0" w:line="240" w:lineRule="auto"/>
        <w:jc w:val="center"/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</w:pPr>
      <w:r w:rsidRPr="00A569D5"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  <w:t>COLORATION AU BLEU DE MÉTHYLENE</w:t>
      </w:r>
    </w:p>
    <w:p w:rsidR="009317CB" w:rsidRDefault="009317CB" w:rsidP="009317CB">
      <w:pPr>
        <w:spacing w:after="0" w:line="240" w:lineRule="auto"/>
        <w:jc w:val="center"/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</w:pPr>
    </w:p>
    <w:p w:rsidR="009317CB" w:rsidRDefault="009317CB" w:rsidP="009317CB">
      <w:pPr>
        <w:spacing w:after="0" w:line="240" w:lineRule="auto"/>
        <w:jc w:val="center"/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</w:pPr>
    </w:p>
    <w:p w:rsidR="009317CB" w:rsidRPr="00640CBD" w:rsidRDefault="009317CB" w:rsidP="009317CB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</w:pPr>
      <w:proofErr w:type="gramStart"/>
      <w:r w:rsidRPr="00640CBD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  <w:t>1.TECHNIQUE</w:t>
      </w:r>
      <w:proofErr w:type="gramEnd"/>
    </w:p>
    <w:p w:rsidR="009317CB" w:rsidRPr="00640CBD" w:rsidRDefault="009317CB" w:rsidP="009317CB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lang w:eastAsia="fr-FR"/>
        </w:rPr>
        <w:t>Réaliser un frottis et le fixer</w:t>
      </w:r>
    </w:p>
    <w:p w:rsidR="009317CB" w:rsidRPr="00640CBD" w:rsidRDefault="009317CB" w:rsidP="009317CB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lang w:eastAsia="fr-FR"/>
        </w:rPr>
        <w:t>Le recouvrir de</w:t>
      </w:r>
      <w:r w:rsidRPr="002B4922">
        <w:rPr>
          <w:rFonts w:ascii="Comic Sans MS" w:eastAsia="Times New Roman" w:hAnsi="Comic Sans MS" w:cs="Times New Roman"/>
          <w:color w:val="000000"/>
          <w:lang w:eastAsia="fr-FR"/>
        </w:rPr>
        <w:t> </w:t>
      </w:r>
      <w:r w:rsidRPr="002B4922">
        <w:rPr>
          <w:rFonts w:ascii="Comic Sans MS" w:eastAsia="Times New Roman" w:hAnsi="Comic Sans MS" w:cs="Times New Roman"/>
          <w:b/>
          <w:bCs/>
          <w:color w:val="000000"/>
          <w:lang w:eastAsia="fr-FR"/>
        </w:rPr>
        <w:t>bleu de méthylène et laisser agir 3 min</w:t>
      </w:r>
    </w:p>
    <w:p w:rsidR="009317CB" w:rsidRPr="00640CBD" w:rsidRDefault="009317CB" w:rsidP="009317CB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lang w:eastAsia="fr-FR"/>
        </w:rPr>
        <w:t>Rincer à l'eau distillée</w:t>
      </w:r>
    </w:p>
    <w:p w:rsidR="009317CB" w:rsidRPr="00640CBD" w:rsidRDefault="009317CB" w:rsidP="009317CB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lang w:eastAsia="fr-FR"/>
        </w:rPr>
        <w:t>Sécher entre 2 feuilles de papier essuie-tout.</w:t>
      </w:r>
    </w:p>
    <w:p w:rsidR="009317CB" w:rsidRPr="00640CBD" w:rsidRDefault="009317CB" w:rsidP="009317CB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9317CB" w:rsidRPr="00640CBD" w:rsidRDefault="009317CB" w:rsidP="009317CB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</w:pPr>
      <w:proofErr w:type="gramStart"/>
      <w:r w:rsidRPr="00640CBD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  <w:t>2.OBSERVATIONS</w:t>
      </w:r>
      <w:proofErr w:type="gramEnd"/>
    </w:p>
    <w:p w:rsidR="009317CB" w:rsidRPr="00640CBD" w:rsidRDefault="009317CB" w:rsidP="009317CB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2B4922">
        <w:rPr>
          <w:rFonts w:ascii="Comic Sans MS" w:eastAsia="Times New Roman" w:hAnsi="Comic Sans MS" w:cs="Times New Roman"/>
          <w:color w:val="000000"/>
          <w:lang w:eastAsia="fr-FR"/>
        </w:rPr>
        <w:t>Examiner </w:t>
      </w:r>
      <w:r w:rsidRPr="00640CBD">
        <w:rPr>
          <w:rFonts w:ascii="Comic Sans MS" w:eastAsia="Times New Roman" w:hAnsi="Comic Sans MS" w:cs="Times New Roman"/>
          <w:color w:val="000000"/>
          <w:lang w:eastAsia="fr-FR"/>
        </w:rPr>
        <w:t>à</w:t>
      </w:r>
      <w:r w:rsidRPr="002B4922">
        <w:rPr>
          <w:rFonts w:ascii="Comic Sans MS" w:eastAsia="Times New Roman" w:hAnsi="Comic Sans MS" w:cs="Times New Roman"/>
          <w:color w:val="000000"/>
          <w:lang w:eastAsia="fr-FR"/>
        </w:rPr>
        <w:t> </w:t>
      </w:r>
      <w:r w:rsidRPr="002B4922">
        <w:rPr>
          <w:rFonts w:ascii="Comic Sans MS" w:eastAsia="Times New Roman" w:hAnsi="Comic Sans MS" w:cs="Times New Roman"/>
          <w:b/>
          <w:bCs/>
          <w:color w:val="000000"/>
          <w:lang w:eastAsia="fr-FR"/>
        </w:rPr>
        <w:t>l'objectif x100 à immersion</w:t>
      </w:r>
      <w:r w:rsidRPr="002B4922">
        <w:rPr>
          <w:rFonts w:ascii="Comic Sans MS" w:eastAsia="Times New Roman" w:hAnsi="Comic Sans MS" w:cs="Times New Roman"/>
          <w:color w:val="000000"/>
          <w:lang w:eastAsia="fr-FR"/>
        </w:rPr>
        <w:t> </w:t>
      </w:r>
      <w:r w:rsidRPr="00640CBD">
        <w:rPr>
          <w:rFonts w:ascii="Comic Sans MS" w:eastAsia="Times New Roman" w:hAnsi="Comic Sans MS" w:cs="Times New Roman"/>
          <w:color w:val="000000"/>
          <w:lang w:eastAsia="fr-FR"/>
        </w:rPr>
        <w:t>(avec une goutte d'huile) avec un éclairage important (diaphragme ouvert).</w:t>
      </w:r>
    </w:p>
    <w:p w:rsidR="009317CB" w:rsidRPr="00640CBD" w:rsidRDefault="009317CB" w:rsidP="009317CB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lang w:eastAsia="fr-FR"/>
        </w:rPr>
      </w:pPr>
      <w:r w:rsidRPr="002B4922">
        <w:rPr>
          <w:rFonts w:ascii="Comic Sans MS" w:eastAsia="Times New Roman" w:hAnsi="Comic Sans MS" w:cs="Times New Roman"/>
          <w:b/>
          <w:bCs/>
          <w:color w:val="000000"/>
          <w:lang w:eastAsia="fr-FR"/>
        </w:rPr>
        <w:t>Toutes les cellules apparaissent colorées en bleu.</w:t>
      </w:r>
    </w:p>
    <w:p w:rsidR="009317CB" w:rsidRPr="00640CBD" w:rsidRDefault="009317CB" w:rsidP="009317CB">
      <w:p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lang w:eastAsia="fr-FR"/>
        </w:rPr>
        <w:t>Noter:</w:t>
      </w:r>
    </w:p>
    <w:p w:rsidR="009317CB" w:rsidRPr="00640CBD" w:rsidRDefault="009317CB" w:rsidP="009317CB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lang w:eastAsia="fr-FR"/>
        </w:rPr>
        <w:t>La</w:t>
      </w:r>
      <w:r w:rsidRPr="002B4922">
        <w:rPr>
          <w:rFonts w:ascii="Comic Sans MS" w:eastAsia="Times New Roman" w:hAnsi="Comic Sans MS" w:cs="Times New Roman"/>
          <w:color w:val="000000"/>
          <w:lang w:eastAsia="fr-FR"/>
        </w:rPr>
        <w:t> morphologie </w:t>
      </w:r>
      <w:r w:rsidRPr="00640CBD">
        <w:rPr>
          <w:rFonts w:ascii="Comic Sans MS" w:eastAsia="Times New Roman" w:hAnsi="Comic Sans MS" w:cs="Times New Roman"/>
          <w:color w:val="000000"/>
          <w:lang w:eastAsia="fr-FR"/>
        </w:rPr>
        <w:t>des bactéries: bacilles, coques</w:t>
      </w:r>
      <w:proofErr w:type="gramStart"/>
      <w:r w:rsidRPr="00640CBD">
        <w:rPr>
          <w:rFonts w:ascii="Comic Sans MS" w:eastAsia="Times New Roman" w:hAnsi="Comic Sans MS" w:cs="Times New Roman"/>
          <w:color w:val="000000"/>
          <w:lang w:eastAsia="fr-FR"/>
        </w:rPr>
        <w:t>...(</w:t>
      </w:r>
      <w:proofErr w:type="gramEnd"/>
      <w:r w:rsidRPr="00640CBD">
        <w:rPr>
          <w:rFonts w:ascii="Comic Sans MS" w:eastAsia="Times New Roman" w:hAnsi="Comic Sans MS" w:cs="Times New Roman"/>
          <w:color w:val="000000"/>
          <w:lang w:eastAsia="fr-FR"/>
        </w:rPr>
        <w:t>voir fiche correspondante)</w:t>
      </w:r>
    </w:p>
    <w:p w:rsidR="009317CB" w:rsidRPr="00640CBD" w:rsidRDefault="009317CB" w:rsidP="009317CB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lang w:eastAsia="fr-FR"/>
        </w:rPr>
        <w:t>Leur mode de groupement: isolées, par 2, en amas, en chaînettes.</w:t>
      </w:r>
    </w:p>
    <w:p w:rsidR="009317CB" w:rsidRPr="002B4922" w:rsidRDefault="009317CB" w:rsidP="009317CB">
      <w:pPr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lang w:eastAsia="fr-FR"/>
        </w:rPr>
        <w:t>La présence de</w:t>
      </w:r>
      <w:r w:rsidRPr="002B4922">
        <w:rPr>
          <w:rFonts w:ascii="Comic Sans MS" w:eastAsia="Times New Roman" w:hAnsi="Comic Sans MS" w:cs="Times New Roman"/>
          <w:color w:val="000000"/>
          <w:lang w:eastAsia="fr-FR"/>
        </w:rPr>
        <w:t> </w:t>
      </w:r>
      <w:r w:rsidRPr="00640CBD">
        <w:rPr>
          <w:rFonts w:ascii="Comic Sans MS" w:eastAsia="Times New Roman" w:hAnsi="Comic Sans MS" w:cs="Times New Roman"/>
          <w:color w:val="000000"/>
          <w:lang w:eastAsia="fr-FR"/>
        </w:rPr>
        <w:t>cellules  (polynucléaires,</w:t>
      </w:r>
      <w:r w:rsidRPr="002B4922">
        <w:rPr>
          <w:rFonts w:ascii="Comic Sans MS" w:eastAsia="Times New Roman" w:hAnsi="Comic Sans MS" w:cs="Times New Roman"/>
          <w:color w:val="000000"/>
          <w:lang w:eastAsia="fr-FR"/>
        </w:rPr>
        <w:t> </w:t>
      </w:r>
      <w:r w:rsidRPr="00640CBD">
        <w:rPr>
          <w:rFonts w:ascii="Comic Sans MS" w:eastAsia="Times New Roman" w:hAnsi="Comic Sans MS" w:cs="Times New Roman"/>
          <w:color w:val="000000"/>
          <w:lang w:eastAsia="fr-FR"/>
        </w:rPr>
        <w:t>cellules</w:t>
      </w:r>
      <w:r w:rsidRPr="002B4922">
        <w:rPr>
          <w:rFonts w:ascii="Comic Sans MS" w:eastAsia="Times New Roman" w:hAnsi="Comic Sans MS" w:cs="Times New Roman"/>
          <w:color w:val="000000"/>
          <w:lang w:eastAsia="fr-FR"/>
        </w:rPr>
        <w:t> </w:t>
      </w:r>
      <w:r w:rsidRPr="00640CBD">
        <w:rPr>
          <w:rFonts w:ascii="Comic Sans MS" w:eastAsia="Times New Roman" w:hAnsi="Comic Sans MS" w:cs="Times New Roman"/>
          <w:color w:val="000000"/>
          <w:lang w:eastAsia="fr-FR"/>
        </w:rPr>
        <w:t>épithéliales...)</w:t>
      </w:r>
    </w:p>
    <w:p w:rsidR="009317CB" w:rsidRPr="00640CBD" w:rsidRDefault="009317CB" w:rsidP="009317CB">
      <w:pPr>
        <w:spacing w:after="0" w:line="240" w:lineRule="auto"/>
        <w:ind w:left="720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:rsidR="009317CB" w:rsidRPr="00640CBD" w:rsidRDefault="009317CB" w:rsidP="009317CB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</w:pPr>
      <w:r w:rsidRPr="00640CBD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  <w:t>3. AVANTAGES ET INCONVÉNIENTS</w:t>
      </w:r>
    </w:p>
    <w:p w:rsidR="009317CB" w:rsidRPr="00640CBD" w:rsidRDefault="009317CB" w:rsidP="009317CB">
      <w:pPr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lang w:eastAsia="fr-FR"/>
        </w:rPr>
        <w:t>Coloration simple et rapide qui permet d'apprécier la</w:t>
      </w:r>
      <w:r w:rsidRPr="002B4922">
        <w:rPr>
          <w:rFonts w:ascii="Comic Sans MS" w:eastAsia="Times New Roman" w:hAnsi="Comic Sans MS" w:cs="Times New Roman"/>
          <w:color w:val="000000"/>
          <w:lang w:eastAsia="fr-FR"/>
        </w:rPr>
        <w:t> </w:t>
      </w:r>
      <w:r w:rsidRPr="00640CBD">
        <w:rPr>
          <w:rFonts w:ascii="Comic Sans MS" w:eastAsia="Times New Roman" w:hAnsi="Comic Sans MS" w:cs="Times New Roman"/>
          <w:color w:val="000000"/>
          <w:lang w:eastAsia="fr-FR"/>
        </w:rPr>
        <w:t>morphologie</w:t>
      </w:r>
      <w:r w:rsidRPr="002B4922">
        <w:rPr>
          <w:rFonts w:ascii="Comic Sans MS" w:eastAsia="Times New Roman" w:hAnsi="Comic Sans MS" w:cs="Times New Roman"/>
          <w:color w:val="000000"/>
          <w:lang w:eastAsia="fr-FR"/>
        </w:rPr>
        <w:t> </w:t>
      </w:r>
      <w:r w:rsidRPr="00640CBD">
        <w:rPr>
          <w:rFonts w:ascii="Comic Sans MS" w:eastAsia="Times New Roman" w:hAnsi="Comic Sans MS" w:cs="Times New Roman"/>
          <w:color w:val="000000"/>
          <w:lang w:eastAsia="fr-FR"/>
        </w:rPr>
        <w:t>des bactéries</w:t>
      </w:r>
    </w:p>
    <w:p w:rsidR="009317CB" w:rsidRPr="00640CBD" w:rsidRDefault="009317CB" w:rsidP="009317CB">
      <w:pPr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lang w:eastAsia="fr-FR"/>
        </w:rPr>
        <w:t>Peu d'échecs possibles</w:t>
      </w:r>
    </w:p>
    <w:p w:rsidR="009317CB" w:rsidRPr="00640CBD" w:rsidRDefault="009317CB" w:rsidP="009317CB">
      <w:pPr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color w:val="000000"/>
          <w:lang w:eastAsia="fr-FR"/>
        </w:rPr>
      </w:pPr>
      <w:r w:rsidRPr="00640CBD">
        <w:rPr>
          <w:rFonts w:ascii="Comic Sans MS" w:eastAsia="Times New Roman" w:hAnsi="Comic Sans MS" w:cs="Times New Roman"/>
          <w:color w:val="000000"/>
          <w:lang w:eastAsia="fr-FR"/>
        </w:rPr>
        <w:t>Ne permet pas de différencier les bactéries de même</w:t>
      </w:r>
      <w:r w:rsidRPr="002B4922">
        <w:rPr>
          <w:rFonts w:ascii="Comic Sans MS" w:eastAsia="Times New Roman" w:hAnsi="Comic Sans MS" w:cs="Times New Roman"/>
          <w:color w:val="000000"/>
          <w:lang w:eastAsia="fr-FR"/>
        </w:rPr>
        <w:t> </w:t>
      </w:r>
      <w:r w:rsidRPr="00640CBD">
        <w:rPr>
          <w:rFonts w:ascii="Comic Sans MS" w:eastAsia="Times New Roman" w:hAnsi="Comic Sans MS" w:cs="Times New Roman"/>
          <w:color w:val="000000"/>
          <w:lang w:eastAsia="fr-FR"/>
        </w:rPr>
        <w:t>morphologie.</w:t>
      </w:r>
    </w:p>
    <w:p w:rsidR="009317CB" w:rsidRPr="002B4922" w:rsidRDefault="009317CB" w:rsidP="009317CB">
      <w:pPr>
        <w:spacing w:after="0" w:line="240" w:lineRule="auto"/>
        <w:rPr>
          <w:rFonts w:ascii="Comic Sans MS" w:hAnsi="Comic Sans MS"/>
        </w:rPr>
      </w:pPr>
    </w:p>
    <w:p w:rsidR="009317CB" w:rsidRPr="002B4922" w:rsidRDefault="009317CB" w:rsidP="009317CB">
      <w:pPr>
        <w:spacing w:after="0" w:line="240" w:lineRule="auto"/>
        <w:jc w:val="center"/>
        <w:rPr>
          <w:rStyle w:val="apple-style-span"/>
          <w:rFonts w:ascii="Comic Sans MS" w:hAnsi="Comic Sans MS"/>
          <w:b/>
          <w:bCs/>
          <w:color w:val="000000"/>
        </w:rPr>
      </w:pPr>
      <w:r w:rsidRPr="002B4922">
        <w:rPr>
          <w:rStyle w:val="apple-style-span"/>
          <w:rFonts w:ascii="Comic Sans MS" w:hAnsi="Comic Sans MS"/>
          <w:b/>
          <w:bCs/>
          <w:color w:val="000000"/>
        </w:rPr>
        <w:t>MORPHOLOGIE BACTERIENNE</w:t>
      </w:r>
    </w:p>
    <w:p w:rsidR="009317CB" w:rsidRDefault="009317CB" w:rsidP="009317CB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6248398" cy="3648075"/>
            <wp:effectExtent l="19050" t="0" r="2" b="0"/>
            <wp:docPr id="40" name="Image 37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z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398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7CB" w:rsidRPr="00B4031A" w:rsidRDefault="009317CB" w:rsidP="009317CB">
      <w:pPr>
        <w:spacing w:after="0" w:line="240" w:lineRule="auto"/>
        <w:jc w:val="center"/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</w:pPr>
      <w:r w:rsidRPr="00B4031A"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  <w:lastRenderedPageBreak/>
        <w:t>TP N° 5</w:t>
      </w:r>
    </w:p>
    <w:p w:rsidR="009317CB" w:rsidRPr="00B4031A" w:rsidRDefault="009317CB" w:rsidP="009317CB">
      <w:pPr>
        <w:spacing w:after="0" w:line="240" w:lineRule="auto"/>
        <w:jc w:val="center"/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</w:pPr>
      <w:r w:rsidRPr="00B4031A"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  <w:t>COLORATION DE GRAM</w:t>
      </w:r>
    </w:p>
    <w:tbl>
      <w:tblPr>
        <w:tblW w:w="1049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5"/>
      </w:tblGrid>
      <w:tr w:rsidR="009317CB" w:rsidRPr="00B4031A" w:rsidTr="001904AF">
        <w:trPr>
          <w:trHeight w:val="10065"/>
          <w:tblCellSpacing w:w="15" w:type="dxa"/>
          <w:jc w:val="center"/>
        </w:trPr>
        <w:tc>
          <w:tcPr>
            <w:tcW w:w="10435" w:type="dxa"/>
            <w:hideMark/>
          </w:tcPr>
          <w:p w:rsidR="009317CB" w:rsidRPr="00B4031A" w:rsidRDefault="009317CB" w:rsidP="001904A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  <w:r w:rsidRPr="00B4031A">
              <w:rPr>
                <w:rFonts w:ascii="Comic Sans MS" w:eastAsia="Times New Roman" w:hAnsi="Comic Sans MS" w:cs="Times New Roman"/>
                <w:lang w:eastAsia="fr-FR"/>
              </w:rPr>
              <w:t> </w:t>
            </w:r>
          </w:p>
          <w:p w:rsidR="009317CB" w:rsidRPr="00B4031A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fr-FR"/>
              </w:rPr>
            </w:pPr>
            <w:r w:rsidRPr="00B4031A">
              <w:rPr>
                <w:rFonts w:ascii="Comic Sans MS" w:eastAsia="Times New Roman" w:hAnsi="Comic Sans MS" w:cs="Times New Roman"/>
                <w:lang w:eastAsia="fr-FR"/>
              </w:rPr>
              <w:t>La </w:t>
            </w:r>
            <w:r w:rsidRPr="00B4031A">
              <w:rPr>
                <w:rFonts w:ascii="Comic Sans MS" w:eastAsia="Times New Roman" w:hAnsi="Comic Sans MS" w:cs="Times New Roman"/>
                <w:b/>
                <w:bCs/>
                <w:lang w:eastAsia="fr-FR"/>
              </w:rPr>
              <w:t>coloration de Gram</w:t>
            </w:r>
            <w:r w:rsidRPr="00B4031A">
              <w:rPr>
                <w:rFonts w:ascii="Comic Sans MS" w:eastAsia="Times New Roman" w:hAnsi="Comic Sans MS" w:cs="Times New Roman"/>
                <w:lang w:eastAsia="fr-FR"/>
              </w:rPr>
              <w:t> (mise au point par Christian Gram) est une </w:t>
            </w:r>
            <w:r w:rsidRPr="00B4031A">
              <w:rPr>
                <w:rFonts w:ascii="Comic Sans MS" w:eastAsia="Times New Roman" w:hAnsi="Comic Sans MS" w:cs="Times New Roman"/>
                <w:b/>
                <w:bCs/>
                <w:lang w:eastAsia="fr-FR"/>
              </w:rPr>
              <w:t>coloration de base</w:t>
            </w:r>
            <w:r w:rsidRPr="00B4031A">
              <w:rPr>
                <w:rFonts w:ascii="Comic Sans MS" w:eastAsia="Times New Roman" w:hAnsi="Comic Sans MS" w:cs="Times New Roman"/>
                <w:lang w:eastAsia="fr-FR"/>
              </w:rPr>
              <w:t> en bactériologie. C'est une "coloration double", qui permet de différencier les bactéries:</w:t>
            </w:r>
          </w:p>
          <w:p w:rsidR="009317CB" w:rsidRPr="00B4031A" w:rsidRDefault="009317CB" w:rsidP="009317CB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Times New Roman" w:hAnsi="Comic Sans MS" w:cs="Times New Roman"/>
                <w:lang w:eastAsia="fr-FR"/>
              </w:rPr>
            </w:pPr>
            <w:r w:rsidRPr="00B4031A">
              <w:rPr>
                <w:rFonts w:ascii="Comic Sans MS" w:eastAsia="Times New Roman" w:hAnsi="Comic Sans MS" w:cs="Times New Roman"/>
                <w:lang w:eastAsia="fr-FR"/>
              </w:rPr>
              <w:t>D'après leur forme</w:t>
            </w:r>
          </w:p>
          <w:p w:rsidR="009317CB" w:rsidRPr="00B4031A" w:rsidRDefault="009317CB" w:rsidP="009317CB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Times New Roman" w:hAnsi="Comic Sans MS" w:cs="Times New Roman"/>
                <w:lang w:eastAsia="fr-FR"/>
              </w:rPr>
            </w:pPr>
            <w:r w:rsidRPr="00B4031A">
              <w:rPr>
                <w:rFonts w:ascii="Comic Sans MS" w:eastAsia="Times New Roman" w:hAnsi="Comic Sans MS" w:cs="Times New Roman"/>
                <w:lang w:eastAsia="fr-FR"/>
              </w:rPr>
              <w:t>D'après leur affinité pour les colorants.</w:t>
            </w:r>
          </w:p>
          <w:p w:rsidR="009317CB" w:rsidRPr="00B4031A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fr-FR"/>
              </w:rPr>
            </w:pPr>
            <w:r w:rsidRPr="00B4031A">
              <w:rPr>
                <w:rFonts w:ascii="Comic Sans MS" w:eastAsia="Times New Roman" w:hAnsi="Comic Sans MS" w:cs="Times New Roman"/>
                <w:b/>
                <w:bCs/>
                <w:color w:val="FF0000"/>
                <w:u w:val="single"/>
                <w:lang w:eastAsia="fr-FR"/>
              </w:rPr>
              <w:t>1. TECHNIQUE</w:t>
            </w:r>
          </w:p>
          <w:p w:rsidR="009317CB" w:rsidRPr="00B4031A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fr-FR"/>
              </w:rPr>
            </w:pPr>
            <w:r w:rsidRPr="00B4031A">
              <w:rPr>
                <w:rFonts w:ascii="Comic Sans MS" w:eastAsia="Times New Roman" w:hAnsi="Comic Sans MS" w:cs="Times New Roman"/>
                <w:lang w:eastAsia="fr-FR"/>
              </w:rPr>
              <w:t>Il existe de </w:t>
            </w:r>
            <w:r w:rsidRPr="00B4031A">
              <w:rPr>
                <w:rFonts w:ascii="Comic Sans MS" w:eastAsia="Times New Roman" w:hAnsi="Comic Sans MS" w:cs="Times New Roman"/>
                <w:b/>
                <w:bCs/>
                <w:lang w:eastAsia="fr-FR"/>
              </w:rPr>
              <w:t>nombreuses variantes de la coloration de Gram</w:t>
            </w:r>
            <w:r w:rsidRPr="00B4031A">
              <w:rPr>
                <w:rFonts w:ascii="Comic Sans MS" w:eastAsia="Times New Roman" w:hAnsi="Comic Sans MS" w:cs="Times New Roman"/>
                <w:lang w:eastAsia="fr-FR"/>
              </w:rPr>
              <w:t> qui diffèrent par la composition des réactifs et leur temps d'action.</w:t>
            </w: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80"/>
            </w:tblGrid>
            <w:tr w:rsidR="009317CB" w:rsidRPr="00B4031A" w:rsidTr="001904AF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B4031A">
                    <w:rPr>
                      <w:rFonts w:ascii="Comic Sans MS" w:eastAsia="Times New Roman" w:hAnsi="Comic Sans MS" w:cs="Times New Roman"/>
                      <w:noProof/>
                      <w:lang w:eastAsia="fr-FR"/>
                    </w:rPr>
                    <w:drawing>
                      <wp:inline distT="0" distB="0" distL="0" distR="0">
                        <wp:extent cx="5943600" cy="5810250"/>
                        <wp:effectExtent l="19050" t="0" r="0" b="0"/>
                        <wp:docPr id="46" name="Image 40" descr="Variantes de la coloration de Gra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Variantes de la coloration de Gra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5810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317CB" w:rsidRPr="00B4031A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lang w:eastAsia="fr-FR"/>
              </w:rPr>
            </w:pPr>
            <w:proofErr w:type="gramStart"/>
            <w:r w:rsidRPr="00B4031A">
              <w:rPr>
                <w:rFonts w:ascii="Comic Sans MS" w:eastAsia="Times New Roman" w:hAnsi="Comic Sans MS" w:cs="Times New Roman"/>
                <w:b/>
                <w:bCs/>
                <w:color w:val="FF0000"/>
                <w:u w:val="single"/>
                <w:lang w:eastAsia="fr-FR"/>
              </w:rPr>
              <w:t>2.OBSERVATIONS</w:t>
            </w:r>
            <w:proofErr w:type="gramEnd"/>
          </w:p>
          <w:p w:rsidR="009317CB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fr-FR"/>
              </w:rPr>
            </w:pPr>
            <w:r w:rsidRPr="00B4031A">
              <w:rPr>
                <w:rFonts w:ascii="Comic Sans MS" w:eastAsia="Times New Roman" w:hAnsi="Comic Sans MS" w:cs="Times New Roman"/>
                <w:lang w:eastAsia="fr-FR"/>
              </w:rPr>
              <w:br/>
              <w:t>Examiner à l</w:t>
            </w:r>
            <w:r w:rsidRPr="00B4031A">
              <w:rPr>
                <w:rFonts w:ascii="Comic Sans MS" w:eastAsia="Times New Roman" w:hAnsi="Comic Sans MS" w:cs="Times New Roman"/>
                <w:b/>
                <w:bCs/>
                <w:lang w:eastAsia="fr-FR"/>
              </w:rPr>
              <w:t>'objectif x100, à l'immersion</w:t>
            </w:r>
            <w:r w:rsidRPr="00B4031A">
              <w:rPr>
                <w:rFonts w:ascii="Comic Sans MS" w:eastAsia="Times New Roman" w:hAnsi="Comic Sans MS" w:cs="Times New Roman"/>
                <w:lang w:eastAsia="fr-FR"/>
              </w:rPr>
              <w:t> (avec une goutte d'huile), avec un éclairage important (</w:t>
            </w:r>
            <w:r w:rsidRPr="00B4031A">
              <w:rPr>
                <w:rFonts w:ascii="Comic Sans MS" w:eastAsia="Times New Roman" w:hAnsi="Comic Sans MS" w:cs="Times New Roman"/>
                <w:b/>
                <w:bCs/>
                <w:lang w:eastAsia="fr-FR"/>
              </w:rPr>
              <w:t>diaphragme ouvert</w:t>
            </w:r>
            <w:r w:rsidRPr="00B4031A">
              <w:rPr>
                <w:rFonts w:ascii="Comic Sans MS" w:eastAsia="Times New Roman" w:hAnsi="Comic Sans MS" w:cs="Times New Roman"/>
                <w:lang w:eastAsia="fr-FR"/>
              </w:rPr>
              <w:t>).</w:t>
            </w:r>
          </w:p>
          <w:p w:rsidR="009317CB" w:rsidRPr="00166876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lastRenderedPageBreak/>
              <w:t>Noter:</w:t>
            </w:r>
          </w:p>
          <w:p w:rsidR="009317CB" w:rsidRPr="00166876" w:rsidRDefault="009317CB" w:rsidP="009317CB">
            <w:pPr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La morphologie</w:t>
            </w: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: voir fiche correspondante.</w:t>
            </w:r>
          </w:p>
          <w:p w:rsidR="009317CB" w:rsidRPr="00166876" w:rsidRDefault="009317CB" w:rsidP="009317CB">
            <w:pPr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Indication sur la taille</w:t>
            </w: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: taille moyenne, petite taille, grande taille</w:t>
            </w:r>
          </w:p>
          <w:p w:rsidR="009317CB" w:rsidRPr="00166876" w:rsidRDefault="009317CB" w:rsidP="009317CB">
            <w:pPr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Le Gram</w:t>
            </w: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: bactéries à Gram positif (violet) ou à  Gram négatif (rose)</w:t>
            </w:r>
          </w:p>
          <w:p w:rsidR="009317CB" w:rsidRPr="00166876" w:rsidRDefault="009317CB" w:rsidP="009317CB">
            <w:pPr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Le groupement</w:t>
            </w: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: par 2, amas, chaînettes...</w:t>
            </w:r>
          </w:p>
          <w:p w:rsidR="009317CB" w:rsidRPr="00166876" w:rsidRDefault="009317CB" w:rsidP="009317CB">
            <w:pPr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La proportion de chaque type de bactéries</w:t>
            </w: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(quand il y en a plusieurs...)</w:t>
            </w:r>
          </w:p>
          <w:p w:rsidR="009317CB" w:rsidRPr="00166876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NB: il peut exister des </w:t>
            </w: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situations intermédiaires</w:t>
            </w: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en ce qui concerne la couleur des bactéries:</w:t>
            </w:r>
          </w:p>
          <w:p w:rsidR="009317CB" w:rsidRPr="00166876" w:rsidRDefault="009317CB" w:rsidP="009317CB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"Gram faible"</w:t>
            </w: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: bactéries à Gram positif qui se décolorent très facilement</w:t>
            </w:r>
          </w:p>
          <w:p w:rsidR="009317CB" w:rsidRPr="00166876" w:rsidRDefault="009317CB" w:rsidP="009317CB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"Gram variable"</w:t>
            </w: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: présence dans une même souche de bactéries à Gram positif et de bactéries à Gram négatif.</w:t>
            </w:r>
          </w:p>
          <w:p w:rsidR="009317CB" w:rsidRPr="00166876" w:rsidRDefault="009317CB" w:rsidP="009317CB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"</w:t>
            </w: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Gram hétérogène":</w:t>
            </w: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différences d'intensité de coloration dans une même bactérie</w:t>
            </w:r>
          </w:p>
          <w:p w:rsidR="009317CB" w:rsidRPr="00166876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Ex: bacilles à Gram négatif à </w:t>
            </w: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coloration bipolaire</w:t>
            </w: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br/>
            </w: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L'interprétation de la coloration de Gram n'est possible que si la confiance en la technique réalisée est totale.</w:t>
            </w:r>
            <w:r w:rsidRPr="00166876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En cas de doute, </w:t>
            </w:r>
            <w:r w:rsidRPr="00166876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une vérification s'impose.</w:t>
            </w:r>
          </w:p>
          <w:p w:rsidR="009317CB" w:rsidRPr="00166876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</w:p>
          <w:p w:rsidR="009317CB" w:rsidRPr="00166876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</w:pPr>
            <w:r w:rsidRPr="00166876">
              <w:rPr>
                <w:rFonts w:ascii="Comic Sans MS" w:eastAsia="Times New Roman" w:hAnsi="Comic Sans MS" w:cs="Times New Roman"/>
                <w:b/>
                <w:bCs/>
                <w:color w:val="FF0000"/>
                <w:sz w:val="24"/>
                <w:szCs w:val="24"/>
                <w:u w:val="single"/>
                <w:lang w:eastAsia="fr-FR"/>
              </w:rPr>
              <w:t>3. PRINCIPE DES ÉTAPES DE LA COLORATION DE GRAM</w:t>
            </w:r>
          </w:p>
          <w:p w:rsidR="009317CB" w:rsidRPr="00B4031A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color w:val="FF0000"/>
                <w:lang w:eastAsia="fr-F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9"/>
              <w:gridCol w:w="3471"/>
              <w:gridCol w:w="4099"/>
            </w:tblGrid>
            <w:tr w:rsidR="009317CB" w:rsidRPr="00B4031A" w:rsidTr="001904AF">
              <w:trPr>
                <w:tblCellSpacing w:w="0" w:type="dxa"/>
              </w:trPr>
              <w:tc>
                <w:tcPr>
                  <w:tcW w:w="28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ETAPES</w:t>
                  </w:r>
                </w:p>
              </w:tc>
              <w:tc>
                <w:tcPr>
                  <w:tcW w:w="3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Bactéries à Gram positif</w:t>
                  </w:r>
                </w:p>
              </w:tc>
              <w:tc>
                <w:tcPr>
                  <w:tcW w:w="41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Bactéries à Gram négatif</w:t>
                  </w:r>
                </w:p>
              </w:tc>
            </w:tr>
            <w:tr w:rsidR="009317CB" w:rsidRPr="00B4031A" w:rsidTr="001904AF">
              <w:trPr>
                <w:tblCellSpacing w:w="0" w:type="dxa"/>
              </w:trPr>
              <w:tc>
                <w:tcPr>
                  <w:tcW w:w="28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332E68">
                    <w:rPr>
                      <w:rFonts w:ascii="Comic Sans MS" w:eastAsia="Times New Roman" w:hAnsi="Comic Sans MS" w:cs="Times New Roman"/>
                      <w:b/>
                      <w:bCs/>
                      <w:u w:val="single"/>
                      <w:lang w:eastAsia="fr-FR"/>
                    </w:rPr>
                    <w:t>Etape 1</w:t>
                  </w:r>
                  <w:r w:rsidRPr="00332E68">
                    <w:rPr>
                      <w:rFonts w:ascii="Comic Sans MS" w:eastAsia="Times New Roman" w:hAnsi="Comic Sans MS" w:cs="Times New Roman"/>
                      <w:lang w:eastAsia="fr-FR"/>
                    </w:rPr>
                    <w:br/>
                    <w:t>Coloration Par Le </w:t>
                  </w:r>
                  <w:r w:rsidRPr="00332E68">
                    <w:rPr>
                      <w:rFonts w:ascii="Comic Sans MS" w:eastAsia="Times New Roman" w:hAnsi="Comic Sans MS" w:cs="Times New Roman"/>
                      <w:lang w:eastAsia="fr-FR"/>
                    </w:rPr>
                    <w:br/>
                    <w:t>Violet De Gentiane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Action combinée du 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violet de gentiane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 et du </w:t>
                  </w:r>
                  <w:proofErr w:type="spellStart"/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lugol</w:t>
                  </w:r>
                  <w:proofErr w:type="spellEnd"/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 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(appelé </w:t>
                  </w:r>
                  <w:proofErr w:type="spellStart"/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mordanceur</w:t>
                  </w:r>
                  <w:proofErr w:type="spellEnd"/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 </w:t>
                  </w:r>
                  <w:r w:rsidR="000112B1"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 ou </w:t>
                  </w:r>
                  <w:proofErr w:type="gramStart"/>
                  <w:r w:rsidR="000112B1">
                    <w:rPr>
                      <w:rFonts w:ascii="Comic Sans MS" w:eastAsia="Times New Roman" w:hAnsi="Comic Sans MS" w:cs="Times New Roman"/>
                      <w:lang w:eastAsia="fr-FR"/>
                    </w:rPr>
                    <w:t>mordant ,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car</w:t>
                  </w:r>
                  <w:proofErr w:type="gramEnd"/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 il renforce l'action du violet de gentiane) a il se forme un complexe chimique qui colore 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le cytoplasme de toutes les bactéries en violet.</w:t>
                  </w:r>
                </w:p>
                <w:tbl>
                  <w:tblPr>
                    <w:tblW w:w="75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0"/>
                  </w:tblGrid>
                  <w:tr w:rsidR="009317CB" w:rsidRPr="00B4031A" w:rsidTr="001904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317CB" w:rsidRPr="00B4031A" w:rsidRDefault="009317CB" w:rsidP="001904AF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lang w:eastAsia="fr-FR"/>
                          </w:rPr>
                        </w:pPr>
                        <w:r w:rsidRPr="00B4031A">
                          <w:rPr>
                            <w:rFonts w:ascii="Comic Sans MS" w:eastAsia="Times New Roman" w:hAnsi="Comic Sans MS" w:cs="Times New Roman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85800" cy="200025"/>
                              <wp:effectExtent l="19050" t="0" r="0" b="0"/>
                              <wp:docPr id="41" name="Image 41" descr="z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z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200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317CB" w:rsidRPr="00B4031A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</w:p>
              </w:tc>
            </w:tr>
            <w:tr w:rsidR="009317CB" w:rsidRPr="00B4031A" w:rsidTr="001904AF">
              <w:trPr>
                <w:tblCellSpacing w:w="0" w:type="dxa"/>
              </w:trPr>
              <w:tc>
                <w:tcPr>
                  <w:tcW w:w="28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u w:val="single"/>
                      <w:lang w:eastAsia="fr-FR"/>
                    </w:rPr>
                    <w:t>ETAPE 2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br/>
                  </w:r>
                  <w:r w:rsidRPr="00332E68">
                    <w:rPr>
                      <w:rFonts w:ascii="Comic Sans MS" w:eastAsia="Times New Roman" w:hAnsi="Comic Sans MS" w:cs="Times New Roman"/>
                      <w:lang w:eastAsia="fr-FR"/>
                    </w:rPr>
                    <w:t>Décoloration Par </w:t>
                  </w:r>
                  <w:r w:rsidRPr="00332E68">
                    <w:rPr>
                      <w:rFonts w:ascii="Comic Sans MS" w:eastAsia="Times New Roman" w:hAnsi="Comic Sans MS" w:cs="Times New Roman"/>
                      <w:lang w:eastAsia="fr-FR"/>
                    </w:rPr>
                    <w:br/>
                    <w:t>L’alcool</w:t>
                  </w:r>
                </w:p>
              </w:tc>
              <w:tc>
                <w:tcPr>
                  <w:tcW w:w="3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La 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paroi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 bactérienne est</w:t>
                  </w:r>
                  <w:r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 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imperméable à l'alcool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: les bactéries restent colorées en violet.</w:t>
                  </w:r>
                </w:p>
                <w:tbl>
                  <w:tblPr>
                    <w:tblW w:w="75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0"/>
                  </w:tblGrid>
                  <w:tr w:rsidR="009317CB" w:rsidRPr="00B4031A" w:rsidTr="001904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317CB" w:rsidRPr="00B4031A" w:rsidRDefault="009317CB" w:rsidP="001904AF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lang w:eastAsia="fr-FR"/>
                          </w:rPr>
                        </w:pPr>
                        <w:r w:rsidRPr="00B4031A">
                          <w:rPr>
                            <w:rFonts w:ascii="Comic Sans MS" w:eastAsia="Times New Roman" w:hAnsi="Comic Sans MS" w:cs="Times New Roman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85800" cy="200025"/>
                              <wp:effectExtent l="19050" t="0" r="0" b="0"/>
                              <wp:docPr id="42" name="Image 42" descr="z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z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200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317CB" w:rsidRPr="00B4031A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</w:p>
              </w:tc>
              <w:tc>
                <w:tcPr>
                  <w:tcW w:w="41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La 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paroi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 bactérienne est 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perméable à l'alcool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 (du fait de sa constitution chimique différente et d'une différence d'épaisseur): l'alcool pénètre dans les bactéries et</w:t>
                  </w:r>
                  <w:r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 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décolore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 leur cytoplasme: les bactéries deviennent "incolores".</w:t>
                  </w:r>
                </w:p>
                <w:tbl>
                  <w:tblPr>
                    <w:tblW w:w="1080" w:type="dxa"/>
                    <w:jc w:val="center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80"/>
                  </w:tblGrid>
                  <w:tr w:rsidR="009317CB" w:rsidRPr="00B4031A" w:rsidTr="001904A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9317CB" w:rsidRPr="00B4031A" w:rsidRDefault="009317CB" w:rsidP="001904AF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lang w:eastAsia="fr-FR"/>
                          </w:rPr>
                        </w:pPr>
                        <w:r w:rsidRPr="00B4031A">
                          <w:rPr>
                            <w:rFonts w:ascii="Comic Sans MS" w:eastAsia="Times New Roman" w:hAnsi="Comic Sans MS" w:cs="Times New Roman"/>
                            <w:lang w:eastAsia="fr-FR"/>
                          </w:rPr>
                          <w:t> </w:t>
                        </w:r>
                      </w:p>
                    </w:tc>
                  </w:tr>
                </w:tbl>
                <w:p w:rsidR="009317CB" w:rsidRPr="00B4031A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</w:p>
              </w:tc>
            </w:tr>
            <w:tr w:rsidR="009317CB" w:rsidRPr="00B4031A" w:rsidTr="001904AF">
              <w:trPr>
                <w:tblCellSpacing w:w="0" w:type="dxa"/>
              </w:trPr>
              <w:tc>
                <w:tcPr>
                  <w:tcW w:w="28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jc w:val="center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u w:val="single"/>
                      <w:lang w:eastAsia="fr-FR"/>
                    </w:rPr>
                    <w:t>ETAPE 3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br/>
                  </w:r>
                  <w:r w:rsidRPr="006245ED">
                    <w:rPr>
                      <w:rFonts w:ascii="Comic Sans MS" w:eastAsia="Times New Roman" w:hAnsi="Comic Sans MS" w:cs="Times New Roman"/>
                      <w:lang w:eastAsia="fr-FR"/>
                    </w:rPr>
                    <w:t>Recoloration Par 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br/>
                  </w:r>
                  <w:r w:rsidRPr="006245ED">
                    <w:rPr>
                      <w:rFonts w:ascii="Comic Sans MS" w:eastAsia="Times New Roman" w:hAnsi="Comic Sans MS" w:cs="Times New Roman"/>
                      <w:lang w:eastAsia="fr-FR"/>
                    </w:rPr>
                    <w:t>La Fuchsine</w:t>
                  </w:r>
                </w:p>
              </w:tc>
              <w:tc>
                <w:tcPr>
                  <w:tcW w:w="35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Les bactéries à 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paroi imperméable</w:t>
                  </w:r>
                  <w:r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 xml:space="preserve"> 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à l'alcool « ne prennent pas » la fuchsine, elles restent 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colorées en violet et sont dites à Gram positif.</w:t>
                  </w:r>
                </w:p>
                <w:tbl>
                  <w:tblPr>
                    <w:tblW w:w="75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0"/>
                  </w:tblGrid>
                  <w:tr w:rsidR="009317CB" w:rsidRPr="00B4031A" w:rsidTr="001904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317CB" w:rsidRPr="00B4031A" w:rsidRDefault="009317CB" w:rsidP="001904AF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lang w:eastAsia="fr-FR"/>
                          </w:rPr>
                        </w:pPr>
                        <w:r w:rsidRPr="00B4031A">
                          <w:rPr>
                            <w:rFonts w:ascii="Comic Sans MS" w:eastAsia="Times New Roman" w:hAnsi="Comic Sans MS" w:cs="Times New Roman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85800" cy="200025"/>
                              <wp:effectExtent l="19050" t="0" r="0" b="0"/>
                              <wp:docPr id="43" name="Image 43" descr="z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z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200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317CB" w:rsidRPr="00B4031A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</w:p>
              </w:tc>
              <w:tc>
                <w:tcPr>
                  <w:tcW w:w="41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9317CB" w:rsidRPr="00B4031A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Les bactéries à 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paroi perméable à l'alcool,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 qui ont été décolorées, sont</w:t>
                  </w:r>
                  <w:r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 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recolorées par la fuchsine.</w:t>
                  </w:r>
                  <w:r w:rsidRPr="00B4031A">
                    <w:rPr>
                      <w:rFonts w:ascii="Comic Sans MS" w:eastAsia="Times New Roman" w:hAnsi="Comic Sans MS" w:cs="Times New Roman"/>
                      <w:lang w:eastAsia="fr-FR"/>
                    </w:rPr>
                    <w:t> Elles sont</w:t>
                  </w:r>
                  <w:r>
                    <w:rPr>
                      <w:rFonts w:ascii="Comic Sans MS" w:eastAsia="Times New Roman" w:hAnsi="Comic Sans MS" w:cs="Times New Roman"/>
                      <w:lang w:eastAsia="fr-FR"/>
                    </w:rPr>
                    <w:t xml:space="preserve"> 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 xml:space="preserve">colorées </w:t>
                  </w:r>
                  <w:r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 xml:space="preserve"> </w:t>
                  </w:r>
                  <w:r w:rsidRPr="00B4031A">
                    <w:rPr>
                      <w:rFonts w:ascii="Comic Sans MS" w:eastAsia="Times New Roman" w:hAnsi="Comic Sans MS" w:cs="Times New Roman"/>
                      <w:b/>
                      <w:bCs/>
                      <w:lang w:eastAsia="fr-FR"/>
                    </w:rPr>
                    <w:t>en rose et sont dites à Gram négatif.</w:t>
                  </w:r>
                </w:p>
                <w:tbl>
                  <w:tblPr>
                    <w:tblW w:w="75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00"/>
                  </w:tblGrid>
                  <w:tr w:rsidR="009317CB" w:rsidRPr="00B4031A" w:rsidTr="001904A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317CB" w:rsidRPr="00B4031A" w:rsidRDefault="009317CB" w:rsidP="001904AF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lang w:eastAsia="fr-FR"/>
                          </w:rPr>
                        </w:pPr>
                        <w:r w:rsidRPr="00B4031A">
                          <w:rPr>
                            <w:rFonts w:ascii="Comic Sans MS" w:eastAsia="Times New Roman" w:hAnsi="Comic Sans MS" w:cs="Times New Roman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85800" cy="200025"/>
                              <wp:effectExtent l="19050" t="0" r="0" b="0"/>
                              <wp:docPr id="44" name="Image 44" descr="z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z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200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317CB" w:rsidRPr="00B4031A" w:rsidRDefault="009317CB" w:rsidP="001904AF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lang w:eastAsia="fr-FR"/>
                    </w:rPr>
                  </w:pPr>
                </w:p>
              </w:tc>
            </w:tr>
          </w:tbl>
          <w:p w:rsidR="009317CB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9317CB" w:rsidRPr="00B4031A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vanish/>
                <w:lang w:eastAsia="fr-FR"/>
              </w:rPr>
            </w:pPr>
          </w:p>
          <w:p w:rsidR="009317CB" w:rsidRPr="00B4031A" w:rsidRDefault="009317CB" w:rsidP="001904AF">
            <w:pPr>
              <w:spacing w:after="0" w:line="240" w:lineRule="auto"/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</w:tbl>
    <w:p w:rsidR="009317CB" w:rsidRDefault="009317CB" w:rsidP="009317C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317CB" w:rsidRDefault="009317CB" w:rsidP="009317CB">
      <w:pPr>
        <w:spacing w:after="0" w:line="240" w:lineRule="auto"/>
        <w:rPr>
          <w:rFonts w:ascii="Comic Sans MS" w:hAnsi="Comic Sans MS"/>
        </w:rPr>
      </w:pPr>
    </w:p>
    <w:sectPr w:rsidR="009317CB" w:rsidSect="00DF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65E"/>
    <w:multiLevelType w:val="multilevel"/>
    <w:tmpl w:val="1522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C14C5"/>
    <w:multiLevelType w:val="multilevel"/>
    <w:tmpl w:val="2034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46EF5"/>
    <w:multiLevelType w:val="multilevel"/>
    <w:tmpl w:val="00CE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037F"/>
    <w:multiLevelType w:val="multilevel"/>
    <w:tmpl w:val="B4E6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1566D"/>
    <w:multiLevelType w:val="multilevel"/>
    <w:tmpl w:val="9CCE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7453E"/>
    <w:multiLevelType w:val="multilevel"/>
    <w:tmpl w:val="4A34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C530E"/>
    <w:multiLevelType w:val="multilevel"/>
    <w:tmpl w:val="FF38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8A5A19"/>
    <w:multiLevelType w:val="multilevel"/>
    <w:tmpl w:val="9A0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E26E52"/>
    <w:multiLevelType w:val="multilevel"/>
    <w:tmpl w:val="345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135CA"/>
    <w:multiLevelType w:val="multilevel"/>
    <w:tmpl w:val="9F36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2310C4"/>
    <w:multiLevelType w:val="multilevel"/>
    <w:tmpl w:val="9F86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4B2A6C"/>
    <w:multiLevelType w:val="multilevel"/>
    <w:tmpl w:val="7A20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534297"/>
    <w:multiLevelType w:val="multilevel"/>
    <w:tmpl w:val="AC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781B6C"/>
    <w:multiLevelType w:val="multilevel"/>
    <w:tmpl w:val="731A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442CF"/>
    <w:multiLevelType w:val="multilevel"/>
    <w:tmpl w:val="A092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8B37A1"/>
    <w:multiLevelType w:val="multilevel"/>
    <w:tmpl w:val="91A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7022E4"/>
    <w:multiLevelType w:val="multilevel"/>
    <w:tmpl w:val="6222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4E2DB2"/>
    <w:multiLevelType w:val="multilevel"/>
    <w:tmpl w:val="A342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42073A"/>
    <w:multiLevelType w:val="multilevel"/>
    <w:tmpl w:val="CCA6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14"/>
  </w:num>
  <w:num w:numId="5">
    <w:abstractNumId w:val="11"/>
  </w:num>
  <w:num w:numId="6">
    <w:abstractNumId w:val="12"/>
  </w:num>
  <w:num w:numId="7">
    <w:abstractNumId w:val="15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4"/>
  </w:num>
  <w:num w:numId="15">
    <w:abstractNumId w:val="10"/>
  </w:num>
  <w:num w:numId="16">
    <w:abstractNumId w:val="2"/>
  </w:num>
  <w:num w:numId="17">
    <w:abstractNumId w:val="13"/>
  </w:num>
  <w:num w:numId="18">
    <w:abstractNumId w:val="9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17CB"/>
    <w:rsid w:val="000112B1"/>
    <w:rsid w:val="00495042"/>
    <w:rsid w:val="006B613A"/>
    <w:rsid w:val="006E113A"/>
    <w:rsid w:val="009317CB"/>
    <w:rsid w:val="00A012E5"/>
    <w:rsid w:val="00CD3BB5"/>
    <w:rsid w:val="00DF1889"/>
    <w:rsid w:val="00F0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317CB"/>
    <w:rPr>
      <w:b/>
      <w:bCs/>
    </w:rPr>
  </w:style>
  <w:style w:type="character" w:customStyle="1" w:styleId="apple-style-span">
    <w:name w:val="apple-style-span"/>
    <w:basedOn w:val="Policepardfaut"/>
    <w:rsid w:val="009317CB"/>
  </w:style>
  <w:style w:type="paragraph" w:styleId="Textedebulles">
    <w:name w:val="Balloon Text"/>
    <w:basedOn w:val="Normal"/>
    <w:link w:val="TextedebullesCar"/>
    <w:uiPriority w:val="99"/>
    <w:semiHidden/>
    <w:unhideWhenUsed/>
    <w:rsid w:val="0093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1126-0AE8-4665-9669-77C9861D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881</Words>
  <Characters>4849</Characters>
  <Application>Microsoft Office Word</Application>
  <DocSecurity>0</DocSecurity>
  <Lines>40</Lines>
  <Paragraphs>11</Paragraphs>
  <ScaleCrop>false</ScaleCrop>
  <Company>Sweet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5</cp:revision>
  <dcterms:created xsi:type="dcterms:W3CDTF">2014-02-28T21:10:00Z</dcterms:created>
  <dcterms:modified xsi:type="dcterms:W3CDTF">2016-02-05T07:01:00Z</dcterms:modified>
</cp:coreProperties>
</file>