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96F" w:rsidRDefault="00B452FE" w:rsidP="002D605D">
      <w:pPr>
        <w:bidi/>
        <w:spacing w:after="120" w:line="312" w:lineRule="auto"/>
        <w:jc w:val="both"/>
        <w:rPr>
          <w:rFonts w:cs="Traditional Arabic"/>
          <w:b/>
          <w:bCs/>
          <w:sz w:val="36"/>
          <w:szCs w:val="36"/>
          <w:rtl/>
          <w:lang w:val="en-US" w:bidi="ar-DZ"/>
        </w:rPr>
      </w:pPr>
      <w:r>
        <w:rPr>
          <w:rFonts w:cs="Traditional Arabic" w:hint="cs"/>
          <w:b/>
          <w:bCs/>
          <w:sz w:val="36"/>
          <w:szCs w:val="36"/>
          <w:rtl/>
          <w:lang w:val="en-US" w:bidi="ar-DZ"/>
        </w:rPr>
        <w:t xml:space="preserve">                                  </w:t>
      </w:r>
      <w:r w:rsidR="00FA196F" w:rsidRPr="00FA196F">
        <w:rPr>
          <w:rFonts w:cs="Traditional Arabic" w:hint="cs"/>
          <w:b/>
          <w:bCs/>
          <w:sz w:val="36"/>
          <w:szCs w:val="36"/>
          <w:rtl/>
          <w:lang w:val="en-US" w:bidi="ar-DZ"/>
        </w:rPr>
        <w:t xml:space="preserve">منهج النّظرية الخليلية </w:t>
      </w:r>
    </w:p>
    <w:p w:rsidR="00B452FE" w:rsidRPr="00FA196F" w:rsidRDefault="00B452FE" w:rsidP="00B452FE">
      <w:pPr>
        <w:bidi/>
        <w:spacing w:after="120" w:line="312" w:lineRule="auto"/>
        <w:jc w:val="both"/>
        <w:rPr>
          <w:rFonts w:cs="Traditional Arabic"/>
          <w:b/>
          <w:bCs/>
          <w:sz w:val="36"/>
          <w:szCs w:val="36"/>
          <w:rtl/>
          <w:lang w:val="en-US" w:bidi="ar-DZ"/>
        </w:rPr>
      </w:pPr>
      <w:r>
        <w:rPr>
          <w:rFonts w:cs="Traditional Arabic" w:hint="cs"/>
          <w:b/>
          <w:bCs/>
          <w:sz w:val="36"/>
          <w:szCs w:val="36"/>
          <w:rtl/>
          <w:lang w:val="en-US" w:bidi="ar-DZ"/>
        </w:rPr>
        <w:t xml:space="preserve">           ماستر  : لسانيات عربية</w:t>
      </w:r>
    </w:p>
    <w:p w:rsidR="006D2A54" w:rsidRDefault="00AF3680" w:rsidP="00FA196F">
      <w:pPr>
        <w:bidi/>
        <w:spacing w:after="120" w:line="312" w:lineRule="auto"/>
        <w:jc w:val="both"/>
        <w:rPr>
          <w:rFonts w:cs="Traditional Arabic"/>
          <w:sz w:val="36"/>
          <w:szCs w:val="36"/>
          <w:rtl/>
          <w:lang w:val="en-US" w:bidi="ar-DZ"/>
        </w:rPr>
      </w:pPr>
      <w:r>
        <w:rPr>
          <w:rFonts w:cs="Traditional Arabic" w:hint="cs"/>
          <w:sz w:val="36"/>
          <w:szCs w:val="36"/>
          <w:rtl/>
          <w:lang w:val="en-US" w:bidi="ar-DZ"/>
        </w:rPr>
        <w:t>لقد اعتمد صاحب المدرسَة مفاهيم استقاها من التّراث النحوي</w:t>
      </w:r>
      <w:r w:rsidR="001D30F2">
        <w:rPr>
          <w:rFonts w:cs="Traditional Arabic" w:hint="cs"/>
          <w:sz w:val="36"/>
          <w:szCs w:val="36"/>
          <w:rtl/>
          <w:lang w:val="en-US" w:bidi="ar-DZ"/>
        </w:rPr>
        <w:t xml:space="preserve"> </w:t>
      </w:r>
      <w:r w:rsidR="002D605D">
        <w:rPr>
          <w:rFonts w:cs="Traditional Arabic" w:hint="cs"/>
          <w:sz w:val="36"/>
          <w:szCs w:val="36"/>
          <w:rtl/>
          <w:lang w:val="en-US" w:bidi="ar-DZ"/>
        </w:rPr>
        <w:t>الأصيل، وقيل أن نبيّن</w:t>
      </w:r>
      <w:r w:rsidR="002D24F9">
        <w:rPr>
          <w:rFonts w:cs="Traditional Arabic" w:hint="cs"/>
          <w:sz w:val="36"/>
          <w:szCs w:val="36"/>
          <w:rtl/>
          <w:lang w:val="en-US" w:bidi="ar-DZ"/>
        </w:rPr>
        <w:t xml:space="preserve"> هذه المفاهيم نشير إلى أن الأستاذ قد بيّن أن هناك نحواً عربياً أصيلاً، وحصره في القرون الأربعة الأولى من الهجرة </w:t>
      </w:r>
      <w:r w:rsidR="002D24F9">
        <w:rPr>
          <w:rStyle w:val="Appelnotedebasdep"/>
          <w:rFonts w:cs="Traditional Arabic"/>
          <w:sz w:val="36"/>
          <w:szCs w:val="36"/>
          <w:rtl/>
          <w:lang w:val="en-US" w:bidi="ar-DZ"/>
        </w:rPr>
        <w:footnoteReference w:id="1"/>
      </w:r>
      <w:r>
        <w:rPr>
          <w:rFonts w:cs="Traditional Arabic" w:hint="cs"/>
          <w:sz w:val="36"/>
          <w:szCs w:val="36"/>
          <w:rtl/>
          <w:lang w:val="en-US" w:bidi="ar-DZ"/>
        </w:rPr>
        <w:t xml:space="preserve"> </w:t>
      </w:r>
      <w:r w:rsidR="002D24F9">
        <w:rPr>
          <w:rFonts w:cs="Traditional Arabic" w:hint="cs"/>
          <w:sz w:val="36"/>
          <w:szCs w:val="36"/>
          <w:rtl/>
          <w:lang w:val="en-US" w:bidi="ar-DZ"/>
        </w:rPr>
        <w:t>، وأن النحو العربي الخليلي لا يقتصر على التحديد بالجنس والفصل (أي باكتشاف الصفات المميّزة)، وبالتالي لا يكتفي بعملية الاشتمال، بل يتجاوز بإجراء الشيء أو حمل العنصر على الآخر</w:t>
      </w:r>
      <w:r w:rsidR="0089345D">
        <w:rPr>
          <w:rStyle w:val="Appelnotedebasdep"/>
          <w:rFonts w:cs="Traditional Arabic"/>
          <w:sz w:val="36"/>
          <w:szCs w:val="36"/>
          <w:rtl/>
          <w:lang w:val="en-US" w:bidi="ar-DZ"/>
        </w:rPr>
        <w:footnoteReference w:id="2"/>
      </w:r>
      <w:r w:rsidR="002D24F9">
        <w:rPr>
          <w:rFonts w:cs="Traditional Arabic" w:hint="cs"/>
          <w:sz w:val="36"/>
          <w:szCs w:val="36"/>
          <w:rtl/>
          <w:lang w:val="en-US" w:bidi="ar-DZ"/>
        </w:rPr>
        <w:t>,</w:t>
      </w:r>
      <w:r w:rsidR="00E3027F">
        <w:rPr>
          <w:rFonts w:cs="Traditional Arabic" w:hint="cs"/>
          <w:sz w:val="36"/>
          <w:szCs w:val="36"/>
          <w:rtl/>
          <w:lang w:val="en-US" w:bidi="ar-DZ"/>
        </w:rPr>
        <w:t xml:space="preserve"> فهو لا يكتفي بالجنس الّذي ليس إلاّ مجرّد فئة تشترك عناصرها في صفة واحدة أو مجموع صفات بل يتجاوزن ذلك بإجراء على آخر على حدّ تعبير النحاة، أي يجعلوا علاقة مباشرة بين العناصر الّتي توجد مجموعتين على الأقل لاستنباط البنية الّتي تجمعها جميعاً </w:t>
      </w:r>
      <w:r w:rsidR="008F6026">
        <w:rPr>
          <w:rStyle w:val="Appelnotedebasdep"/>
          <w:rFonts w:cs="Traditional Arabic"/>
          <w:sz w:val="36"/>
          <w:szCs w:val="36"/>
          <w:rtl/>
          <w:lang w:val="en-US" w:bidi="ar-DZ"/>
        </w:rPr>
        <w:footnoteReference w:id="3"/>
      </w:r>
      <w:r w:rsidR="00E3027F">
        <w:rPr>
          <w:rFonts w:cs="Traditional Arabic" w:hint="cs"/>
          <w:sz w:val="36"/>
          <w:szCs w:val="36"/>
          <w:rtl/>
          <w:lang w:val="en-US" w:bidi="ar-DZ"/>
        </w:rPr>
        <w:t>.</w:t>
      </w:r>
    </w:p>
    <w:p w:rsidR="007208B5" w:rsidRDefault="007208B5" w:rsidP="007208B5">
      <w:pPr>
        <w:bidi/>
        <w:spacing w:after="120" w:line="312" w:lineRule="auto"/>
        <w:jc w:val="both"/>
        <w:rPr>
          <w:rFonts w:cs="Traditional Arabic"/>
          <w:sz w:val="36"/>
          <w:szCs w:val="36"/>
          <w:rtl/>
          <w:lang w:val="en-US" w:bidi="ar-DZ"/>
        </w:rPr>
      </w:pPr>
      <w:r>
        <w:rPr>
          <w:rFonts w:cs="Traditional Arabic" w:hint="cs"/>
          <w:sz w:val="36"/>
          <w:szCs w:val="36"/>
          <w:rtl/>
          <w:lang w:val="en-US" w:bidi="ar-DZ"/>
        </w:rPr>
        <w:t xml:space="preserve">وأبسط مثال في ذلك هو إثباتهم لصيغة الكلمة: </w:t>
      </w:r>
      <w:r w:rsidR="0077348C">
        <w:rPr>
          <w:rStyle w:val="Appelnotedebasdep"/>
          <w:rFonts w:cs="Traditional Arabic"/>
          <w:sz w:val="36"/>
          <w:szCs w:val="36"/>
          <w:rtl/>
          <w:lang w:val="en-US" w:bidi="ar-DZ"/>
        </w:rPr>
        <w:footnoteReference w:id="4"/>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5"/>
        <w:gridCol w:w="850"/>
        <w:gridCol w:w="993"/>
        <w:gridCol w:w="992"/>
        <w:gridCol w:w="1276"/>
        <w:gridCol w:w="2300"/>
      </w:tblGrid>
      <w:tr w:rsidR="00F3503A" w:rsidTr="00C96AFE">
        <w:tc>
          <w:tcPr>
            <w:tcW w:w="2035" w:type="dxa"/>
            <w:vMerge w:val="restart"/>
            <w:textDirection w:val="btLr"/>
          </w:tcPr>
          <w:p w:rsidR="00F3503A" w:rsidRPr="007B42C2" w:rsidRDefault="00F3503A" w:rsidP="00F3503A">
            <w:pPr>
              <w:bidi/>
              <w:spacing w:after="120" w:line="312" w:lineRule="auto"/>
              <w:ind w:left="113" w:right="113"/>
              <w:jc w:val="both"/>
              <w:rPr>
                <w:rFonts w:cs="Traditional Arabic"/>
                <w:sz w:val="36"/>
                <w:szCs w:val="36"/>
                <w:rtl/>
                <w:lang w:val="en-US" w:bidi="ar-DZ"/>
              </w:rPr>
            </w:pPr>
            <w:r w:rsidRPr="007B42C2">
              <w:rPr>
                <w:rFonts w:cs="Traditional Arabic" w:hint="cs"/>
                <w:sz w:val="36"/>
                <w:szCs w:val="36"/>
                <w:rtl/>
                <w:lang w:val="en-US" w:bidi="ar-DZ"/>
              </w:rPr>
              <w:t xml:space="preserve">نظم (أو ترتيب) إجراء أو حمل شيء على شيء </w:t>
            </w:r>
          </w:p>
        </w:tc>
        <w:tc>
          <w:tcPr>
            <w:tcW w:w="850" w:type="dxa"/>
          </w:tcPr>
          <w:p w:rsidR="00F3503A" w:rsidRPr="007B42C2" w:rsidRDefault="00827F6B" w:rsidP="00F3503A">
            <w:pPr>
              <w:bidi/>
              <w:spacing w:after="120" w:line="312" w:lineRule="auto"/>
              <w:jc w:val="both"/>
              <w:rPr>
                <w:rFonts w:cs="Traditional Arabic"/>
                <w:sz w:val="36"/>
                <w:szCs w:val="36"/>
                <w:rtl/>
                <w:lang w:val="en-US" w:bidi="ar-DZ"/>
              </w:rPr>
            </w:pPr>
            <w:r>
              <w:rPr>
                <w:rFonts w:cs="Traditional Arabic"/>
                <w:noProof/>
                <w:sz w:val="36"/>
                <w:szCs w:val="36"/>
                <w:rtl/>
                <w:lang w:eastAsia="fr-FR"/>
              </w:rPr>
              <w:pict>
                <v:shapetype id="_x0000_t32" coordsize="21600,21600" o:spt="32" o:oned="t" path="m,l21600,21600e" filled="f">
                  <v:path arrowok="t" fillok="f" o:connecttype="none"/>
                  <o:lock v:ext="edit" shapetype="t"/>
                </v:shapetype>
                <v:shape id="_x0000_s1027" type="#_x0000_t32" style="position:absolute;left:0;text-align:left;margin-left:37.4pt;margin-top:10.15pt;width:0;height:108pt;flip:x;z-index:251659264;mso-position-horizontal-relative:text;mso-position-vertical-relative:text" o:connectortype="straight">
                  <v:stroke endarrow="block"/>
                </v:shape>
              </w:pict>
            </w:r>
            <w:r w:rsidR="007B42C2">
              <w:rPr>
                <w:rFonts w:cs="Traditional Arabic" w:hint="cs"/>
                <w:sz w:val="36"/>
                <w:szCs w:val="36"/>
                <w:rtl/>
                <w:lang w:val="en-US" w:bidi="ar-DZ"/>
              </w:rPr>
              <w:t>كـَ</w:t>
            </w:r>
          </w:p>
        </w:tc>
        <w:tc>
          <w:tcPr>
            <w:tcW w:w="993" w:type="dxa"/>
          </w:tcPr>
          <w:p w:rsidR="00F3503A" w:rsidRPr="007B42C2" w:rsidRDefault="007B42C2" w:rsidP="00F3503A">
            <w:pPr>
              <w:bidi/>
              <w:spacing w:after="120" w:line="312" w:lineRule="auto"/>
              <w:jc w:val="both"/>
              <w:rPr>
                <w:rFonts w:cs="Traditional Arabic"/>
                <w:sz w:val="36"/>
                <w:szCs w:val="36"/>
                <w:rtl/>
                <w:lang w:val="en-US" w:bidi="ar-DZ"/>
              </w:rPr>
            </w:pPr>
            <w:r w:rsidRPr="007B42C2">
              <w:rPr>
                <w:rFonts w:cs="Traditional Arabic" w:hint="cs"/>
                <w:sz w:val="36"/>
                <w:szCs w:val="36"/>
                <w:rtl/>
                <w:lang w:val="en-US" w:bidi="ar-DZ"/>
              </w:rPr>
              <w:t>ضـَ</w:t>
            </w:r>
          </w:p>
        </w:tc>
        <w:tc>
          <w:tcPr>
            <w:tcW w:w="992" w:type="dxa"/>
          </w:tcPr>
          <w:p w:rsidR="00F3503A" w:rsidRPr="007B42C2" w:rsidRDefault="007B42C2" w:rsidP="00F3503A">
            <w:pPr>
              <w:bidi/>
              <w:spacing w:after="120" w:line="312" w:lineRule="auto"/>
              <w:jc w:val="both"/>
              <w:rPr>
                <w:rFonts w:cs="Traditional Arabic"/>
                <w:sz w:val="36"/>
                <w:szCs w:val="36"/>
                <w:rtl/>
                <w:lang w:val="en-US" w:bidi="ar-DZ"/>
              </w:rPr>
            </w:pPr>
            <w:r>
              <w:rPr>
                <w:rFonts w:cs="Traditional Arabic" w:hint="cs"/>
                <w:sz w:val="36"/>
                <w:szCs w:val="36"/>
                <w:rtl/>
                <w:lang w:val="en-US" w:bidi="ar-DZ"/>
              </w:rPr>
              <w:t>نـَ</w:t>
            </w:r>
          </w:p>
        </w:tc>
        <w:tc>
          <w:tcPr>
            <w:tcW w:w="1276" w:type="dxa"/>
          </w:tcPr>
          <w:p w:rsidR="00F3503A" w:rsidRPr="007B42C2" w:rsidRDefault="007B42C2" w:rsidP="00F3503A">
            <w:pPr>
              <w:bidi/>
              <w:spacing w:after="120" w:line="312" w:lineRule="auto"/>
              <w:jc w:val="both"/>
              <w:rPr>
                <w:rFonts w:cs="Traditional Arabic"/>
                <w:sz w:val="36"/>
                <w:szCs w:val="36"/>
                <w:rtl/>
                <w:lang w:val="en-US" w:bidi="ar-DZ"/>
              </w:rPr>
            </w:pPr>
            <w:r>
              <w:rPr>
                <w:rFonts w:cs="Traditional Arabic" w:hint="cs"/>
                <w:sz w:val="36"/>
                <w:szCs w:val="36"/>
                <w:rtl/>
                <w:lang w:val="en-US" w:bidi="ar-DZ"/>
              </w:rPr>
              <w:t>حـَ...</w:t>
            </w:r>
          </w:p>
        </w:tc>
        <w:tc>
          <w:tcPr>
            <w:tcW w:w="2300" w:type="dxa"/>
            <w:vMerge w:val="restart"/>
          </w:tcPr>
          <w:p w:rsidR="00F3503A" w:rsidRPr="007B42C2" w:rsidRDefault="00827F6B" w:rsidP="007B42C2">
            <w:pPr>
              <w:bidi/>
              <w:spacing w:after="120" w:line="312" w:lineRule="auto"/>
              <w:jc w:val="center"/>
              <w:rPr>
                <w:rFonts w:cs="Traditional Arabic"/>
                <w:sz w:val="36"/>
                <w:szCs w:val="36"/>
                <w:rtl/>
                <w:lang w:val="en-US" w:bidi="ar-DZ"/>
              </w:rPr>
            </w:pPr>
            <w:r>
              <w:rPr>
                <w:rFonts w:cs="Traditional Arabic"/>
                <w:noProof/>
                <w:sz w:val="36"/>
                <w:szCs w:val="36"/>
                <w:rtl/>
                <w:lang w:eastAsia="fr-FR"/>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8" type="#_x0000_t87" style="position:absolute;left:0;text-align:left;margin-left:107.95pt;margin-top:.1pt;width:19.25pt;height:130.6pt;z-index:251660288;mso-position-horizontal-relative:text;mso-position-vertical-relative:text"/>
              </w:pict>
            </w:r>
            <w:r w:rsidR="00F3503A" w:rsidRPr="007B42C2">
              <w:rPr>
                <w:rFonts w:cs="Traditional Arabic" w:hint="cs"/>
                <w:sz w:val="36"/>
                <w:szCs w:val="36"/>
                <w:rtl/>
                <w:lang w:val="en-US" w:bidi="ar-DZ"/>
              </w:rPr>
              <w:t>فَعَلَ (تمثيل لبنية المجموعَة)</w:t>
            </w:r>
          </w:p>
          <w:p w:rsidR="00F3503A" w:rsidRPr="007B42C2" w:rsidRDefault="00F3503A" w:rsidP="007B42C2">
            <w:pPr>
              <w:bidi/>
              <w:spacing w:after="120" w:line="312" w:lineRule="auto"/>
              <w:jc w:val="center"/>
              <w:rPr>
                <w:rFonts w:asciiTheme="majorBidi" w:hAnsiTheme="majorBidi" w:cstheme="majorBidi"/>
                <w:sz w:val="28"/>
                <w:szCs w:val="28"/>
                <w:lang w:val="en-US" w:bidi="ar-DZ"/>
              </w:rPr>
            </w:pPr>
            <w:r w:rsidRPr="007B42C2">
              <w:rPr>
                <w:rFonts w:asciiTheme="majorBidi" w:hAnsiTheme="majorBidi" w:cstheme="majorBidi"/>
                <w:sz w:val="28"/>
                <w:szCs w:val="28"/>
                <w:lang w:val="en-US" w:bidi="ar-DZ"/>
              </w:rPr>
              <w:t xml:space="preserve">Simulation de la structure de </w:t>
            </w:r>
            <w:r w:rsidRPr="007B42C2">
              <w:rPr>
                <w:rFonts w:asciiTheme="majorBidi" w:hAnsiTheme="majorBidi" w:cstheme="majorBidi"/>
                <w:sz w:val="28"/>
                <w:szCs w:val="28"/>
                <w:lang w:val="en-US" w:bidi="ar-DZ"/>
              </w:rPr>
              <w:lastRenderedPageBreak/>
              <w:t>l’ensemble</w:t>
            </w:r>
          </w:p>
        </w:tc>
      </w:tr>
      <w:tr w:rsidR="00F3503A" w:rsidTr="00C96AFE">
        <w:tc>
          <w:tcPr>
            <w:tcW w:w="2035" w:type="dxa"/>
            <w:vMerge/>
          </w:tcPr>
          <w:p w:rsidR="00F3503A" w:rsidRDefault="00F3503A" w:rsidP="00F3503A">
            <w:pPr>
              <w:bidi/>
              <w:spacing w:after="120" w:line="312" w:lineRule="auto"/>
              <w:jc w:val="both"/>
              <w:rPr>
                <w:rtl/>
              </w:rPr>
            </w:pPr>
          </w:p>
        </w:tc>
        <w:tc>
          <w:tcPr>
            <w:tcW w:w="850" w:type="dxa"/>
          </w:tcPr>
          <w:p w:rsidR="00F3503A" w:rsidRPr="007B42C2" w:rsidRDefault="001A1DB5" w:rsidP="00F3503A">
            <w:pPr>
              <w:bidi/>
              <w:spacing w:after="120" w:line="312" w:lineRule="auto"/>
              <w:jc w:val="both"/>
              <w:rPr>
                <w:rFonts w:cs="Traditional Arabic"/>
                <w:sz w:val="36"/>
                <w:szCs w:val="36"/>
                <w:rtl/>
                <w:lang w:val="en-US" w:bidi="ar-DZ"/>
              </w:rPr>
            </w:pPr>
            <w:r>
              <w:rPr>
                <w:rFonts w:cs="Traditional Arabic" w:hint="cs"/>
                <w:sz w:val="36"/>
                <w:szCs w:val="36"/>
                <w:rtl/>
                <w:lang w:val="en-US" w:bidi="ar-DZ"/>
              </w:rPr>
              <w:t>تـَ</w:t>
            </w:r>
          </w:p>
        </w:tc>
        <w:tc>
          <w:tcPr>
            <w:tcW w:w="993" w:type="dxa"/>
          </w:tcPr>
          <w:p w:rsidR="00F3503A" w:rsidRPr="007B42C2" w:rsidRDefault="001A1DB5" w:rsidP="00F3503A">
            <w:pPr>
              <w:bidi/>
              <w:spacing w:after="120" w:line="312" w:lineRule="auto"/>
              <w:jc w:val="both"/>
              <w:rPr>
                <w:rFonts w:cs="Traditional Arabic"/>
                <w:sz w:val="36"/>
                <w:szCs w:val="36"/>
                <w:rtl/>
                <w:lang w:val="en-US" w:bidi="ar-DZ"/>
              </w:rPr>
            </w:pPr>
            <w:r>
              <w:rPr>
                <w:rFonts w:cs="Traditional Arabic" w:hint="cs"/>
                <w:sz w:val="36"/>
                <w:szCs w:val="36"/>
                <w:rtl/>
                <w:lang w:val="en-US" w:bidi="ar-DZ"/>
              </w:rPr>
              <w:t>رَ</w:t>
            </w:r>
          </w:p>
        </w:tc>
        <w:tc>
          <w:tcPr>
            <w:tcW w:w="992" w:type="dxa"/>
          </w:tcPr>
          <w:p w:rsidR="00F3503A" w:rsidRPr="007B42C2" w:rsidRDefault="001A1DB5" w:rsidP="00F3503A">
            <w:pPr>
              <w:bidi/>
              <w:spacing w:after="120" w:line="312" w:lineRule="auto"/>
              <w:jc w:val="both"/>
              <w:rPr>
                <w:rFonts w:cs="Traditional Arabic"/>
                <w:sz w:val="36"/>
                <w:szCs w:val="36"/>
                <w:rtl/>
                <w:lang w:val="en-US" w:bidi="ar-DZ"/>
              </w:rPr>
            </w:pPr>
            <w:r>
              <w:rPr>
                <w:rFonts w:cs="Traditional Arabic" w:hint="cs"/>
                <w:sz w:val="36"/>
                <w:szCs w:val="36"/>
                <w:rtl/>
                <w:lang w:val="en-US" w:bidi="ar-DZ"/>
              </w:rPr>
              <w:t>ظـَ</w:t>
            </w:r>
          </w:p>
        </w:tc>
        <w:tc>
          <w:tcPr>
            <w:tcW w:w="1276" w:type="dxa"/>
          </w:tcPr>
          <w:p w:rsidR="00F3503A" w:rsidRPr="007B42C2" w:rsidRDefault="001A1DB5" w:rsidP="00F3503A">
            <w:pPr>
              <w:bidi/>
              <w:spacing w:after="120" w:line="312" w:lineRule="auto"/>
              <w:jc w:val="both"/>
              <w:rPr>
                <w:rFonts w:cs="Traditional Arabic"/>
                <w:sz w:val="36"/>
                <w:szCs w:val="36"/>
                <w:rtl/>
                <w:lang w:val="en-US" w:bidi="ar-DZ"/>
              </w:rPr>
            </w:pPr>
            <w:r>
              <w:rPr>
                <w:rFonts w:cs="Traditional Arabic" w:hint="cs"/>
                <w:sz w:val="36"/>
                <w:szCs w:val="36"/>
                <w:rtl/>
                <w:lang w:val="en-US" w:bidi="ar-DZ"/>
              </w:rPr>
              <w:t>مَـ</w:t>
            </w:r>
          </w:p>
        </w:tc>
        <w:tc>
          <w:tcPr>
            <w:tcW w:w="2300" w:type="dxa"/>
            <w:vMerge/>
          </w:tcPr>
          <w:p w:rsidR="00F3503A" w:rsidRPr="007B42C2" w:rsidRDefault="00F3503A" w:rsidP="00F3503A">
            <w:pPr>
              <w:bidi/>
              <w:spacing w:after="120" w:line="312" w:lineRule="auto"/>
              <w:jc w:val="both"/>
              <w:rPr>
                <w:sz w:val="28"/>
                <w:szCs w:val="28"/>
                <w:rtl/>
              </w:rPr>
            </w:pPr>
          </w:p>
        </w:tc>
      </w:tr>
      <w:tr w:rsidR="00F3503A" w:rsidTr="00C96AFE">
        <w:tc>
          <w:tcPr>
            <w:tcW w:w="2035" w:type="dxa"/>
            <w:vMerge/>
          </w:tcPr>
          <w:p w:rsidR="00F3503A" w:rsidRDefault="00F3503A" w:rsidP="00F3503A">
            <w:pPr>
              <w:bidi/>
              <w:spacing w:after="120" w:line="312" w:lineRule="auto"/>
              <w:jc w:val="both"/>
              <w:rPr>
                <w:rtl/>
              </w:rPr>
            </w:pPr>
          </w:p>
        </w:tc>
        <w:tc>
          <w:tcPr>
            <w:tcW w:w="850" w:type="dxa"/>
          </w:tcPr>
          <w:p w:rsidR="00F3503A" w:rsidRPr="007B42C2" w:rsidRDefault="001A1DB5" w:rsidP="00F3503A">
            <w:pPr>
              <w:bidi/>
              <w:spacing w:after="120" w:line="312" w:lineRule="auto"/>
              <w:jc w:val="both"/>
              <w:rPr>
                <w:rFonts w:cs="Traditional Arabic"/>
                <w:sz w:val="36"/>
                <w:szCs w:val="36"/>
                <w:rtl/>
                <w:lang w:val="en-US" w:bidi="ar-DZ"/>
              </w:rPr>
            </w:pPr>
            <w:r>
              <w:rPr>
                <w:rFonts w:cs="Traditional Arabic" w:hint="cs"/>
                <w:sz w:val="36"/>
                <w:szCs w:val="36"/>
                <w:rtl/>
                <w:lang w:val="en-US" w:bidi="ar-DZ"/>
              </w:rPr>
              <w:t>بَ</w:t>
            </w:r>
          </w:p>
        </w:tc>
        <w:tc>
          <w:tcPr>
            <w:tcW w:w="993" w:type="dxa"/>
          </w:tcPr>
          <w:p w:rsidR="00F3503A" w:rsidRPr="007B42C2" w:rsidRDefault="001A1DB5" w:rsidP="00F3503A">
            <w:pPr>
              <w:bidi/>
              <w:spacing w:after="120" w:line="312" w:lineRule="auto"/>
              <w:jc w:val="both"/>
              <w:rPr>
                <w:rFonts w:cs="Traditional Arabic"/>
                <w:sz w:val="36"/>
                <w:szCs w:val="36"/>
                <w:rtl/>
                <w:lang w:val="en-US" w:bidi="ar-DZ"/>
              </w:rPr>
            </w:pPr>
            <w:r>
              <w:rPr>
                <w:rFonts w:cs="Traditional Arabic" w:hint="cs"/>
                <w:sz w:val="36"/>
                <w:szCs w:val="36"/>
                <w:rtl/>
                <w:lang w:val="en-US" w:bidi="ar-DZ"/>
              </w:rPr>
              <w:t>بَ</w:t>
            </w:r>
          </w:p>
        </w:tc>
        <w:tc>
          <w:tcPr>
            <w:tcW w:w="992" w:type="dxa"/>
          </w:tcPr>
          <w:p w:rsidR="00F3503A" w:rsidRPr="007B42C2" w:rsidRDefault="001A1DB5" w:rsidP="00F3503A">
            <w:pPr>
              <w:bidi/>
              <w:spacing w:after="120" w:line="312" w:lineRule="auto"/>
              <w:jc w:val="both"/>
              <w:rPr>
                <w:rFonts w:cs="Traditional Arabic"/>
                <w:sz w:val="36"/>
                <w:szCs w:val="36"/>
                <w:rtl/>
                <w:lang w:val="en-US" w:bidi="ar-DZ"/>
              </w:rPr>
            </w:pPr>
            <w:r>
              <w:rPr>
                <w:rFonts w:cs="Traditional Arabic" w:hint="cs"/>
                <w:sz w:val="36"/>
                <w:szCs w:val="36"/>
                <w:rtl/>
                <w:lang w:val="en-US" w:bidi="ar-DZ"/>
              </w:rPr>
              <w:t>رَ</w:t>
            </w:r>
          </w:p>
        </w:tc>
        <w:tc>
          <w:tcPr>
            <w:tcW w:w="1276" w:type="dxa"/>
          </w:tcPr>
          <w:p w:rsidR="00F3503A" w:rsidRPr="007B42C2" w:rsidRDefault="001A1DB5" w:rsidP="00F3503A">
            <w:pPr>
              <w:bidi/>
              <w:spacing w:after="120" w:line="312" w:lineRule="auto"/>
              <w:jc w:val="both"/>
              <w:rPr>
                <w:rFonts w:cs="Traditional Arabic"/>
                <w:sz w:val="36"/>
                <w:szCs w:val="36"/>
                <w:rtl/>
                <w:lang w:val="en-US" w:bidi="ar-DZ"/>
              </w:rPr>
            </w:pPr>
            <w:r>
              <w:rPr>
                <w:rFonts w:cs="Traditional Arabic" w:hint="cs"/>
                <w:sz w:val="36"/>
                <w:szCs w:val="36"/>
                <w:rtl/>
                <w:lang w:val="en-US" w:bidi="ar-DZ"/>
              </w:rPr>
              <w:t>لَ</w:t>
            </w:r>
          </w:p>
        </w:tc>
        <w:tc>
          <w:tcPr>
            <w:tcW w:w="2300" w:type="dxa"/>
            <w:vMerge/>
          </w:tcPr>
          <w:p w:rsidR="00F3503A" w:rsidRPr="007B42C2" w:rsidRDefault="00F3503A" w:rsidP="00F3503A">
            <w:pPr>
              <w:bidi/>
              <w:spacing w:after="120" w:line="312" w:lineRule="auto"/>
              <w:jc w:val="both"/>
              <w:rPr>
                <w:sz w:val="28"/>
                <w:szCs w:val="28"/>
                <w:rtl/>
              </w:rPr>
            </w:pPr>
          </w:p>
        </w:tc>
      </w:tr>
      <w:tr w:rsidR="001A1DB5" w:rsidTr="00C96AFE">
        <w:tc>
          <w:tcPr>
            <w:tcW w:w="2035" w:type="dxa"/>
            <w:vMerge/>
          </w:tcPr>
          <w:p w:rsidR="001A1DB5" w:rsidRDefault="001A1DB5" w:rsidP="00F3503A">
            <w:pPr>
              <w:bidi/>
              <w:spacing w:after="120" w:line="312" w:lineRule="auto"/>
              <w:jc w:val="both"/>
              <w:rPr>
                <w:rtl/>
              </w:rPr>
            </w:pPr>
          </w:p>
        </w:tc>
        <w:tc>
          <w:tcPr>
            <w:tcW w:w="4111" w:type="dxa"/>
            <w:gridSpan w:val="4"/>
          </w:tcPr>
          <w:p w:rsidR="001A1DB5" w:rsidRPr="007B42C2" w:rsidRDefault="001A1DB5" w:rsidP="001A1DB5">
            <w:pPr>
              <w:bidi/>
              <w:spacing w:after="120" w:line="312" w:lineRule="auto"/>
              <w:jc w:val="center"/>
              <w:rPr>
                <w:rFonts w:cs="Traditional Arabic"/>
                <w:sz w:val="36"/>
                <w:szCs w:val="36"/>
                <w:rtl/>
                <w:lang w:val="en-US" w:bidi="ar-DZ"/>
              </w:rPr>
            </w:pPr>
            <w:r>
              <w:rPr>
                <w:rFonts w:cs="Traditional Arabic" w:hint="cs"/>
                <w:sz w:val="36"/>
                <w:szCs w:val="36"/>
                <w:rtl/>
                <w:lang w:val="en-US" w:bidi="ar-DZ"/>
              </w:rPr>
              <w:t>مناسب (تكافؤ)</w:t>
            </w:r>
          </w:p>
        </w:tc>
        <w:tc>
          <w:tcPr>
            <w:tcW w:w="2300" w:type="dxa"/>
            <w:vMerge/>
          </w:tcPr>
          <w:p w:rsidR="001A1DB5" w:rsidRPr="007B42C2" w:rsidRDefault="001A1DB5" w:rsidP="00F3503A">
            <w:pPr>
              <w:bidi/>
              <w:spacing w:after="120" w:line="312" w:lineRule="auto"/>
              <w:jc w:val="both"/>
              <w:rPr>
                <w:sz w:val="28"/>
                <w:szCs w:val="28"/>
                <w:rtl/>
              </w:rPr>
            </w:pPr>
          </w:p>
        </w:tc>
      </w:tr>
      <w:tr w:rsidR="001A1DB5" w:rsidTr="00C96AFE">
        <w:tc>
          <w:tcPr>
            <w:tcW w:w="2035" w:type="dxa"/>
          </w:tcPr>
          <w:p w:rsidR="001A1DB5" w:rsidRDefault="001A1DB5" w:rsidP="00F3503A">
            <w:pPr>
              <w:bidi/>
              <w:spacing w:after="120" w:line="312" w:lineRule="auto"/>
              <w:jc w:val="both"/>
              <w:rPr>
                <w:rtl/>
              </w:rPr>
            </w:pPr>
          </w:p>
        </w:tc>
        <w:tc>
          <w:tcPr>
            <w:tcW w:w="4111" w:type="dxa"/>
            <w:gridSpan w:val="4"/>
          </w:tcPr>
          <w:p w:rsidR="001A1DB5" w:rsidRPr="007B42C2" w:rsidRDefault="001A1DB5" w:rsidP="001A1DB5">
            <w:pPr>
              <w:bidi/>
              <w:spacing w:after="120" w:line="312" w:lineRule="auto"/>
              <w:jc w:val="center"/>
              <w:rPr>
                <w:rFonts w:cs="Traditional Arabic"/>
                <w:sz w:val="36"/>
                <w:szCs w:val="36"/>
                <w:rtl/>
                <w:lang w:val="en-US" w:bidi="ar-DZ"/>
              </w:rPr>
            </w:pPr>
            <w:r>
              <w:rPr>
                <w:rFonts w:cs="Traditional Arabic" w:hint="cs"/>
                <w:sz w:val="36"/>
                <w:szCs w:val="36"/>
                <w:rtl/>
                <w:lang w:val="en-US" w:bidi="ar-DZ"/>
              </w:rPr>
              <w:t>جنس = فئة</w:t>
            </w:r>
          </w:p>
        </w:tc>
        <w:tc>
          <w:tcPr>
            <w:tcW w:w="2300" w:type="dxa"/>
            <w:vMerge/>
          </w:tcPr>
          <w:p w:rsidR="001A1DB5" w:rsidRPr="007B42C2" w:rsidRDefault="001A1DB5" w:rsidP="00F3503A">
            <w:pPr>
              <w:bidi/>
              <w:spacing w:after="120" w:line="312" w:lineRule="auto"/>
              <w:jc w:val="both"/>
              <w:rPr>
                <w:sz w:val="28"/>
                <w:szCs w:val="28"/>
                <w:rtl/>
              </w:rPr>
            </w:pPr>
          </w:p>
        </w:tc>
      </w:tr>
    </w:tbl>
    <w:p w:rsidR="00F3503A" w:rsidRDefault="00827F6B" w:rsidP="00F3503A">
      <w:pPr>
        <w:bidi/>
        <w:spacing w:after="120" w:line="312" w:lineRule="auto"/>
        <w:jc w:val="both"/>
        <w:rPr>
          <w:rFonts w:cs="Traditional Arabic"/>
          <w:sz w:val="36"/>
          <w:szCs w:val="36"/>
          <w:rtl/>
          <w:lang w:val="en-US" w:bidi="ar-DZ"/>
        </w:rPr>
      </w:pPr>
      <w:r>
        <w:rPr>
          <w:rFonts w:cs="Traditional Arabic"/>
          <w:noProof/>
          <w:sz w:val="36"/>
          <w:szCs w:val="36"/>
          <w:rtl/>
          <w:lang w:eastAsia="fr-FR"/>
        </w:rPr>
        <w:pict>
          <v:shape id="_x0000_s1026" type="#_x0000_t32" style="position:absolute;left:0;text-align:left;margin-left:136.05pt;margin-top:-33.8pt;width:170.8pt;height:0;flip:y;z-index:251658240;mso-position-horizontal-relative:text;mso-position-vertical-relative:text" o:connectortype="straight">
            <v:stroke startarrow="block" endarrow="block"/>
          </v:shape>
        </w:pict>
      </w:r>
      <w:r w:rsidR="00C96AFE">
        <w:rPr>
          <w:rFonts w:cs="Traditional Arabic" w:hint="cs"/>
          <w:sz w:val="36"/>
          <w:szCs w:val="36"/>
          <w:rtl/>
          <w:lang w:val="en-US" w:bidi="ar-DZ"/>
        </w:rPr>
        <w:t>فالجامع</w:t>
      </w:r>
      <w:r w:rsidR="00812B7A">
        <w:rPr>
          <w:rFonts w:cs="Traditional Arabic" w:hint="cs"/>
          <w:sz w:val="36"/>
          <w:szCs w:val="36"/>
          <w:rtl/>
          <w:lang w:val="en-US" w:bidi="ar-DZ"/>
        </w:rPr>
        <w:t xml:space="preserve"> بين </w:t>
      </w:r>
      <w:r w:rsidR="00825ABA">
        <w:rPr>
          <w:rFonts w:cs="Traditional Arabic" w:hint="cs"/>
          <w:sz w:val="36"/>
          <w:szCs w:val="36"/>
          <w:rtl/>
          <w:lang w:val="en-US" w:bidi="ar-DZ"/>
        </w:rPr>
        <w:t>هذه الوحدات ليس فقط جنسها (بل وقد لا تعتمّ بالجنس) بل البنية الّتي تجمعها. ولا يمكن أن تستخرج بإدخال بعضها في بعض بل بحمل كلّ جزء منها على نظيره إن كان هناك نظير مع مراعاة انتظامها أي مع اعتبار كل جزءٍ في موضعه، فالتحديد عند النحاة أكثره من هذا القبيل وهو يهتم في نفس الوقت بالمحوين الاستبدالي والتركيبي بين التكافؤ (الانتماء) والنظم</w:t>
      </w:r>
      <w:r w:rsidR="006018FC">
        <w:rPr>
          <w:rStyle w:val="Appelnotedebasdep"/>
          <w:rFonts w:cs="Traditional Arabic"/>
          <w:sz w:val="36"/>
          <w:szCs w:val="36"/>
          <w:rtl/>
          <w:lang w:val="en-US" w:bidi="ar-DZ"/>
        </w:rPr>
        <w:footnoteReference w:id="5"/>
      </w:r>
      <w:r w:rsidR="00825ABA">
        <w:rPr>
          <w:rFonts w:cs="Traditional Arabic" w:hint="cs"/>
          <w:sz w:val="36"/>
          <w:szCs w:val="36"/>
          <w:rtl/>
          <w:lang w:val="en-US" w:bidi="ar-DZ"/>
        </w:rPr>
        <w:t>.</w:t>
      </w:r>
      <w:r w:rsidR="00C96AFE">
        <w:rPr>
          <w:rFonts w:cs="Traditional Arabic" w:hint="cs"/>
          <w:sz w:val="36"/>
          <w:szCs w:val="36"/>
          <w:rtl/>
          <w:lang w:val="en-US" w:bidi="ar-DZ"/>
        </w:rPr>
        <w:t xml:space="preserve"> </w:t>
      </w:r>
    </w:p>
    <w:p w:rsidR="003F545B" w:rsidRDefault="003F545B" w:rsidP="003F545B">
      <w:pPr>
        <w:bidi/>
        <w:spacing w:after="120" w:line="312" w:lineRule="auto"/>
        <w:jc w:val="both"/>
        <w:rPr>
          <w:rFonts w:cs="Traditional Arabic"/>
          <w:sz w:val="36"/>
          <w:szCs w:val="36"/>
          <w:rtl/>
          <w:lang w:val="en-US" w:bidi="ar-DZ"/>
        </w:rPr>
      </w:pPr>
      <w:r>
        <w:rPr>
          <w:rFonts w:cs="Traditional Arabic" w:hint="cs"/>
          <w:sz w:val="36"/>
          <w:szCs w:val="36"/>
          <w:rtl/>
          <w:lang w:val="en-US" w:bidi="ar-DZ"/>
        </w:rPr>
        <w:t>أما كيف يستنبطون البنى دون أن يستندوا إلى ظواهر التبليغ، فإنّ ذلك أساسه كلّ البحث عن "الجامع" أي عمّا يجمع بين أفراد الجنس الواحد، بالاعتماد لا على صفاتها المميّزة فقط الّتي تجعلها تندرج في هذا الجنس بل بالنظر إلى هيئتها وَزِنَتهَا</w:t>
      </w:r>
      <w:r w:rsidR="004A0741" w:rsidRPr="004A0741">
        <w:rPr>
          <w:rStyle w:val="Appelnotedebasdep"/>
          <w:rFonts w:cs="Traditional Arabic"/>
          <w:sz w:val="36"/>
          <w:szCs w:val="36"/>
          <w:lang w:val="en-US" w:bidi="ar-DZ"/>
        </w:rPr>
        <w:footnoteReference w:customMarkFollows="1" w:id="6"/>
        <w:sym w:font="Symbol" w:char="F02A"/>
      </w:r>
      <w:r w:rsidR="004A0741">
        <w:rPr>
          <w:rStyle w:val="Appelnotedebasdep"/>
          <w:rFonts w:cs="Traditional Arabic"/>
          <w:sz w:val="36"/>
          <w:szCs w:val="36"/>
          <w:rtl/>
          <w:lang w:val="en-US" w:bidi="ar-DZ"/>
        </w:rPr>
        <w:footnoteReference w:id="7"/>
      </w:r>
      <w:r>
        <w:rPr>
          <w:rFonts w:cs="Traditional Arabic" w:hint="cs"/>
          <w:sz w:val="36"/>
          <w:szCs w:val="36"/>
          <w:rtl/>
          <w:lang w:val="en-US" w:bidi="ar-DZ"/>
        </w:rPr>
        <w:t>.</w:t>
      </w:r>
    </w:p>
    <w:p w:rsidR="00C0651D" w:rsidRDefault="00C0651D" w:rsidP="00593011">
      <w:pPr>
        <w:bidi/>
        <w:spacing w:after="120" w:line="312" w:lineRule="auto"/>
        <w:jc w:val="both"/>
        <w:rPr>
          <w:rFonts w:cs="Traditional Arabic"/>
          <w:sz w:val="36"/>
          <w:szCs w:val="36"/>
          <w:rtl/>
          <w:lang w:val="en-US" w:bidi="ar-DZ"/>
        </w:rPr>
      </w:pPr>
      <w:r>
        <w:rPr>
          <w:rFonts w:cs="Traditional Arabic" w:hint="cs"/>
          <w:sz w:val="36"/>
          <w:szCs w:val="36"/>
          <w:rtl/>
          <w:lang w:val="en-US" w:bidi="ar-DZ"/>
        </w:rPr>
        <w:t>فكل هذه الأفراد</w:t>
      </w:r>
      <w:r w:rsidR="00D27605">
        <w:rPr>
          <w:rFonts w:cs="Traditional Arabic" w:hint="cs"/>
          <w:sz w:val="36"/>
          <w:szCs w:val="36"/>
          <w:rtl/>
          <w:lang w:val="en-US" w:bidi="ar-DZ"/>
        </w:rPr>
        <w:t xml:space="preserve"> الّتي تجمعها هيتها تكوّن </w:t>
      </w:r>
      <w:r w:rsidR="00DD454A">
        <w:rPr>
          <w:rFonts w:cs="Traditional Arabic" w:hint="cs"/>
          <w:sz w:val="36"/>
          <w:szCs w:val="36"/>
          <w:rtl/>
          <w:lang w:val="en-US" w:bidi="ar-DZ"/>
        </w:rPr>
        <w:t>عندهم باباً وهي نظائر بعضها إزاء بعضٍ لأنّهُ يوجد فيما بينها تناظرً لا مجرّد تشابه إذ قد تختلف بعضها عن بعض اختلافاً شديداً</w:t>
      </w:r>
      <w:r w:rsidR="00593011">
        <w:rPr>
          <w:rStyle w:val="Appelnotedebasdep"/>
          <w:rFonts w:cs="Traditional Arabic"/>
          <w:sz w:val="36"/>
          <w:szCs w:val="36"/>
          <w:rtl/>
          <w:lang w:val="en-US" w:bidi="ar-DZ"/>
        </w:rPr>
        <w:footnoteReference w:id="8"/>
      </w:r>
      <w:r w:rsidR="00DD454A">
        <w:rPr>
          <w:rFonts w:cs="Traditional Arabic" w:hint="cs"/>
          <w:sz w:val="36"/>
          <w:szCs w:val="36"/>
          <w:rtl/>
          <w:lang w:val="en-US" w:bidi="ar-DZ"/>
        </w:rPr>
        <w:t>.</w:t>
      </w:r>
      <w:r>
        <w:rPr>
          <w:rFonts w:cs="Traditional Arabic" w:hint="cs"/>
          <w:sz w:val="36"/>
          <w:szCs w:val="36"/>
          <w:rtl/>
          <w:lang w:val="en-US" w:bidi="ar-DZ"/>
        </w:rPr>
        <w:t xml:space="preserve"> </w:t>
      </w:r>
      <w:r w:rsidR="00593011">
        <w:rPr>
          <w:rFonts w:cs="Traditional Arabic" w:hint="cs"/>
          <w:sz w:val="36"/>
          <w:szCs w:val="36"/>
          <w:rtl/>
          <w:lang w:val="en-US" w:bidi="ar-DZ"/>
        </w:rPr>
        <w:t xml:space="preserve">وكلّما </w:t>
      </w:r>
      <w:r w:rsidR="00593011">
        <w:rPr>
          <w:rFonts w:cs="Traditional Arabic" w:hint="cs"/>
          <w:sz w:val="36"/>
          <w:szCs w:val="36"/>
          <w:rtl/>
          <w:lang w:val="en-US" w:bidi="ar-DZ"/>
        </w:rPr>
        <w:lastRenderedPageBreak/>
        <w:t xml:space="preserve">اختلفت أكثر كان الجامع بينهما -إن وُجدَ-) أعمق </w:t>
      </w:r>
      <w:r w:rsidR="00EB4DB3">
        <w:rPr>
          <w:rFonts w:cs="Traditional Arabic" w:hint="cs"/>
          <w:sz w:val="36"/>
          <w:szCs w:val="36"/>
          <w:rtl/>
          <w:lang w:val="en-US" w:bidi="ar-DZ"/>
        </w:rPr>
        <w:t xml:space="preserve">والبحث عنه أقرب إلى المنهج العلمي كما يتصوّره علماء الفيزياء والأحياء في عصرنا هذا </w:t>
      </w:r>
      <w:r w:rsidR="00EB4DB3">
        <w:rPr>
          <w:rStyle w:val="Appelnotedebasdep"/>
          <w:rFonts w:cs="Traditional Arabic"/>
          <w:sz w:val="36"/>
          <w:szCs w:val="36"/>
          <w:rtl/>
          <w:lang w:val="en-US" w:bidi="ar-DZ"/>
        </w:rPr>
        <w:footnoteReference w:id="9"/>
      </w:r>
      <w:r w:rsidR="00EB4DB3">
        <w:rPr>
          <w:rFonts w:cs="Traditional Arabic" w:hint="cs"/>
          <w:sz w:val="36"/>
          <w:szCs w:val="36"/>
          <w:rtl/>
          <w:lang w:val="en-US" w:bidi="ar-DZ"/>
        </w:rPr>
        <w:t>.</w:t>
      </w:r>
    </w:p>
    <w:p w:rsidR="00EB4DB3" w:rsidRDefault="00EB4DB3" w:rsidP="00EB4DB3">
      <w:pPr>
        <w:bidi/>
        <w:spacing w:after="120" w:line="312" w:lineRule="auto"/>
        <w:jc w:val="both"/>
        <w:rPr>
          <w:rFonts w:cs="Traditional Arabic"/>
          <w:sz w:val="36"/>
          <w:szCs w:val="36"/>
          <w:rtl/>
          <w:lang w:val="en-US" w:bidi="ar-DZ"/>
        </w:rPr>
      </w:pPr>
      <w:r>
        <w:rPr>
          <w:rFonts w:cs="Traditional Arabic" w:hint="cs"/>
          <w:sz w:val="36"/>
          <w:szCs w:val="36"/>
          <w:rtl/>
          <w:lang w:val="en-US" w:bidi="ar-DZ"/>
        </w:rPr>
        <w:t xml:space="preserve">ويلجأون في ذلك إلى "حمل" هذه الأفراد بعضها على بعضٍ وذلك يجعل كلّ جزءٍ منها إزاء الجزء الّذي يقابله </w:t>
      </w:r>
      <w:r w:rsidR="00D2170F">
        <w:rPr>
          <w:rFonts w:cs="Traditional Arabic" w:hint="cs"/>
          <w:sz w:val="36"/>
          <w:szCs w:val="36"/>
          <w:rtl/>
          <w:lang w:val="en-US" w:bidi="ar-DZ"/>
        </w:rPr>
        <w:t xml:space="preserve">في المرتبة </w:t>
      </w:r>
      <w:r w:rsidR="003F79F7">
        <w:rPr>
          <w:rStyle w:val="Appelnotedebasdep"/>
          <w:rFonts w:cs="Traditional Arabic"/>
          <w:sz w:val="36"/>
          <w:szCs w:val="36"/>
          <w:rtl/>
          <w:lang w:val="en-US" w:bidi="ar-DZ"/>
        </w:rPr>
        <w:footnoteReference w:id="10"/>
      </w:r>
      <w:r w:rsidR="00DA0CB5">
        <w:rPr>
          <w:rFonts w:cs="Traditional Arabic" w:hint="cs"/>
          <w:sz w:val="36"/>
          <w:szCs w:val="36"/>
          <w:rtl/>
          <w:lang w:val="en-US" w:bidi="ar-DZ"/>
        </w:rPr>
        <w:t xml:space="preserve"> ويعتمدون ههنا، مثل البنيوية، على مقياس التكافؤ وهو صلاحية قيام الشيء مقام الشيء (الاستبدال في الاصطلاح اللّساني الحديث)</w:t>
      </w:r>
      <w:r w:rsidR="00DA0CB5">
        <w:rPr>
          <w:rStyle w:val="Appelnotedebasdep"/>
          <w:rFonts w:cs="Traditional Arabic"/>
          <w:sz w:val="36"/>
          <w:szCs w:val="36"/>
          <w:rtl/>
          <w:lang w:val="en-US" w:bidi="ar-DZ"/>
        </w:rPr>
        <w:footnoteReference w:id="11"/>
      </w:r>
      <w:r w:rsidR="00DA0CB5">
        <w:rPr>
          <w:rFonts w:cs="Traditional Arabic" w:hint="cs"/>
          <w:sz w:val="36"/>
          <w:szCs w:val="36"/>
          <w:rtl/>
          <w:lang w:val="en-US" w:bidi="ar-DZ"/>
        </w:rPr>
        <w:t>.</w:t>
      </w:r>
    </w:p>
    <w:p w:rsidR="005D7330" w:rsidRDefault="005D7330" w:rsidP="009A4A58">
      <w:pPr>
        <w:bidi/>
        <w:spacing w:after="120" w:line="312" w:lineRule="auto"/>
        <w:jc w:val="both"/>
        <w:rPr>
          <w:rFonts w:cs="Traditional Arabic"/>
          <w:sz w:val="36"/>
          <w:szCs w:val="36"/>
          <w:rtl/>
          <w:lang w:val="en-US" w:bidi="ar-DZ"/>
        </w:rPr>
      </w:pPr>
      <w:r>
        <w:rPr>
          <w:rFonts w:cs="Traditional Arabic" w:hint="cs"/>
          <w:sz w:val="36"/>
          <w:szCs w:val="36"/>
          <w:rtl/>
          <w:lang w:val="en-US" w:bidi="ar-DZ"/>
        </w:rPr>
        <w:t xml:space="preserve">وهكذا فإن النحو حسب أصحاب النظرية الخليلية كلّه مثل تبنى عليها كل وحدات اللّغة إفراداً وتركيبا، وعلى هذا فمثال الكلمة هو وزنها والعلاقة الّتي تربط </w:t>
      </w:r>
      <w:r w:rsidR="009A4A58">
        <w:rPr>
          <w:rFonts w:cs="Traditional Arabic" w:hint="cs"/>
          <w:sz w:val="36"/>
          <w:szCs w:val="36"/>
          <w:rtl/>
          <w:lang w:val="en-US" w:bidi="ar-DZ"/>
        </w:rPr>
        <w:t>بين عناصر الكلمَة هي علاقة بناء لأن حذف أي عنصر يقتضي زوال هذه الكلمة مثل حرف "مْـ " في كلمة "مْكْرَمْ"</w:t>
      </w:r>
      <w:r w:rsidR="00381D43">
        <w:rPr>
          <w:rStyle w:val="Appelnotedebasdep"/>
          <w:rFonts w:cs="Traditional Arabic"/>
          <w:sz w:val="36"/>
          <w:szCs w:val="36"/>
          <w:rtl/>
          <w:lang w:val="en-US" w:bidi="ar-DZ"/>
        </w:rPr>
        <w:footnoteReference w:id="12"/>
      </w:r>
    </w:p>
    <w:p w:rsidR="00381D43" w:rsidRDefault="00381D43" w:rsidP="00381D43">
      <w:pPr>
        <w:bidi/>
        <w:spacing w:after="120" w:line="312" w:lineRule="auto"/>
        <w:jc w:val="both"/>
        <w:rPr>
          <w:rFonts w:cs="Traditional Arabic"/>
          <w:sz w:val="36"/>
          <w:szCs w:val="36"/>
          <w:rtl/>
          <w:lang w:val="en-US" w:bidi="ar-DZ"/>
        </w:rPr>
      </w:pPr>
      <w:r>
        <w:rPr>
          <w:rFonts w:cs="Traditional Arabic" w:hint="cs"/>
          <w:sz w:val="36"/>
          <w:szCs w:val="36"/>
          <w:rtl/>
          <w:lang w:val="en-US" w:bidi="ar-DZ"/>
        </w:rPr>
        <w:t xml:space="preserve">فالفئة (= </w:t>
      </w:r>
      <w:r>
        <w:rPr>
          <w:rFonts w:cs="Traditional Arabic"/>
          <w:sz w:val="36"/>
          <w:szCs w:val="36"/>
          <w:lang w:bidi="ar-DZ"/>
        </w:rPr>
        <w:t>La classe</w:t>
      </w:r>
      <w:r>
        <w:rPr>
          <w:rFonts w:cs="Traditional Arabic" w:hint="cs"/>
          <w:sz w:val="36"/>
          <w:szCs w:val="36"/>
          <w:rtl/>
          <w:lang w:val="en-US" w:bidi="ar-DZ"/>
        </w:rPr>
        <w:t>) عندهم ليست أبداً بسيطة أي مبنية على الكيف (</w:t>
      </w:r>
      <w:r>
        <w:rPr>
          <w:rFonts w:cs="Traditional Arabic"/>
          <w:sz w:val="36"/>
          <w:szCs w:val="36"/>
          <w:lang w:bidi="ar-DZ"/>
        </w:rPr>
        <w:t>Qualitatif</w:t>
      </w:r>
      <w:r>
        <w:rPr>
          <w:rFonts w:cs="Traditional Arabic" w:hint="cs"/>
          <w:sz w:val="36"/>
          <w:szCs w:val="36"/>
          <w:rtl/>
          <w:lang w:val="en-US" w:bidi="ar-DZ"/>
        </w:rPr>
        <w:t>) تحدّدها صفة مميّزة فقط بل في الوقت نفسه على الكيف والكمّ، والكم هو هنا العدّة مع الترتيب بمراعاة كل شيء في موضعه</w:t>
      </w:r>
      <w:r w:rsidR="001955EA">
        <w:rPr>
          <w:rStyle w:val="Appelnotedebasdep"/>
          <w:rFonts w:cs="Traditional Arabic"/>
          <w:sz w:val="36"/>
          <w:szCs w:val="36"/>
          <w:rtl/>
          <w:lang w:val="en-US" w:bidi="ar-DZ"/>
        </w:rPr>
        <w:footnoteReference w:id="13"/>
      </w:r>
      <w:r>
        <w:rPr>
          <w:rFonts w:cs="Traditional Arabic" w:hint="cs"/>
          <w:sz w:val="36"/>
          <w:szCs w:val="36"/>
          <w:rtl/>
          <w:lang w:val="en-US" w:bidi="ar-DZ"/>
        </w:rPr>
        <w:t>.</w:t>
      </w:r>
    </w:p>
    <w:p w:rsidR="007E1C05" w:rsidRDefault="007E1C05" w:rsidP="007E1C05">
      <w:pPr>
        <w:bidi/>
        <w:spacing w:after="120" w:line="312" w:lineRule="auto"/>
        <w:jc w:val="both"/>
        <w:rPr>
          <w:rFonts w:cs="Traditional Arabic"/>
          <w:sz w:val="36"/>
          <w:szCs w:val="36"/>
          <w:rtl/>
          <w:lang w:val="en-US" w:bidi="ar-DZ"/>
        </w:rPr>
      </w:pPr>
      <w:r>
        <w:rPr>
          <w:rFonts w:cs="Traditional Arabic" w:hint="cs"/>
          <w:sz w:val="36"/>
          <w:szCs w:val="36"/>
          <w:rtl/>
          <w:lang w:val="en-US" w:bidi="ar-DZ"/>
        </w:rPr>
        <w:t>وقد أشار إلى ذلك الرّضي الاستراباذي في حديثه عن الصّيغة: المراد ببناء الكلمة وزنها وصيغتها وهيئتها الّتي يمكن أن يشاركها فيها غيرها وهي عدد حروفها المرئية وحركتها المعيّنة وسكونها مع اعتبار الحروف الزائدة والأصلية كلّ في موضيعه</w:t>
      </w:r>
      <w:r w:rsidR="00FB331B">
        <w:rPr>
          <w:rFonts w:cs="Traditional Arabic" w:hint="cs"/>
          <w:sz w:val="36"/>
          <w:szCs w:val="36"/>
          <w:rtl/>
          <w:lang w:val="en-US" w:bidi="ar-DZ"/>
        </w:rPr>
        <w:t>ِ</w:t>
      </w:r>
      <w:r>
        <w:rPr>
          <w:rFonts w:cs="Traditional Arabic" w:hint="cs"/>
          <w:sz w:val="36"/>
          <w:szCs w:val="36"/>
          <w:rtl/>
          <w:lang w:val="en-US" w:bidi="ar-DZ"/>
        </w:rPr>
        <w:t>"</w:t>
      </w:r>
      <w:r w:rsidR="00FB331B">
        <w:rPr>
          <w:rStyle w:val="Appelnotedebasdep"/>
          <w:rFonts w:cs="Traditional Arabic"/>
          <w:sz w:val="36"/>
          <w:szCs w:val="36"/>
          <w:rtl/>
          <w:lang w:val="en-US" w:bidi="ar-DZ"/>
        </w:rPr>
        <w:footnoteReference w:id="14"/>
      </w:r>
      <w:r>
        <w:rPr>
          <w:rFonts w:cs="Traditional Arabic" w:hint="cs"/>
          <w:sz w:val="36"/>
          <w:szCs w:val="36"/>
          <w:rtl/>
          <w:lang w:val="en-US" w:bidi="ar-DZ"/>
        </w:rPr>
        <w:t>.</w:t>
      </w:r>
    </w:p>
    <w:p w:rsidR="00CE44F2" w:rsidRDefault="00CE44F2" w:rsidP="00CE44F2">
      <w:pPr>
        <w:bidi/>
        <w:spacing w:after="120" w:line="312" w:lineRule="auto"/>
        <w:jc w:val="both"/>
        <w:rPr>
          <w:rFonts w:cs="Traditional Arabic"/>
          <w:sz w:val="36"/>
          <w:szCs w:val="36"/>
          <w:rtl/>
          <w:lang w:val="en-US" w:bidi="ar-DZ"/>
        </w:rPr>
      </w:pPr>
      <w:r>
        <w:rPr>
          <w:rFonts w:cs="Traditional Arabic" w:hint="cs"/>
          <w:sz w:val="36"/>
          <w:szCs w:val="36"/>
          <w:rtl/>
          <w:lang w:val="en-US" w:bidi="ar-DZ"/>
        </w:rPr>
        <w:lastRenderedPageBreak/>
        <w:t>إلاّ أن البنيوية تريد بذلك أن تعرف عن الجزء من الكلام هل هو وحدة قائمة بنفسها ** أو ** كل ** مستواه) وبالتالي ما هو جنسه</w:t>
      </w:r>
      <w:r w:rsidR="00977656" w:rsidRPr="00977656">
        <w:rPr>
          <w:rStyle w:val="Appelnotedebasdep"/>
          <w:rFonts w:cs="Traditional Arabic"/>
          <w:sz w:val="36"/>
          <w:szCs w:val="36"/>
          <w:lang w:val="en-US" w:bidi="ar-DZ"/>
        </w:rPr>
        <w:footnoteReference w:customMarkFollows="1" w:id="15"/>
        <w:sym w:font="Symbol" w:char="F02A"/>
      </w:r>
      <w:r w:rsidR="001A7743">
        <w:rPr>
          <w:rStyle w:val="Appelnotedebasdep"/>
          <w:rFonts w:cs="Traditional Arabic"/>
          <w:sz w:val="36"/>
          <w:szCs w:val="36"/>
          <w:lang w:val="en-US" w:bidi="ar-DZ"/>
        </w:rPr>
        <w:footnoteReference w:id="16"/>
      </w:r>
      <w:r w:rsidR="001A7743">
        <w:rPr>
          <w:rFonts w:cs="Traditional Arabic" w:hint="cs"/>
          <w:sz w:val="36"/>
          <w:szCs w:val="36"/>
          <w:rtl/>
          <w:lang w:val="en-US" w:bidi="ar-DZ"/>
        </w:rPr>
        <w:t xml:space="preserve">. أما النحاة العرب </w:t>
      </w:r>
      <w:r w:rsidR="00357AD1">
        <w:rPr>
          <w:rFonts w:cs="Traditional Arabic" w:hint="cs"/>
          <w:sz w:val="36"/>
          <w:szCs w:val="36"/>
          <w:rtl/>
          <w:lang w:val="en-US" w:bidi="ar-DZ"/>
        </w:rPr>
        <w:t>فيريدون أن يكتشفوا لا عن هوية الجزء وجنسه فقط بل عن مكانته ودوره في المجموعة من أجزاء العبارة الّتي ينحصر فيها، فبذلك تتحدّد هويته لا بإدراجه في فئة بسيطة بل ببنائه، أو بتركيبه في مجموعة مرتّبة، لكل جزء منها موضع خاص يؤدي فيه عملاً وضعيًّا خاصًّا</w:t>
      </w:r>
      <w:r w:rsidR="00FD3CD3">
        <w:rPr>
          <w:rStyle w:val="Appelnotedebasdep"/>
          <w:rFonts w:cs="Traditional Arabic"/>
          <w:sz w:val="36"/>
          <w:szCs w:val="36"/>
          <w:rtl/>
          <w:lang w:val="en-US" w:bidi="ar-DZ"/>
        </w:rPr>
        <w:footnoteReference w:id="17"/>
      </w:r>
      <w:r w:rsidR="00357AD1">
        <w:rPr>
          <w:rFonts w:cs="Traditional Arabic" w:hint="cs"/>
          <w:sz w:val="36"/>
          <w:szCs w:val="36"/>
          <w:rtl/>
          <w:lang w:val="en-US" w:bidi="ar-DZ"/>
        </w:rPr>
        <w:t xml:space="preserve">، </w:t>
      </w:r>
      <w:r w:rsidR="00FD3CD3">
        <w:rPr>
          <w:rFonts w:cs="Traditional Arabic" w:hint="cs"/>
          <w:sz w:val="36"/>
          <w:szCs w:val="36"/>
          <w:rtl/>
          <w:lang w:val="en-US" w:bidi="ar-DZ"/>
        </w:rPr>
        <w:t>وهذه المجموعة بهذا المعنى الرّياضي هو الّذي يسمونه بابًا واحدًّا وقياسًا، ورسمهُ وتمثيله يسمّى عندهم مثلاً</w:t>
      </w:r>
      <w:r w:rsidR="0092369A">
        <w:rPr>
          <w:rStyle w:val="Appelnotedebasdep"/>
          <w:rFonts w:cs="Traditional Arabic"/>
          <w:sz w:val="36"/>
          <w:szCs w:val="36"/>
          <w:rtl/>
          <w:lang w:val="en-US" w:bidi="ar-DZ"/>
        </w:rPr>
        <w:footnoteReference w:id="18"/>
      </w:r>
      <w:r w:rsidR="00FD3CD3">
        <w:rPr>
          <w:rFonts w:cs="Traditional Arabic" w:hint="cs"/>
          <w:sz w:val="36"/>
          <w:szCs w:val="36"/>
          <w:rtl/>
          <w:lang w:val="en-US" w:bidi="ar-DZ"/>
        </w:rPr>
        <w:t>.</w:t>
      </w:r>
      <w:r w:rsidR="0092369A">
        <w:rPr>
          <w:rFonts w:cs="Traditional Arabic" w:hint="cs"/>
          <w:sz w:val="36"/>
          <w:szCs w:val="36"/>
          <w:rtl/>
          <w:lang w:val="en-US" w:bidi="ar-DZ"/>
        </w:rPr>
        <w:t xml:space="preserve"> وهو مفهوم اعتباري منطقي رياضي</w:t>
      </w:r>
      <w:r w:rsidR="005E102B">
        <w:rPr>
          <w:rStyle w:val="Appelnotedebasdep"/>
          <w:rFonts w:cs="Traditional Arabic"/>
          <w:sz w:val="36"/>
          <w:szCs w:val="36"/>
          <w:rtl/>
          <w:lang w:val="en-US" w:bidi="ar-DZ"/>
        </w:rPr>
        <w:footnoteReference w:id="19"/>
      </w:r>
      <w:r w:rsidR="0092369A">
        <w:rPr>
          <w:rFonts w:cs="Traditional Arabic" w:hint="cs"/>
          <w:sz w:val="36"/>
          <w:szCs w:val="36"/>
          <w:rtl/>
          <w:lang w:val="en-US" w:bidi="ar-DZ"/>
        </w:rPr>
        <w:t>.</w:t>
      </w:r>
      <w:r w:rsidR="003D12EF">
        <w:rPr>
          <w:rFonts w:cs="Traditional Arabic" w:hint="cs"/>
          <w:sz w:val="36"/>
          <w:szCs w:val="36"/>
          <w:rtl/>
          <w:lang w:val="en-US" w:bidi="ar-DZ"/>
        </w:rPr>
        <w:t>ولكل مستوى من مستويات اللغة حدود خاصّة به. لنأخذ مثلا مستوى الكلم المتمكّنة، فحدودها ومثلها في هذا المستوى هو من قبيل البناء، ويعنون بع أن أجزائها مبنية بعضها على بعضٍ على مثال معيّن بحيث لا يمكن أن تحذف إلاّ</w:t>
      </w:r>
      <w:r w:rsidR="00076B0C">
        <w:rPr>
          <w:rFonts w:cs="Traditional Arabic" w:hint="cs"/>
          <w:sz w:val="36"/>
          <w:szCs w:val="36"/>
          <w:rtl/>
          <w:lang w:val="en-US" w:bidi="ar-DZ"/>
        </w:rPr>
        <w:t xml:space="preserve"> بتلاشي الكلمة كلّها</w:t>
      </w:r>
      <w:r w:rsidR="00F468D4">
        <w:rPr>
          <w:rStyle w:val="Appelnotedebasdep"/>
          <w:rFonts w:cs="Traditional Arabic"/>
          <w:sz w:val="36"/>
          <w:szCs w:val="36"/>
          <w:rtl/>
          <w:lang w:val="en-US" w:bidi="ar-DZ"/>
        </w:rPr>
        <w:footnoteReference w:id="20"/>
      </w:r>
      <w:r w:rsidR="00076B0C">
        <w:rPr>
          <w:rFonts w:cs="Traditional Arabic" w:hint="cs"/>
          <w:sz w:val="36"/>
          <w:szCs w:val="36"/>
          <w:rtl/>
          <w:lang w:val="en-US" w:bidi="ar-DZ"/>
        </w:rPr>
        <w:t>.</w:t>
      </w:r>
    </w:p>
    <w:p w:rsidR="00F468D4" w:rsidRDefault="00F468D4" w:rsidP="00F468D4">
      <w:pPr>
        <w:bidi/>
        <w:spacing w:after="120" w:line="312" w:lineRule="auto"/>
        <w:jc w:val="both"/>
        <w:rPr>
          <w:rFonts w:cs="Traditional Arabic"/>
          <w:sz w:val="36"/>
          <w:szCs w:val="36"/>
          <w:rtl/>
          <w:lang w:val="en-US" w:bidi="ar-DZ"/>
        </w:rPr>
      </w:pPr>
      <w:r>
        <w:rPr>
          <w:rFonts w:cs="Traditional Arabic" w:hint="cs"/>
          <w:sz w:val="36"/>
          <w:szCs w:val="36"/>
          <w:rtl/>
          <w:lang w:val="en-US" w:bidi="ar-DZ"/>
        </w:rPr>
        <w:t>ويمكن أن نصوّر هذه العلميات الحملية في هذا المستوى هكذا</w:t>
      </w:r>
      <w:r w:rsidR="002F3BCA">
        <w:rPr>
          <w:rStyle w:val="Appelnotedebasdep"/>
          <w:rFonts w:cs="Traditional Arabic"/>
          <w:sz w:val="36"/>
          <w:szCs w:val="36"/>
          <w:rtl/>
          <w:lang w:val="en-US" w:bidi="ar-DZ"/>
        </w:rPr>
        <w:footnoteReference w:id="21"/>
      </w:r>
      <w:r>
        <w:rPr>
          <w:rFonts w:cs="Traditional Arabic" w:hint="cs"/>
          <w:sz w:val="36"/>
          <w:szCs w:val="36"/>
          <w:rtl/>
          <w:lang w:val="en-US" w:bidi="ar-DZ"/>
        </w:rPr>
        <w:t xml:space="preserve">: </w:t>
      </w:r>
    </w:p>
    <w:p w:rsidR="002F3BCA" w:rsidRDefault="002F3BCA" w:rsidP="002F3BCA">
      <w:pPr>
        <w:bidi/>
        <w:spacing w:after="120" w:line="312" w:lineRule="auto"/>
        <w:jc w:val="both"/>
        <w:rPr>
          <w:rFonts w:cs="Traditional Arabic"/>
          <w:sz w:val="36"/>
          <w:szCs w:val="36"/>
          <w:rtl/>
          <w:lang w:val="en-US" w:bidi="ar-DZ"/>
        </w:rPr>
      </w:pPr>
      <w:r>
        <w:rPr>
          <w:rFonts w:cs="Traditional Arabic" w:hint="cs"/>
          <w:sz w:val="36"/>
          <w:szCs w:val="36"/>
          <w:rtl/>
          <w:lang w:val="en-US" w:bidi="ar-DZ"/>
        </w:rPr>
        <w:t xml:space="preserve">(أ= مكتب) </w:t>
      </w:r>
      <w:r>
        <w:rPr>
          <w:rFonts w:cs="Traditional Arabic" w:hint="cs"/>
          <w:sz w:val="36"/>
          <w:szCs w:val="36"/>
          <w:lang w:val="en-US" w:bidi="ar-DZ"/>
        </w:rPr>
        <w:sym w:font="Symbol" w:char="F0DB"/>
      </w:r>
      <w:r>
        <w:rPr>
          <w:rFonts w:cs="Traditional Arabic" w:hint="cs"/>
          <w:sz w:val="36"/>
          <w:szCs w:val="36"/>
          <w:rtl/>
          <w:lang w:val="en-US" w:bidi="ar-DZ"/>
        </w:rPr>
        <w:t xml:space="preserve"> (ب = ملعب) </w:t>
      </w:r>
      <w:r>
        <w:rPr>
          <w:rFonts w:cs="Traditional Arabic" w:hint="cs"/>
          <w:sz w:val="36"/>
          <w:szCs w:val="36"/>
          <w:lang w:val="en-US" w:bidi="ar-DZ"/>
        </w:rPr>
        <w:sym w:font="Symbol" w:char="F0DB"/>
      </w:r>
      <w:r>
        <w:rPr>
          <w:rFonts w:cs="Traditional Arabic" w:hint="cs"/>
          <w:sz w:val="36"/>
          <w:szCs w:val="36"/>
          <w:rtl/>
          <w:lang w:val="en-US" w:bidi="ar-DZ"/>
        </w:rPr>
        <w:t xml:space="preserve"> (ج = مجلس) </w:t>
      </w:r>
      <w:r>
        <w:rPr>
          <w:rFonts w:cs="Traditional Arabic" w:hint="cs"/>
          <w:sz w:val="36"/>
          <w:szCs w:val="36"/>
          <w:lang w:val="en-US" w:bidi="ar-DZ"/>
        </w:rPr>
        <w:sym w:font="Symbol" w:char="F0DB"/>
      </w:r>
      <w:r>
        <w:rPr>
          <w:rFonts w:cs="Traditional Arabic" w:hint="cs"/>
          <w:sz w:val="36"/>
          <w:szCs w:val="36"/>
          <w:rtl/>
          <w:lang w:val="en-US" w:bidi="ar-DZ"/>
        </w:rPr>
        <w:t>المثال الجامع=مَفْغَلْ.</w:t>
      </w:r>
    </w:p>
    <w:p w:rsidR="00D331A3" w:rsidRDefault="00D331A3" w:rsidP="00AE0F2C">
      <w:pPr>
        <w:bidi/>
        <w:spacing w:after="120" w:line="312" w:lineRule="auto"/>
        <w:jc w:val="both"/>
        <w:rPr>
          <w:rFonts w:cs="Traditional Arabic"/>
          <w:sz w:val="36"/>
          <w:szCs w:val="36"/>
          <w:rtl/>
          <w:lang w:val="en-US" w:bidi="ar-DZ"/>
        </w:rPr>
      </w:pPr>
    </w:p>
    <w:p w:rsidR="00D331A3" w:rsidRDefault="00D331A3" w:rsidP="00D331A3">
      <w:pPr>
        <w:bidi/>
        <w:spacing w:after="120" w:line="312" w:lineRule="auto"/>
        <w:jc w:val="both"/>
        <w:rPr>
          <w:rFonts w:cs="Traditional Arabic"/>
          <w:sz w:val="36"/>
          <w:szCs w:val="36"/>
          <w:rtl/>
          <w:lang w:val="en-US" w:bidi="ar-DZ"/>
        </w:rPr>
      </w:pPr>
    </w:p>
    <w:p w:rsidR="00D331A3" w:rsidRDefault="00D331A3" w:rsidP="00D331A3">
      <w:pPr>
        <w:bidi/>
        <w:spacing w:after="120" w:line="312" w:lineRule="auto"/>
        <w:jc w:val="both"/>
        <w:rPr>
          <w:rFonts w:cs="Traditional Arabic"/>
          <w:sz w:val="36"/>
          <w:szCs w:val="36"/>
          <w:rtl/>
          <w:lang w:val="en-US" w:bidi="ar-DZ"/>
        </w:rPr>
      </w:pPr>
    </w:p>
    <w:p w:rsidR="00D331A3" w:rsidRDefault="00D331A3" w:rsidP="00D331A3">
      <w:pPr>
        <w:bidi/>
        <w:spacing w:after="120" w:line="312" w:lineRule="auto"/>
        <w:jc w:val="both"/>
        <w:rPr>
          <w:rFonts w:cs="Traditional Arabic"/>
          <w:sz w:val="36"/>
          <w:szCs w:val="36"/>
          <w:rtl/>
          <w:lang w:val="en-US" w:bidi="ar-DZ"/>
        </w:rPr>
      </w:pPr>
    </w:p>
    <w:p w:rsidR="00D331A3" w:rsidRDefault="00D331A3" w:rsidP="00D331A3">
      <w:pPr>
        <w:bidi/>
        <w:spacing w:after="120" w:line="312" w:lineRule="auto"/>
        <w:jc w:val="both"/>
        <w:rPr>
          <w:rFonts w:cs="Traditional Arabic"/>
          <w:sz w:val="36"/>
          <w:szCs w:val="36"/>
          <w:rtl/>
          <w:lang w:val="en-US" w:bidi="ar-DZ"/>
        </w:rPr>
      </w:pPr>
    </w:p>
    <w:p w:rsidR="00D331A3" w:rsidRDefault="00D331A3" w:rsidP="00D331A3">
      <w:pPr>
        <w:bidi/>
        <w:spacing w:after="120" w:line="312" w:lineRule="auto"/>
        <w:jc w:val="both"/>
        <w:rPr>
          <w:rFonts w:cs="Traditional Arabic"/>
          <w:sz w:val="36"/>
          <w:szCs w:val="36"/>
          <w:rtl/>
          <w:lang w:val="en-US" w:bidi="ar-DZ"/>
        </w:rPr>
      </w:pPr>
    </w:p>
    <w:p w:rsidR="00D331A3" w:rsidRDefault="00D331A3" w:rsidP="00D331A3">
      <w:pPr>
        <w:bidi/>
        <w:spacing w:after="120" w:line="312" w:lineRule="auto"/>
        <w:jc w:val="both"/>
        <w:rPr>
          <w:rFonts w:cs="Traditional Arabic"/>
          <w:sz w:val="36"/>
          <w:szCs w:val="36"/>
          <w:rtl/>
          <w:lang w:val="en-US" w:bidi="ar-DZ"/>
        </w:rPr>
      </w:pPr>
    </w:p>
    <w:p w:rsidR="00D331A3" w:rsidRDefault="00D331A3" w:rsidP="00D331A3">
      <w:pPr>
        <w:bidi/>
        <w:spacing w:after="120" w:line="312" w:lineRule="auto"/>
        <w:jc w:val="both"/>
        <w:rPr>
          <w:rFonts w:cs="Traditional Arabic"/>
          <w:sz w:val="36"/>
          <w:szCs w:val="36"/>
          <w:rtl/>
          <w:lang w:val="en-US" w:bidi="ar-DZ"/>
        </w:rPr>
      </w:pPr>
    </w:p>
    <w:p w:rsidR="00D331A3" w:rsidRDefault="00D331A3" w:rsidP="00D331A3">
      <w:pPr>
        <w:bidi/>
        <w:spacing w:after="120" w:line="312" w:lineRule="auto"/>
        <w:jc w:val="both"/>
        <w:rPr>
          <w:rFonts w:cs="Traditional Arabic"/>
          <w:sz w:val="36"/>
          <w:szCs w:val="36"/>
          <w:rtl/>
          <w:lang w:val="en-US" w:bidi="ar-DZ"/>
        </w:rPr>
      </w:pPr>
    </w:p>
    <w:p w:rsidR="00D331A3" w:rsidRDefault="00D331A3" w:rsidP="00D331A3">
      <w:pPr>
        <w:bidi/>
        <w:spacing w:after="120" w:line="312" w:lineRule="auto"/>
        <w:jc w:val="both"/>
        <w:rPr>
          <w:rFonts w:cs="Traditional Arabic"/>
          <w:sz w:val="36"/>
          <w:szCs w:val="36"/>
          <w:rtl/>
          <w:lang w:val="en-US" w:bidi="ar-DZ"/>
        </w:rPr>
      </w:pPr>
    </w:p>
    <w:p w:rsidR="00D331A3" w:rsidRDefault="00D331A3" w:rsidP="00D331A3">
      <w:pPr>
        <w:bidi/>
        <w:spacing w:after="120" w:line="312" w:lineRule="auto"/>
        <w:jc w:val="both"/>
        <w:rPr>
          <w:rFonts w:cs="Traditional Arabic"/>
          <w:sz w:val="36"/>
          <w:szCs w:val="36"/>
          <w:rtl/>
          <w:lang w:val="en-US" w:bidi="ar-DZ"/>
        </w:rPr>
      </w:pPr>
    </w:p>
    <w:p w:rsidR="001219D1" w:rsidRDefault="00827F6B" w:rsidP="00D331A3">
      <w:pPr>
        <w:bidi/>
        <w:spacing w:after="120" w:line="312" w:lineRule="auto"/>
        <w:jc w:val="both"/>
        <w:rPr>
          <w:rFonts w:cs="Traditional Arabic"/>
          <w:sz w:val="36"/>
          <w:szCs w:val="36"/>
          <w:rtl/>
          <w:lang w:val="en-US" w:bidi="ar-DZ"/>
        </w:rPr>
      </w:pPr>
      <w:r>
        <w:rPr>
          <w:rFonts w:cs="Traditional Arabic"/>
          <w:noProof/>
          <w:sz w:val="36"/>
          <w:szCs w:val="36"/>
          <w:rtl/>
          <w:lang w:eastAsia="fr-FR"/>
        </w:rPr>
        <w:pict>
          <v:group id="_x0000_s1051" style="position:absolute;left:0;text-align:left;margin-left:-28.65pt;margin-top:6.85pt;width:343pt;height:364.5pt;z-index:251680768" coordorigin="1227,5201" coordsize="6860,7290">
            <v:group id="_x0000_s1033" style="position:absolute;left:1227;top:5201;width:5725;height:6698" coordorigin="2679,9391" coordsize="5725,6698">
              <v:oval id="_x0000_s1029" style="position:absolute;left:2679;top:9391;width:1387;height:6698">
                <v:textbox>
                  <w:txbxContent>
                    <w:p w:rsidR="00AE0F2C" w:rsidRPr="00AE0F2C" w:rsidRDefault="00AE0F2C" w:rsidP="00AE0F2C">
                      <w:pPr>
                        <w:bidi/>
                        <w:jc w:val="center"/>
                        <w:rPr>
                          <w:rFonts w:cs="Traditional Arabic"/>
                          <w:sz w:val="36"/>
                          <w:szCs w:val="36"/>
                          <w:rtl/>
                          <w:lang w:val="en-US" w:bidi="ar-DZ"/>
                        </w:rPr>
                      </w:pPr>
                      <w:r w:rsidRPr="00AE0F2C">
                        <w:rPr>
                          <w:rFonts w:cs="Traditional Arabic" w:hint="cs"/>
                          <w:sz w:val="36"/>
                          <w:szCs w:val="36"/>
                          <w:rtl/>
                          <w:lang w:val="en-US" w:bidi="ar-DZ"/>
                        </w:rPr>
                        <w:t>م1</w:t>
                      </w:r>
                    </w:p>
                    <w:p w:rsidR="00AE0F2C" w:rsidRDefault="00AE0F2C" w:rsidP="00AE0F2C">
                      <w:pPr>
                        <w:bidi/>
                        <w:jc w:val="center"/>
                        <w:rPr>
                          <w:rFonts w:cs="Traditional Arabic"/>
                          <w:sz w:val="36"/>
                          <w:szCs w:val="36"/>
                          <w:rtl/>
                          <w:lang w:val="en-US" w:bidi="ar-DZ"/>
                        </w:rPr>
                      </w:pPr>
                      <w:r>
                        <w:rPr>
                          <w:rFonts w:cs="Traditional Arabic" w:hint="cs"/>
                          <w:sz w:val="36"/>
                          <w:szCs w:val="36"/>
                          <w:rtl/>
                          <w:lang w:val="en-US" w:bidi="ar-DZ"/>
                        </w:rPr>
                        <w:t>فتح</w:t>
                      </w:r>
                    </w:p>
                    <w:p w:rsidR="00AE0F2C" w:rsidRDefault="00AE0F2C" w:rsidP="00AE0F2C">
                      <w:pPr>
                        <w:bidi/>
                        <w:jc w:val="center"/>
                        <w:rPr>
                          <w:rFonts w:cs="Traditional Arabic"/>
                          <w:sz w:val="36"/>
                          <w:szCs w:val="36"/>
                          <w:rtl/>
                          <w:lang w:val="en-US" w:bidi="ar-DZ"/>
                        </w:rPr>
                      </w:pPr>
                      <w:r>
                        <w:rPr>
                          <w:rFonts w:cs="Traditional Arabic" w:hint="cs"/>
                          <w:sz w:val="36"/>
                          <w:szCs w:val="36"/>
                          <w:rtl/>
                          <w:lang w:val="en-US" w:bidi="ar-DZ"/>
                        </w:rPr>
                        <w:t>خ</w:t>
                      </w:r>
                    </w:p>
                    <w:p w:rsidR="00AE0F2C" w:rsidRDefault="00AE0F2C" w:rsidP="00AE0F2C">
                      <w:pPr>
                        <w:bidi/>
                        <w:jc w:val="center"/>
                        <w:rPr>
                          <w:rFonts w:cs="Traditional Arabic"/>
                          <w:sz w:val="36"/>
                          <w:szCs w:val="36"/>
                          <w:rtl/>
                          <w:lang w:val="en-US" w:bidi="ar-DZ"/>
                        </w:rPr>
                      </w:pPr>
                      <w:r>
                        <w:rPr>
                          <w:rFonts w:cs="Traditional Arabic" w:hint="cs"/>
                          <w:sz w:val="36"/>
                          <w:szCs w:val="36"/>
                          <w:rtl/>
                          <w:lang w:val="en-US" w:bidi="ar-DZ"/>
                        </w:rPr>
                        <w:t>سكون</w:t>
                      </w:r>
                    </w:p>
                    <w:p w:rsidR="00AE0F2C" w:rsidRDefault="00AE0F2C" w:rsidP="00AE0F2C">
                      <w:pPr>
                        <w:bidi/>
                        <w:jc w:val="center"/>
                        <w:rPr>
                          <w:rFonts w:cs="Traditional Arabic"/>
                          <w:sz w:val="36"/>
                          <w:szCs w:val="36"/>
                          <w:rtl/>
                          <w:lang w:val="en-US" w:bidi="ar-DZ"/>
                        </w:rPr>
                      </w:pPr>
                      <w:r>
                        <w:rPr>
                          <w:rFonts w:cs="Traditional Arabic" w:hint="cs"/>
                          <w:sz w:val="36"/>
                          <w:szCs w:val="36"/>
                          <w:rtl/>
                          <w:lang w:val="en-US" w:bidi="ar-DZ"/>
                        </w:rPr>
                        <w:t>لـِ</w:t>
                      </w:r>
                    </w:p>
                    <w:p w:rsidR="00AE0F2C" w:rsidRDefault="00AE0F2C" w:rsidP="00AE0F2C">
                      <w:pPr>
                        <w:bidi/>
                        <w:jc w:val="center"/>
                        <w:rPr>
                          <w:rFonts w:cs="Traditional Arabic"/>
                          <w:sz w:val="36"/>
                          <w:szCs w:val="36"/>
                          <w:rtl/>
                          <w:lang w:val="en-US" w:bidi="ar-DZ"/>
                        </w:rPr>
                      </w:pPr>
                      <w:r>
                        <w:rPr>
                          <w:rFonts w:cs="Traditional Arabic" w:hint="cs"/>
                          <w:sz w:val="36"/>
                          <w:szCs w:val="36"/>
                          <w:rtl/>
                          <w:lang w:val="en-US" w:bidi="ar-DZ"/>
                        </w:rPr>
                        <w:t>كسر</w:t>
                      </w:r>
                    </w:p>
                    <w:p w:rsidR="00AE0F2C" w:rsidRDefault="00AE0F2C" w:rsidP="00AE0F2C">
                      <w:pPr>
                        <w:bidi/>
                        <w:jc w:val="center"/>
                        <w:rPr>
                          <w:lang w:bidi="ar-DZ"/>
                        </w:rPr>
                      </w:pPr>
                      <w:r>
                        <w:rPr>
                          <w:rFonts w:cs="Traditional Arabic" w:hint="cs"/>
                          <w:sz w:val="36"/>
                          <w:szCs w:val="36"/>
                          <w:rtl/>
                          <w:lang w:val="en-US" w:bidi="ar-DZ"/>
                        </w:rPr>
                        <w:t>س</w:t>
                      </w:r>
                    </w:p>
                  </w:txbxContent>
                </v:textbox>
              </v:oval>
              <v:oval id="_x0000_s1030" style="position:absolute;left:5007;top:9391;width:1387;height:6698">
                <v:textbox>
                  <w:txbxContent>
                    <w:p w:rsidR="00AE0F2C" w:rsidRPr="00AE0F2C" w:rsidRDefault="00AE0F2C" w:rsidP="00AE0F2C">
                      <w:pPr>
                        <w:bidi/>
                        <w:jc w:val="center"/>
                        <w:rPr>
                          <w:rFonts w:cs="Traditional Arabic"/>
                          <w:sz w:val="36"/>
                          <w:szCs w:val="36"/>
                          <w:rtl/>
                          <w:lang w:val="en-US" w:bidi="ar-DZ"/>
                        </w:rPr>
                      </w:pPr>
                      <w:r w:rsidRPr="00AE0F2C">
                        <w:rPr>
                          <w:rFonts w:cs="Traditional Arabic" w:hint="cs"/>
                          <w:sz w:val="36"/>
                          <w:szCs w:val="36"/>
                          <w:rtl/>
                          <w:lang w:val="en-US" w:bidi="ar-DZ"/>
                        </w:rPr>
                        <w:t>م1</w:t>
                      </w:r>
                    </w:p>
                    <w:p w:rsidR="00AE0F2C" w:rsidRDefault="00AE0F2C" w:rsidP="00AE0F2C">
                      <w:pPr>
                        <w:bidi/>
                        <w:jc w:val="center"/>
                        <w:rPr>
                          <w:rFonts w:cs="Traditional Arabic"/>
                          <w:sz w:val="36"/>
                          <w:szCs w:val="36"/>
                          <w:rtl/>
                          <w:lang w:val="en-US" w:bidi="ar-DZ"/>
                        </w:rPr>
                      </w:pPr>
                      <w:r>
                        <w:rPr>
                          <w:rFonts w:cs="Traditional Arabic" w:hint="cs"/>
                          <w:sz w:val="36"/>
                          <w:szCs w:val="36"/>
                          <w:rtl/>
                          <w:lang w:val="en-US" w:bidi="ar-DZ"/>
                        </w:rPr>
                        <w:t>فتح</w:t>
                      </w:r>
                    </w:p>
                    <w:p w:rsidR="00AE0F2C" w:rsidRDefault="00AE0F2C" w:rsidP="00AE0F2C">
                      <w:pPr>
                        <w:bidi/>
                        <w:jc w:val="center"/>
                        <w:rPr>
                          <w:rFonts w:cs="Traditional Arabic"/>
                          <w:sz w:val="36"/>
                          <w:szCs w:val="36"/>
                          <w:rtl/>
                          <w:lang w:val="en-US" w:bidi="ar-DZ"/>
                        </w:rPr>
                      </w:pPr>
                      <w:r>
                        <w:rPr>
                          <w:rFonts w:cs="Traditional Arabic" w:hint="cs"/>
                          <w:sz w:val="36"/>
                          <w:szCs w:val="36"/>
                          <w:rtl/>
                          <w:lang w:val="en-US" w:bidi="ar-DZ"/>
                        </w:rPr>
                        <w:t>لـ</w:t>
                      </w:r>
                    </w:p>
                    <w:p w:rsidR="00AE0F2C" w:rsidRDefault="00AE0F2C" w:rsidP="00AE0F2C">
                      <w:pPr>
                        <w:bidi/>
                        <w:jc w:val="center"/>
                        <w:rPr>
                          <w:rFonts w:cs="Traditional Arabic"/>
                          <w:sz w:val="36"/>
                          <w:szCs w:val="36"/>
                          <w:rtl/>
                          <w:lang w:val="en-US" w:bidi="ar-DZ"/>
                        </w:rPr>
                      </w:pPr>
                      <w:r>
                        <w:rPr>
                          <w:rFonts w:cs="Traditional Arabic" w:hint="cs"/>
                          <w:sz w:val="36"/>
                          <w:szCs w:val="36"/>
                          <w:rtl/>
                          <w:lang w:val="en-US" w:bidi="ar-DZ"/>
                        </w:rPr>
                        <w:t>سكون</w:t>
                      </w:r>
                    </w:p>
                    <w:p w:rsidR="00AE0F2C" w:rsidRDefault="00AE0F2C" w:rsidP="00AE0F2C">
                      <w:pPr>
                        <w:bidi/>
                        <w:jc w:val="center"/>
                        <w:rPr>
                          <w:rFonts w:cs="Traditional Arabic"/>
                          <w:sz w:val="36"/>
                          <w:szCs w:val="36"/>
                          <w:rtl/>
                          <w:lang w:val="en-US" w:bidi="ar-DZ"/>
                        </w:rPr>
                      </w:pPr>
                      <w:r>
                        <w:rPr>
                          <w:rFonts w:cs="Traditional Arabic" w:hint="cs"/>
                          <w:sz w:val="36"/>
                          <w:szCs w:val="36"/>
                          <w:rtl/>
                          <w:lang w:val="en-US" w:bidi="ar-DZ"/>
                        </w:rPr>
                        <w:t>ع</w:t>
                      </w:r>
                    </w:p>
                    <w:p w:rsidR="00AE0F2C" w:rsidRDefault="00AE0F2C" w:rsidP="00AE0F2C">
                      <w:pPr>
                        <w:bidi/>
                        <w:jc w:val="center"/>
                        <w:rPr>
                          <w:rFonts w:cs="Traditional Arabic"/>
                          <w:sz w:val="36"/>
                          <w:szCs w:val="36"/>
                          <w:rtl/>
                          <w:lang w:val="en-US" w:bidi="ar-DZ"/>
                        </w:rPr>
                      </w:pPr>
                      <w:r>
                        <w:rPr>
                          <w:rFonts w:cs="Traditional Arabic" w:hint="cs"/>
                          <w:sz w:val="36"/>
                          <w:szCs w:val="36"/>
                          <w:rtl/>
                          <w:lang w:val="en-US" w:bidi="ar-DZ"/>
                        </w:rPr>
                        <w:t>فتح</w:t>
                      </w:r>
                    </w:p>
                    <w:p w:rsidR="00AE0F2C" w:rsidRDefault="00AE0F2C" w:rsidP="00AE0F2C">
                      <w:pPr>
                        <w:bidi/>
                        <w:jc w:val="center"/>
                        <w:rPr>
                          <w:lang w:bidi="ar-DZ"/>
                        </w:rPr>
                      </w:pPr>
                      <w:r>
                        <w:rPr>
                          <w:rFonts w:cs="Traditional Arabic" w:hint="cs"/>
                          <w:sz w:val="36"/>
                          <w:szCs w:val="36"/>
                          <w:rtl/>
                          <w:lang w:val="en-US" w:bidi="ar-DZ"/>
                        </w:rPr>
                        <w:t>ب</w:t>
                      </w:r>
                    </w:p>
                  </w:txbxContent>
                </v:textbox>
              </v:oval>
              <v:oval id="_x0000_s1031" style="position:absolute;left:7017;top:9391;width:1387;height:6698">
                <v:textbox>
                  <w:txbxContent>
                    <w:p w:rsidR="00AE0F2C" w:rsidRPr="00AE0F2C" w:rsidRDefault="00AE0F2C" w:rsidP="00AE0F2C">
                      <w:pPr>
                        <w:bidi/>
                        <w:jc w:val="center"/>
                        <w:rPr>
                          <w:rFonts w:cs="Traditional Arabic"/>
                          <w:sz w:val="36"/>
                          <w:szCs w:val="36"/>
                          <w:rtl/>
                          <w:lang w:val="en-US" w:bidi="ar-DZ"/>
                        </w:rPr>
                      </w:pPr>
                      <w:r w:rsidRPr="00AE0F2C">
                        <w:rPr>
                          <w:rFonts w:cs="Traditional Arabic" w:hint="cs"/>
                          <w:sz w:val="36"/>
                          <w:szCs w:val="36"/>
                          <w:rtl/>
                          <w:lang w:val="en-US" w:bidi="ar-DZ"/>
                        </w:rPr>
                        <w:t>م1</w:t>
                      </w:r>
                    </w:p>
                    <w:p w:rsidR="00AE0F2C" w:rsidRDefault="00AE0F2C" w:rsidP="00AE0F2C">
                      <w:pPr>
                        <w:bidi/>
                        <w:jc w:val="center"/>
                        <w:rPr>
                          <w:rFonts w:cs="Traditional Arabic"/>
                          <w:sz w:val="36"/>
                          <w:szCs w:val="36"/>
                          <w:rtl/>
                          <w:lang w:val="en-US" w:bidi="ar-DZ"/>
                        </w:rPr>
                      </w:pPr>
                      <w:r>
                        <w:rPr>
                          <w:rFonts w:cs="Traditional Arabic" w:hint="cs"/>
                          <w:sz w:val="36"/>
                          <w:szCs w:val="36"/>
                          <w:rtl/>
                          <w:lang w:val="en-US" w:bidi="ar-DZ"/>
                        </w:rPr>
                        <w:t>فتح</w:t>
                      </w:r>
                    </w:p>
                    <w:p w:rsidR="00AE0F2C" w:rsidRDefault="00AE0F2C" w:rsidP="00AE0F2C">
                      <w:pPr>
                        <w:bidi/>
                        <w:jc w:val="center"/>
                        <w:rPr>
                          <w:rFonts w:cs="Traditional Arabic"/>
                          <w:sz w:val="36"/>
                          <w:szCs w:val="36"/>
                          <w:rtl/>
                          <w:lang w:val="en-US" w:bidi="ar-DZ"/>
                        </w:rPr>
                      </w:pPr>
                      <w:r>
                        <w:rPr>
                          <w:rFonts w:cs="Traditional Arabic" w:hint="cs"/>
                          <w:sz w:val="36"/>
                          <w:szCs w:val="36"/>
                          <w:rtl/>
                          <w:lang w:val="en-US" w:bidi="ar-DZ"/>
                        </w:rPr>
                        <w:t>كـ</w:t>
                      </w:r>
                    </w:p>
                    <w:p w:rsidR="00AE0F2C" w:rsidRDefault="00AE0F2C" w:rsidP="00AE0F2C">
                      <w:pPr>
                        <w:bidi/>
                        <w:jc w:val="center"/>
                        <w:rPr>
                          <w:rFonts w:cs="Traditional Arabic"/>
                          <w:sz w:val="36"/>
                          <w:szCs w:val="36"/>
                          <w:rtl/>
                          <w:lang w:val="en-US" w:bidi="ar-DZ"/>
                        </w:rPr>
                      </w:pPr>
                      <w:r>
                        <w:rPr>
                          <w:rFonts w:cs="Traditional Arabic" w:hint="cs"/>
                          <w:sz w:val="36"/>
                          <w:szCs w:val="36"/>
                          <w:rtl/>
                          <w:lang w:val="en-US" w:bidi="ar-DZ"/>
                        </w:rPr>
                        <w:t>سكون</w:t>
                      </w:r>
                    </w:p>
                    <w:p w:rsidR="00AE0F2C" w:rsidRDefault="00AE0F2C" w:rsidP="00AE0F2C">
                      <w:pPr>
                        <w:bidi/>
                        <w:jc w:val="center"/>
                        <w:rPr>
                          <w:rFonts w:cs="Traditional Arabic"/>
                          <w:sz w:val="36"/>
                          <w:szCs w:val="36"/>
                          <w:rtl/>
                          <w:lang w:val="en-US" w:bidi="ar-DZ"/>
                        </w:rPr>
                      </w:pPr>
                      <w:r>
                        <w:rPr>
                          <w:rFonts w:cs="Traditional Arabic" w:hint="cs"/>
                          <w:sz w:val="36"/>
                          <w:szCs w:val="36"/>
                          <w:rtl/>
                          <w:lang w:val="en-US" w:bidi="ar-DZ"/>
                        </w:rPr>
                        <w:t>ت</w:t>
                      </w:r>
                    </w:p>
                    <w:p w:rsidR="00AE0F2C" w:rsidRDefault="00AE0F2C" w:rsidP="00AE0F2C">
                      <w:pPr>
                        <w:bidi/>
                        <w:jc w:val="center"/>
                        <w:rPr>
                          <w:rFonts w:cs="Traditional Arabic"/>
                          <w:sz w:val="36"/>
                          <w:szCs w:val="36"/>
                          <w:rtl/>
                          <w:lang w:val="en-US" w:bidi="ar-DZ"/>
                        </w:rPr>
                      </w:pPr>
                      <w:r>
                        <w:rPr>
                          <w:rFonts w:cs="Traditional Arabic" w:hint="cs"/>
                          <w:sz w:val="36"/>
                          <w:szCs w:val="36"/>
                          <w:rtl/>
                          <w:lang w:val="en-US" w:bidi="ar-DZ"/>
                        </w:rPr>
                        <w:t>فتح</w:t>
                      </w:r>
                    </w:p>
                    <w:p w:rsidR="00AE0F2C" w:rsidRDefault="00AE0F2C" w:rsidP="00AE0F2C">
                      <w:pPr>
                        <w:bidi/>
                        <w:jc w:val="center"/>
                        <w:rPr>
                          <w:lang w:bidi="ar-DZ"/>
                        </w:rPr>
                      </w:pPr>
                      <w:r>
                        <w:rPr>
                          <w:rFonts w:cs="Traditional Arabic" w:hint="cs"/>
                          <w:sz w:val="36"/>
                          <w:szCs w:val="36"/>
                          <w:rtl/>
                          <w:lang w:val="en-US" w:bidi="ar-DZ"/>
                        </w:rPr>
                        <w:t>ب</w:t>
                      </w:r>
                    </w:p>
                  </w:txbxContent>
                </v:textbox>
              </v:oval>
            </v:group>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4" type="#_x0000_t88" style="position:absolute;left:7351;top:5201;width:736;height:7106"/>
            <v:shape id="_x0000_s1035" type="#_x0000_t32" style="position:absolute;left:4554;top:6529;width:1440;height:0" o:connectortype="straight">
              <v:stroke startarrow="block" endarrow="block"/>
            </v:shape>
            <v:shape id="_x0000_s1036" type="#_x0000_t32" style="position:absolute;left:4554;top:7200;width:1440;height:0" o:connectortype="straight">
              <v:stroke startarrow="block" endarrow="block"/>
            </v:shape>
            <v:shape id="_x0000_s1037" type="#_x0000_t32" style="position:absolute;left:4554;top:7836;width:1440;height:0" o:connectortype="straight">
              <v:stroke startarrow="block" endarrow="block"/>
            </v:shape>
            <v:shape id="_x0000_s1038" type="#_x0000_t32" style="position:absolute;left:4653;top:8539;width:1222;height:1" o:connectortype="straight">
              <v:stroke startarrow="block" endarrow="block"/>
            </v:shape>
            <v:shape id="_x0000_s1039" type="#_x0000_t32" style="position:absolute;left:4554;top:9226;width:1440;height:0" o:connectortype="straight">
              <v:stroke startarrow="block" endarrow="block"/>
            </v:shape>
            <v:shape id="_x0000_s1040" type="#_x0000_t32" style="position:absolute;left:4554;top:9929;width:1440;height:0" o:connectortype="straight">
              <v:stroke startarrow="block" endarrow="block"/>
            </v:shape>
            <v:shape id="_x0000_s1041" type="#_x0000_t32" style="position:absolute;left:4554;top:10566;width:1440;height:0" o:connectortype="straight">
              <v:stroke startarrow="block" endarrow="block"/>
            </v:shape>
            <v:shape id="_x0000_s1042" type="#_x0000_t32" style="position:absolute;left:2377;top:10566;width:1440;height:0" o:connectortype="straight">
              <v:stroke startarrow="block" endarrow="block"/>
            </v:shape>
            <v:shape id="_x0000_s1043" type="#_x0000_t32" style="position:absolute;left:2377;top:9929;width:1440;height:0" o:connectortype="straight">
              <v:stroke startarrow="block" endarrow="block"/>
            </v:shape>
            <v:shape id="_x0000_s1044" type="#_x0000_t32" style="position:absolute;left:2377;top:9226;width:1440;height:0" o:connectortype="straight">
              <v:stroke startarrow="block" endarrow="block"/>
            </v:shape>
            <v:shape id="_x0000_s1045" type="#_x0000_t32" style="position:absolute;left:2377;top:8573;width:1440;height:0" o:connectortype="straight">
              <v:stroke startarrow="block" endarrow="block"/>
            </v:shape>
            <v:shape id="_x0000_s1046" type="#_x0000_t32" style="position:absolute;left:2377;top:7937;width:1440;height:0" o:connectortype="straight">
              <v:stroke startarrow="block" endarrow="block"/>
            </v:shape>
            <v:shape id="_x0000_s1047" type="#_x0000_t32" style="position:absolute;left:2377;top:7200;width:1440;height:0" o:connectortype="straight">
              <v:stroke startarrow="block" endarrow="block"/>
            </v:shape>
            <v:shape id="_x0000_s1048" type="#_x0000_t32" style="position:absolute;left:2377;top:6529;width:1440;height:0" o:connectortype="straight">
              <v:stroke startarrow="block" endarrow="block"/>
            </v:shape>
            <v:shape id="_x0000_s1049" type="#_x0000_t32" style="position:absolute;left:4653;top:12491;width:2355;height:0" o:connectortype="straight">
              <v:stroke endarrow="block"/>
            </v:shape>
            <v:shape id="_x0000_s1050" type="#_x0000_t32" style="position:absolute;left:1290;top:12491;width:2098;height:0;flip:x" o:connectortype="straight">
              <v:stroke endarrow="block"/>
            </v:shape>
          </v:group>
        </w:pict>
      </w:r>
    </w:p>
    <w:p w:rsidR="00AF38B9" w:rsidRDefault="00AF38B9" w:rsidP="00DD5F9D">
      <w:pPr>
        <w:bidi/>
        <w:spacing w:after="0" w:line="312" w:lineRule="auto"/>
        <w:rPr>
          <w:rFonts w:cs="Traditional Arabic"/>
          <w:sz w:val="36"/>
          <w:szCs w:val="36"/>
          <w:rtl/>
          <w:lang w:val="en-US" w:bidi="ar-DZ"/>
        </w:rPr>
      </w:pPr>
    </w:p>
    <w:p w:rsidR="00DD5F9D" w:rsidRDefault="00DD5F9D" w:rsidP="00AF38B9">
      <w:pPr>
        <w:bidi/>
        <w:spacing w:after="0" w:line="312" w:lineRule="auto"/>
        <w:rPr>
          <w:rFonts w:cs="Traditional Arabic"/>
          <w:sz w:val="36"/>
          <w:szCs w:val="36"/>
          <w:rtl/>
          <w:lang w:val="en-US" w:bidi="ar-DZ"/>
        </w:rPr>
      </w:pPr>
      <w:r>
        <w:rPr>
          <w:rFonts w:cs="Traditional Arabic" w:hint="cs"/>
          <w:sz w:val="36"/>
          <w:szCs w:val="36"/>
          <w:rtl/>
          <w:lang w:val="en-US" w:bidi="ar-DZ"/>
        </w:rPr>
        <w:t>تكافؤ + ترتيب</w:t>
      </w:r>
      <w:r w:rsidR="00AF38B9">
        <w:rPr>
          <w:rFonts w:cs="Traditional Arabic" w:hint="cs"/>
          <w:sz w:val="36"/>
          <w:szCs w:val="36"/>
          <w:rtl/>
          <w:lang w:val="en-US" w:bidi="ar-DZ"/>
        </w:rPr>
        <w:t xml:space="preserve">              م</w:t>
      </w:r>
    </w:p>
    <w:p w:rsidR="00DD5F9D" w:rsidRDefault="00DD5F9D" w:rsidP="00AF38B9">
      <w:pPr>
        <w:bidi/>
        <w:spacing w:after="0" w:line="312" w:lineRule="auto"/>
        <w:rPr>
          <w:rFonts w:cs="Traditional Arabic"/>
          <w:sz w:val="36"/>
          <w:szCs w:val="36"/>
          <w:rtl/>
          <w:lang w:val="en-US" w:bidi="ar-DZ"/>
        </w:rPr>
      </w:pPr>
      <w:r>
        <w:rPr>
          <w:rFonts w:ascii="Times New Roman" w:hAnsi="Times New Roman" w:cs="Times New Roman"/>
          <w:sz w:val="36"/>
          <w:szCs w:val="36"/>
          <w:rtl/>
          <w:lang w:val="en-US" w:bidi="ar-DZ"/>
        </w:rPr>
        <w:t>←</w:t>
      </w:r>
      <w:r>
        <w:rPr>
          <w:rFonts w:cs="Traditional Arabic" w:hint="cs"/>
          <w:sz w:val="36"/>
          <w:szCs w:val="36"/>
          <w:rtl/>
          <w:lang w:val="en-US" w:bidi="ar-DZ"/>
        </w:rPr>
        <w:t xml:space="preserve"> بنية مثالها </w:t>
      </w:r>
    </w:p>
    <w:p w:rsidR="00DD5F9D" w:rsidRDefault="00DD5F9D" w:rsidP="00DD5F9D">
      <w:pPr>
        <w:bidi/>
        <w:spacing w:after="0" w:line="312" w:lineRule="auto"/>
        <w:rPr>
          <w:rFonts w:cs="Traditional Arabic"/>
          <w:sz w:val="36"/>
          <w:szCs w:val="36"/>
          <w:rtl/>
          <w:lang w:val="en-US" w:bidi="ar-DZ"/>
        </w:rPr>
      </w:pPr>
      <w:r>
        <w:rPr>
          <w:rFonts w:cs="Traditional Arabic" w:hint="cs"/>
          <w:sz w:val="36"/>
          <w:szCs w:val="36"/>
          <w:rtl/>
          <w:lang w:val="en-US" w:bidi="ar-DZ"/>
        </w:rPr>
        <w:t>فِعلْ</w:t>
      </w:r>
      <w:r w:rsidR="00264CC0" w:rsidRPr="00264CC0">
        <w:rPr>
          <w:rStyle w:val="Appelnotedebasdep"/>
          <w:rFonts w:cs="Traditional Arabic"/>
          <w:sz w:val="36"/>
          <w:szCs w:val="36"/>
          <w:lang w:val="en-US" w:bidi="ar-DZ"/>
        </w:rPr>
        <w:footnoteReference w:customMarkFollows="1" w:id="22"/>
        <w:sym w:font="Symbol" w:char="F02A"/>
      </w:r>
      <w:r>
        <w:rPr>
          <w:rFonts w:cs="Traditional Arabic" w:hint="cs"/>
          <w:sz w:val="36"/>
          <w:szCs w:val="36"/>
          <w:rtl/>
          <w:lang w:val="en-US" w:bidi="ar-DZ"/>
        </w:rPr>
        <w:t xml:space="preserve"> وهي ننية </w:t>
      </w:r>
    </w:p>
    <w:p w:rsidR="00DD5F9D" w:rsidRDefault="00DD5F9D" w:rsidP="00DD5F9D">
      <w:pPr>
        <w:bidi/>
        <w:spacing w:after="0" w:line="312" w:lineRule="auto"/>
        <w:rPr>
          <w:rFonts w:cs="Traditional Arabic"/>
          <w:sz w:val="36"/>
          <w:szCs w:val="36"/>
          <w:rtl/>
          <w:lang w:val="en-US" w:bidi="ar-DZ"/>
        </w:rPr>
      </w:pPr>
      <w:r>
        <w:rPr>
          <w:rFonts w:cs="Traditional Arabic" w:hint="cs"/>
          <w:sz w:val="36"/>
          <w:szCs w:val="36"/>
          <w:rtl/>
          <w:lang w:val="en-US" w:bidi="ar-DZ"/>
        </w:rPr>
        <w:lastRenderedPageBreak/>
        <w:t xml:space="preserve">هذا الجنس </w:t>
      </w:r>
    </w:p>
    <w:p w:rsidR="00DD5F9D" w:rsidRDefault="00DD5F9D" w:rsidP="00DD5F9D">
      <w:pPr>
        <w:bidi/>
        <w:spacing w:after="0" w:line="312" w:lineRule="auto"/>
        <w:rPr>
          <w:rFonts w:cs="Traditional Arabic"/>
          <w:sz w:val="36"/>
          <w:szCs w:val="36"/>
          <w:rtl/>
          <w:lang w:val="en-US" w:bidi="ar-DZ"/>
        </w:rPr>
      </w:pPr>
      <w:r>
        <w:rPr>
          <w:rFonts w:cs="Traditional Arabic" w:hint="cs"/>
          <w:sz w:val="36"/>
          <w:szCs w:val="36"/>
          <w:rtl/>
          <w:lang w:val="en-US" w:bidi="ar-DZ"/>
        </w:rPr>
        <w:t xml:space="preserve">من الكلم. </w:t>
      </w:r>
    </w:p>
    <w:p w:rsidR="001219D1" w:rsidRDefault="001219D1" w:rsidP="001219D1">
      <w:pPr>
        <w:bidi/>
        <w:spacing w:after="120" w:line="312" w:lineRule="auto"/>
        <w:jc w:val="both"/>
        <w:rPr>
          <w:rFonts w:cs="Traditional Arabic"/>
          <w:sz w:val="36"/>
          <w:szCs w:val="36"/>
          <w:rtl/>
          <w:lang w:val="en-US" w:bidi="ar-DZ"/>
        </w:rPr>
      </w:pPr>
    </w:p>
    <w:p w:rsidR="001219D1" w:rsidRDefault="001219D1" w:rsidP="001219D1">
      <w:pPr>
        <w:bidi/>
        <w:spacing w:after="120" w:line="312" w:lineRule="auto"/>
        <w:jc w:val="both"/>
        <w:rPr>
          <w:rFonts w:cs="Traditional Arabic"/>
          <w:sz w:val="36"/>
          <w:szCs w:val="36"/>
          <w:rtl/>
          <w:lang w:val="en-US" w:bidi="ar-DZ"/>
        </w:rPr>
      </w:pPr>
    </w:p>
    <w:p w:rsidR="001219D1" w:rsidRDefault="001219D1" w:rsidP="001219D1">
      <w:pPr>
        <w:bidi/>
        <w:spacing w:after="120" w:line="312" w:lineRule="auto"/>
        <w:jc w:val="both"/>
        <w:rPr>
          <w:rFonts w:cs="Traditional Arabic"/>
          <w:sz w:val="36"/>
          <w:szCs w:val="36"/>
          <w:rtl/>
          <w:lang w:val="en-US" w:bidi="ar-DZ"/>
        </w:rPr>
      </w:pPr>
    </w:p>
    <w:p w:rsidR="001219D1" w:rsidRDefault="001219D1" w:rsidP="001219D1">
      <w:pPr>
        <w:bidi/>
        <w:spacing w:after="120" w:line="312" w:lineRule="auto"/>
        <w:jc w:val="both"/>
        <w:rPr>
          <w:rFonts w:cs="Traditional Arabic"/>
          <w:sz w:val="36"/>
          <w:szCs w:val="36"/>
          <w:rtl/>
          <w:lang w:val="en-US" w:bidi="ar-DZ"/>
        </w:rPr>
      </w:pPr>
    </w:p>
    <w:p w:rsidR="001219D1" w:rsidRDefault="001219D1" w:rsidP="001219D1">
      <w:pPr>
        <w:bidi/>
        <w:spacing w:after="120" w:line="312" w:lineRule="auto"/>
        <w:jc w:val="both"/>
        <w:rPr>
          <w:rFonts w:cs="Traditional Arabic"/>
          <w:sz w:val="36"/>
          <w:szCs w:val="36"/>
          <w:rtl/>
          <w:lang w:val="en-US" w:bidi="ar-DZ"/>
        </w:rPr>
      </w:pPr>
    </w:p>
    <w:p w:rsidR="00AE0F2C" w:rsidRDefault="00A47172" w:rsidP="001219D1">
      <w:pPr>
        <w:bidi/>
        <w:spacing w:after="120" w:line="312" w:lineRule="auto"/>
        <w:jc w:val="both"/>
        <w:rPr>
          <w:rFonts w:cs="Traditional Arabic"/>
          <w:sz w:val="36"/>
          <w:szCs w:val="36"/>
          <w:rtl/>
          <w:lang w:val="en-US" w:bidi="ar-DZ"/>
        </w:rPr>
      </w:pPr>
      <w:r>
        <w:rPr>
          <w:rFonts w:cs="Traditional Arabic" w:hint="cs"/>
          <w:sz w:val="36"/>
          <w:szCs w:val="36"/>
          <w:rtl/>
          <w:lang w:val="en-US" w:bidi="ar-DZ"/>
        </w:rPr>
        <w:t xml:space="preserve">                                                              تكافــــــؤ</w:t>
      </w:r>
    </w:p>
    <w:p w:rsidR="002F3BCA" w:rsidRDefault="002F3BCA" w:rsidP="002F3BCA">
      <w:pPr>
        <w:bidi/>
        <w:spacing w:after="120" w:line="312" w:lineRule="auto"/>
        <w:jc w:val="both"/>
        <w:rPr>
          <w:rFonts w:cs="Traditional Arabic"/>
          <w:sz w:val="36"/>
          <w:szCs w:val="36"/>
          <w:rtl/>
          <w:lang w:val="en-US" w:bidi="ar-DZ"/>
        </w:rPr>
      </w:pPr>
    </w:p>
    <w:p w:rsidR="00A47172" w:rsidRDefault="006E191A" w:rsidP="00A47172">
      <w:pPr>
        <w:bidi/>
        <w:spacing w:after="120" w:line="312" w:lineRule="auto"/>
        <w:jc w:val="both"/>
        <w:rPr>
          <w:rFonts w:cs="Traditional Arabic"/>
          <w:sz w:val="36"/>
          <w:szCs w:val="36"/>
          <w:rtl/>
          <w:lang w:val="en-US" w:bidi="ar-DZ"/>
        </w:rPr>
      </w:pPr>
      <w:r>
        <w:rPr>
          <w:rFonts w:cs="Traditional Arabic" w:hint="cs"/>
          <w:sz w:val="36"/>
          <w:szCs w:val="36"/>
          <w:rtl/>
          <w:lang w:val="en-US" w:bidi="ar-DZ"/>
        </w:rPr>
        <w:t>فالقياس والحدّ هنا ناتج عن انتماء كل من "مكتب" و "ملعَبْ" و"مجلس" إلى جنس واحد وهو اسم المكان من الثلاثي، وفي الوقت نفسه من تواجد عناصر على ترتيب معيّن في كل واحد منها، ولولا الترتيب المعيّن لما كان هناك قياس أو حد، ويؤدّي هذا الحمل إلى تجريد رياضي لا يكتفى فيه بتجريد الصفات المشتركة الّتي ينتج منها الجنس (الفئة البسيطة) بل إلى بنية مجرّدة وهي مثال الكلمة وتمثّل فيها المتغيّرات برموز</w:t>
      </w:r>
      <w:r w:rsidRPr="006E191A">
        <w:rPr>
          <w:rStyle w:val="Appelnotedebasdep"/>
          <w:rFonts w:cs="Traditional Arabic"/>
          <w:sz w:val="36"/>
          <w:szCs w:val="36"/>
          <w:lang w:val="en-US" w:bidi="ar-DZ"/>
        </w:rPr>
        <w:footnoteReference w:customMarkFollows="1" w:id="23"/>
        <w:sym w:font="Symbol" w:char="F02A"/>
      </w:r>
      <w:r w:rsidR="00D23B7D">
        <w:rPr>
          <w:rFonts w:cs="Traditional Arabic" w:hint="cs"/>
          <w:sz w:val="36"/>
          <w:szCs w:val="36"/>
          <w:rtl/>
          <w:lang w:val="en-US" w:bidi="ar-DZ"/>
        </w:rPr>
        <w:t xml:space="preserve"> (ف ا ع ا ل) والثوابتْ بالبقاء على أصلها</w:t>
      </w:r>
      <w:r w:rsidR="00983391">
        <w:rPr>
          <w:rStyle w:val="Appelnotedebasdep"/>
          <w:rFonts w:cs="Traditional Arabic"/>
          <w:sz w:val="36"/>
          <w:szCs w:val="36"/>
          <w:rtl/>
          <w:lang w:val="en-US" w:bidi="ar-DZ"/>
        </w:rPr>
        <w:footnoteReference w:id="24"/>
      </w:r>
      <w:r w:rsidR="00D23B7D">
        <w:rPr>
          <w:rFonts w:cs="Traditional Arabic" w:hint="cs"/>
          <w:sz w:val="36"/>
          <w:szCs w:val="36"/>
          <w:rtl/>
          <w:lang w:val="en-US" w:bidi="ar-DZ"/>
        </w:rPr>
        <w:t>.</w:t>
      </w:r>
    </w:p>
    <w:p w:rsidR="001519E3" w:rsidRDefault="001519E3" w:rsidP="001519E3">
      <w:pPr>
        <w:bidi/>
        <w:spacing w:after="120" w:line="312" w:lineRule="auto"/>
        <w:jc w:val="both"/>
        <w:rPr>
          <w:rFonts w:cs="Traditional Arabic"/>
          <w:sz w:val="36"/>
          <w:szCs w:val="36"/>
          <w:rtl/>
          <w:lang w:val="en-US" w:bidi="ar-DZ"/>
        </w:rPr>
      </w:pPr>
      <w:r>
        <w:rPr>
          <w:rFonts w:cs="Traditional Arabic" w:hint="cs"/>
          <w:sz w:val="36"/>
          <w:szCs w:val="36"/>
          <w:rtl/>
          <w:lang w:val="en-US" w:bidi="ar-DZ"/>
        </w:rPr>
        <w:lastRenderedPageBreak/>
        <w:t>والبناء هو العملية الّتي تركّب بها العناصر، وتركيب أي عنصر يخضع لمقاييس مضبوطة في صورة حدود إجرائية تسمّى المثال، وقد ضبط النحاة الأوائل مقاييس للحصول على جميع المثل، وهو ما يعرف عندهم بقسمة التراكيب (</w:t>
      </w:r>
      <w:r>
        <w:rPr>
          <w:rFonts w:cs="Traditional Arabic"/>
          <w:sz w:val="36"/>
          <w:szCs w:val="36"/>
          <w:lang w:bidi="ar-DZ"/>
        </w:rPr>
        <w:t>Combinatoire</w:t>
      </w:r>
      <w:r>
        <w:rPr>
          <w:rFonts w:cs="Traditional Arabic" w:hint="cs"/>
          <w:sz w:val="36"/>
          <w:szCs w:val="36"/>
          <w:rtl/>
          <w:lang w:val="en-US" w:bidi="ar-DZ"/>
        </w:rPr>
        <w:t xml:space="preserve">) </w:t>
      </w:r>
      <w:r w:rsidR="003C764D">
        <w:rPr>
          <w:rStyle w:val="Appelnotedebasdep"/>
          <w:rFonts w:cs="Traditional Arabic"/>
          <w:sz w:val="36"/>
          <w:szCs w:val="36"/>
          <w:rtl/>
          <w:lang w:val="en-US" w:bidi="ar-DZ"/>
        </w:rPr>
        <w:footnoteReference w:id="25"/>
      </w:r>
      <w:r w:rsidR="00581825">
        <w:rPr>
          <w:rFonts w:cs="Traditional Arabic" w:hint="cs"/>
          <w:sz w:val="36"/>
          <w:szCs w:val="36"/>
          <w:rtl/>
          <w:lang w:val="en-US" w:bidi="ar-DZ"/>
        </w:rPr>
        <w:t>.</w:t>
      </w:r>
    </w:p>
    <w:p w:rsidR="00581825" w:rsidRDefault="00581825" w:rsidP="00581825">
      <w:pPr>
        <w:bidi/>
        <w:spacing w:after="120" w:line="312" w:lineRule="auto"/>
        <w:jc w:val="both"/>
        <w:rPr>
          <w:rFonts w:cs="Traditional Arabic"/>
          <w:sz w:val="36"/>
          <w:szCs w:val="36"/>
          <w:rtl/>
          <w:lang w:val="en-US" w:bidi="ar-DZ"/>
        </w:rPr>
      </w:pPr>
      <w:r>
        <w:rPr>
          <w:rFonts w:cs="Traditional Arabic" w:hint="cs"/>
          <w:sz w:val="36"/>
          <w:szCs w:val="36"/>
          <w:rtl/>
          <w:lang w:val="en-US" w:bidi="ar-DZ"/>
        </w:rPr>
        <w:t>مثلاً على مستوى الكلمة نأخذ: التوافق ** بين الأفعال على وزن فَعَلَ</w:t>
      </w:r>
      <w:r>
        <w:rPr>
          <w:rStyle w:val="Appelnotedebasdep"/>
          <w:rFonts w:cs="Traditional Arabic"/>
          <w:sz w:val="36"/>
          <w:szCs w:val="36"/>
          <w:rtl/>
          <w:lang w:val="en-US" w:bidi="ar-DZ"/>
        </w:rPr>
        <w:footnoteReference w:id="26"/>
      </w:r>
      <w:r>
        <w:rPr>
          <w:rFonts w:cs="Traditional Arabic" w:hint="cs"/>
          <w:sz w:val="36"/>
          <w:szCs w:val="36"/>
          <w:rtl/>
          <w:lang w:val="en-US" w:bidi="ar-DZ"/>
        </w:rPr>
        <w:t xml:space="preserve">. </w:t>
      </w:r>
    </w:p>
    <w:p w:rsidR="00085A7A" w:rsidRDefault="00085A7A" w:rsidP="00085A7A">
      <w:pPr>
        <w:bidi/>
        <w:spacing w:after="120" w:line="312" w:lineRule="auto"/>
        <w:jc w:val="both"/>
        <w:rPr>
          <w:rFonts w:cs="Traditional Arabic"/>
          <w:sz w:val="36"/>
          <w:szCs w:val="36"/>
          <w:rtl/>
          <w:lang w:val="en-US" w:bidi="ar-DZ"/>
        </w:rPr>
      </w:pPr>
      <w:r>
        <w:rPr>
          <w:rFonts w:cs="Traditional Arabic" w:hint="cs"/>
          <w:sz w:val="36"/>
          <w:szCs w:val="36"/>
          <w:rtl/>
          <w:lang w:val="en-US" w:bidi="ar-DZ"/>
        </w:rPr>
        <w:t>مثلا</w:t>
      </w:r>
    </w:p>
    <w:p w:rsidR="00085A7A" w:rsidRPr="001519E3" w:rsidRDefault="00827F6B" w:rsidP="00085A7A">
      <w:pPr>
        <w:bidi/>
        <w:spacing w:after="120" w:line="312" w:lineRule="auto"/>
        <w:jc w:val="both"/>
        <w:rPr>
          <w:rFonts w:cs="Traditional Arabic"/>
          <w:sz w:val="36"/>
          <w:szCs w:val="36"/>
          <w:rtl/>
          <w:lang w:val="en-US" w:bidi="ar-DZ"/>
        </w:rPr>
      </w:pPr>
      <w:r>
        <w:rPr>
          <w:rFonts w:cs="Traditional Arabic"/>
          <w:noProof/>
          <w:sz w:val="36"/>
          <w:szCs w:val="36"/>
          <w:rtl/>
          <w:lang w:eastAsia="fr-FR"/>
        </w:rPr>
        <w:pict>
          <v:group id="_x0000_s1112" style="position:absolute;left:0;text-align:left;margin-left:-28.05pt;margin-top:1.4pt;width:436.7pt;height:193.5pt;z-index:251742208" coordorigin="1273,8740" coordsize="8734,3870">
            <v:roundrect id="_x0000_s1052" style="position:absolute;left:1273;top:8740;width:1038;height:3868" arcsize="10923f">
              <v:textbox>
                <w:txbxContent>
                  <w:p w:rsidR="00085A7A" w:rsidRDefault="00085A7A" w:rsidP="00085A7A">
                    <w:pPr>
                      <w:jc w:val="center"/>
                      <w:rPr>
                        <w:rFonts w:cs="Traditional Arabic"/>
                        <w:sz w:val="36"/>
                        <w:szCs w:val="36"/>
                        <w:rtl/>
                        <w:lang w:val="en-US" w:bidi="ar-DZ"/>
                      </w:rPr>
                    </w:pPr>
                    <w:r>
                      <w:rPr>
                        <w:rFonts w:cs="Traditional Arabic" w:hint="cs"/>
                        <w:sz w:val="36"/>
                        <w:szCs w:val="36"/>
                        <w:rtl/>
                        <w:lang w:val="en-US" w:bidi="ar-DZ"/>
                      </w:rPr>
                      <w:t>ذ</w:t>
                    </w:r>
                  </w:p>
                  <w:p w:rsidR="00085A7A" w:rsidRDefault="00085A7A" w:rsidP="00085A7A">
                    <w:pPr>
                      <w:jc w:val="center"/>
                      <w:rPr>
                        <w:rFonts w:cs="Traditional Arabic"/>
                        <w:sz w:val="36"/>
                        <w:szCs w:val="36"/>
                        <w:rtl/>
                        <w:lang w:val="en-US" w:bidi="ar-DZ"/>
                      </w:rPr>
                    </w:pPr>
                    <w:r>
                      <w:rPr>
                        <w:rFonts w:cs="Traditional Arabic" w:hint="cs"/>
                        <w:sz w:val="36"/>
                        <w:szCs w:val="36"/>
                        <w:rtl/>
                        <w:lang w:val="en-US" w:bidi="ar-DZ"/>
                      </w:rPr>
                      <w:t>ـــَــ</w:t>
                    </w:r>
                  </w:p>
                  <w:p w:rsidR="00085A7A" w:rsidRDefault="00085A7A" w:rsidP="00085A7A">
                    <w:pPr>
                      <w:jc w:val="center"/>
                      <w:rPr>
                        <w:rFonts w:cs="Traditional Arabic"/>
                        <w:sz w:val="36"/>
                        <w:szCs w:val="36"/>
                        <w:rtl/>
                        <w:lang w:val="en-US" w:bidi="ar-DZ"/>
                      </w:rPr>
                    </w:pPr>
                    <w:r>
                      <w:rPr>
                        <w:rFonts w:cs="Traditional Arabic" w:hint="cs"/>
                        <w:sz w:val="36"/>
                        <w:szCs w:val="36"/>
                        <w:rtl/>
                        <w:lang w:val="en-US" w:bidi="ar-DZ"/>
                      </w:rPr>
                      <w:t>ب</w:t>
                    </w:r>
                  </w:p>
                  <w:p w:rsidR="00085A7A" w:rsidRDefault="00085A7A" w:rsidP="00085A7A">
                    <w:pPr>
                      <w:jc w:val="center"/>
                      <w:rPr>
                        <w:rFonts w:cs="Traditional Arabic"/>
                        <w:sz w:val="36"/>
                        <w:szCs w:val="36"/>
                        <w:rtl/>
                        <w:lang w:val="en-US" w:bidi="ar-DZ"/>
                      </w:rPr>
                    </w:pPr>
                    <w:r>
                      <w:rPr>
                        <w:rFonts w:cs="Traditional Arabic" w:hint="cs"/>
                        <w:sz w:val="36"/>
                        <w:szCs w:val="36"/>
                        <w:rtl/>
                        <w:lang w:val="en-US" w:bidi="ar-DZ"/>
                      </w:rPr>
                      <w:t>ـــَــ</w:t>
                    </w:r>
                  </w:p>
                  <w:p w:rsidR="00085A7A" w:rsidRDefault="00085A7A" w:rsidP="00085A7A">
                    <w:pPr>
                      <w:jc w:val="center"/>
                      <w:rPr>
                        <w:rFonts w:cs="Traditional Arabic"/>
                        <w:sz w:val="36"/>
                        <w:szCs w:val="36"/>
                        <w:rtl/>
                        <w:lang w:val="en-US" w:bidi="ar-DZ"/>
                      </w:rPr>
                    </w:pPr>
                    <w:r>
                      <w:rPr>
                        <w:rFonts w:cs="Traditional Arabic" w:hint="cs"/>
                        <w:sz w:val="36"/>
                        <w:szCs w:val="36"/>
                        <w:rtl/>
                        <w:lang w:val="en-US" w:bidi="ar-DZ"/>
                      </w:rPr>
                      <w:t>ب</w:t>
                    </w:r>
                  </w:p>
                  <w:p w:rsidR="00085A7A" w:rsidRDefault="00085A7A" w:rsidP="00085A7A">
                    <w:pPr>
                      <w:jc w:val="center"/>
                    </w:pPr>
                  </w:p>
                </w:txbxContent>
              </v:textbox>
            </v:roundrect>
            <v:roundrect id="_x0000_s1053" style="position:absolute;left:3198;top:8740;width:1038;height:3868" arcsize="10923f">
              <v:textbox>
                <w:txbxContent>
                  <w:p w:rsidR="00085A7A" w:rsidRDefault="00085A7A" w:rsidP="00085A7A">
                    <w:pPr>
                      <w:jc w:val="center"/>
                      <w:rPr>
                        <w:rFonts w:cs="Traditional Arabic"/>
                        <w:sz w:val="36"/>
                        <w:szCs w:val="36"/>
                        <w:rtl/>
                        <w:lang w:val="en-US" w:bidi="ar-DZ"/>
                      </w:rPr>
                    </w:pPr>
                    <w:r>
                      <w:rPr>
                        <w:rFonts w:cs="Traditional Arabic" w:hint="cs"/>
                        <w:sz w:val="36"/>
                        <w:szCs w:val="36"/>
                        <w:rtl/>
                        <w:lang w:val="en-US" w:bidi="ar-DZ"/>
                      </w:rPr>
                      <w:t>و</w:t>
                    </w:r>
                  </w:p>
                  <w:p w:rsidR="00085A7A" w:rsidRDefault="00085A7A" w:rsidP="00085A7A">
                    <w:pPr>
                      <w:jc w:val="center"/>
                      <w:rPr>
                        <w:rFonts w:cs="Traditional Arabic"/>
                        <w:sz w:val="36"/>
                        <w:szCs w:val="36"/>
                        <w:rtl/>
                        <w:lang w:val="en-US" w:bidi="ar-DZ"/>
                      </w:rPr>
                    </w:pPr>
                    <w:r>
                      <w:rPr>
                        <w:rFonts w:cs="Traditional Arabic" w:hint="cs"/>
                        <w:sz w:val="36"/>
                        <w:szCs w:val="36"/>
                        <w:rtl/>
                        <w:lang w:val="en-US" w:bidi="ar-DZ"/>
                      </w:rPr>
                      <w:t>ـــَــ</w:t>
                    </w:r>
                  </w:p>
                  <w:p w:rsidR="00085A7A" w:rsidRDefault="00085A7A" w:rsidP="00085A7A">
                    <w:pPr>
                      <w:jc w:val="center"/>
                      <w:rPr>
                        <w:rFonts w:cs="Traditional Arabic"/>
                        <w:sz w:val="36"/>
                        <w:szCs w:val="36"/>
                        <w:rtl/>
                        <w:lang w:val="en-US" w:bidi="ar-DZ"/>
                      </w:rPr>
                    </w:pPr>
                    <w:r>
                      <w:rPr>
                        <w:rFonts w:cs="Traditional Arabic" w:hint="cs"/>
                        <w:sz w:val="36"/>
                        <w:szCs w:val="36"/>
                        <w:rtl/>
                        <w:lang w:val="en-US" w:bidi="ar-DZ"/>
                      </w:rPr>
                      <w:t>ق</w:t>
                    </w:r>
                  </w:p>
                  <w:p w:rsidR="00085A7A" w:rsidRDefault="00085A7A" w:rsidP="00085A7A">
                    <w:pPr>
                      <w:jc w:val="center"/>
                      <w:rPr>
                        <w:rFonts w:cs="Traditional Arabic"/>
                        <w:sz w:val="36"/>
                        <w:szCs w:val="36"/>
                        <w:rtl/>
                        <w:lang w:val="en-US" w:bidi="ar-DZ"/>
                      </w:rPr>
                    </w:pPr>
                    <w:r>
                      <w:rPr>
                        <w:rFonts w:cs="Traditional Arabic" w:hint="cs"/>
                        <w:sz w:val="36"/>
                        <w:szCs w:val="36"/>
                        <w:rtl/>
                        <w:lang w:val="en-US" w:bidi="ar-DZ"/>
                      </w:rPr>
                      <w:t>ـــَــ</w:t>
                    </w:r>
                  </w:p>
                  <w:p w:rsidR="00085A7A" w:rsidRDefault="00085A7A" w:rsidP="00085A7A">
                    <w:pPr>
                      <w:jc w:val="center"/>
                      <w:rPr>
                        <w:rFonts w:cs="Traditional Arabic"/>
                        <w:sz w:val="36"/>
                        <w:szCs w:val="36"/>
                        <w:rtl/>
                        <w:lang w:val="en-US" w:bidi="ar-DZ"/>
                      </w:rPr>
                    </w:pPr>
                    <w:r>
                      <w:rPr>
                        <w:rFonts w:cs="Traditional Arabic" w:hint="cs"/>
                        <w:sz w:val="36"/>
                        <w:szCs w:val="36"/>
                        <w:rtl/>
                        <w:lang w:val="en-US" w:bidi="ar-DZ"/>
                      </w:rPr>
                      <w:t>ف</w:t>
                    </w:r>
                  </w:p>
                  <w:p w:rsidR="00085A7A" w:rsidRDefault="00085A7A" w:rsidP="00085A7A">
                    <w:pPr>
                      <w:jc w:val="center"/>
                    </w:pPr>
                  </w:p>
                </w:txbxContent>
              </v:textbox>
            </v:roundrect>
            <v:roundrect id="_x0000_s1054" style="position:absolute;left:5153;top:8740;width:1038;height:3868" arcsize="10923f">
              <v:textbox>
                <w:txbxContent>
                  <w:p w:rsidR="00085A7A" w:rsidRDefault="00085A7A" w:rsidP="00085A7A">
                    <w:pPr>
                      <w:jc w:val="center"/>
                      <w:rPr>
                        <w:rFonts w:cs="Traditional Arabic"/>
                        <w:sz w:val="36"/>
                        <w:szCs w:val="36"/>
                        <w:rtl/>
                        <w:lang w:val="en-US" w:bidi="ar-DZ"/>
                      </w:rPr>
                    </w:pPr>
                    <w:r>
                      <w:rPr>
                        <w:rFonts w:cs="Traditional Arabic" w:hint="cs"/>
                        <w:sz w:val="36"/>
                        <w:szCs w:val="36"/>
                        <w:rtl/>
                        <w:lang w:val="en-US" w:bidi="ar-DZ"/>
                      </w:rPr>
                      <w:t>ض</w:t>
                    </w:r>
                  </w:p>
                  <w:p w:rsidR="00085A7A" w:rsidRDefault="00085A7A" w:rsidP="00085A7A">
                    <w:pPr>
                      <w:jc w:val="center"/>
                      <w:rPr>
                        <w:rFonts w:cs="Traditional Arabic"/>
                        <w:sz w:val="36"/>
                        <w:szCs w:val="36"/>
                        <w:rtl/>
                        <w:lang w:val="en-US" w:bidi="ar-DZ"/>
                      </w:rPr>
                    </w:pPr>
                    <w:r>
                      <w:rPr>
                        <w:rFonts w:cs="Traditional Arabic" w:hint="cs"/>
                        <w:sz w:val="36"/>
                        <w:szCs w:val="36"/>
                        <w:rtl/>
                        <w:lang w:val="en-US" w:bidi="ar-DZ"/>
                      </w:rPr>
                      <w:t>ـــَــ</w:t>
                    </w:r>
                  </w:p>
                  <w:p w:rsidR="00085A7A" w:rsidRDefault="00085A7A" w:rsidP="00085A7A">
                    <w:pPr>
                      <w:jc w:val="center"/>
                      <w:rPr>
                        <w:rFonts w:cs="Traditional Arabic"/>
                        <w:sz w:val="36"/>
                        <w:szCs w:val="36"/>
                        <w:rtl/>
                        <w:lang w:val="en-US" w:bidi="ar-DZ"/>
                      </w:rPr>
                    </w:pPr>
                    <w:r>
                      <w:rPr>
                        <w:rFonts w:cs="Traditional Arabic" w:hint="cs"/>
                        <w:sz w:val="36"/>
                        <w:szCs w:val="36"/>
                        <w:rtl/>
                        <w:lang w:val="en-US" w:bidi="ar-DZ"/>
                      </w:rPr>
                      <w:t>ر</w:t>
                    </w:r>
                  </w:p>
                  <w:p w:rsidR="00085A7A" w:rsidRDefault="00085A7A" w:rsidP="00085A7A">
                    <w:pPr>
                      <w:jc w:val="center"/>
                      <w:rPr>
                        <w:rFonts w:cs="Traditional Arabic"/>
                        <w:sz w:val="36"/>
                        <w:szCs w:val="36"/>
                        <w:rtl/>
                        <w:lang w:val="en-US" w:bidi="ar-DZ"/>
                      </w:rPr>
                    </w:pPr>
                    <w:r>
                      <w:rPr>
                        <w:rFonts w:cs="Traditional Arabic" w:hint="cs"/>
                        <w:sz w:val="36"/>
                        <w:szCs w:val="36"/>
                        <w:rtl/>
                        <w:lang w:val="en-US" w:bidi="ar-DZ"/>
                      </w:rPr>
                      <w:t>ـــَــ</w:t>
                    </w:r>
                  </w:p>
                  <w:p w:rsidR="00085A7A" w:rsidRDefault="00085A7A" w:rsidP="00085A7A">
                    <w:pPr>
                      <w:jc w:val="center"/>
                      <w:rPr>
                        <w:rFonts w:cs="Traditional Arabic"/>
                        <w:sz w:val="36"/>
                        <w:szCs w:val="36"/>
                        <w:rtl/>
                        <w:lang w:val="en-US" w:bidi="ar-DZ"/>
                      </w:rPr>
                    </w:pPr>
                    <w:r>
                      <w:rPr>
                        <w:rFonts w:cs="Traditional Arabic" w:hint="cs"/>
                        <w:sz w:val="36"/>
                        <w:szCs w:val="36"/>
                        <w:rtl/>
                        <w:lang w:val="en-US" w:bidi="ar-DZ"/>
                      </w:rPr>
                      <w:t>ب</w:t>
                    </w:r>
                  </w:p>
                  <w:p w:rsidR="00085A7A" w:rsidRDefault="00085A7A" w:rsidP="00085A7A">
                    <w:pPr>
                      <w:jc w:val="center"/>
                    </w:pPr>
                  </w:p>
                </w:txbxContent>
              </v:textbox>
            </v:roundrect>
            <v:roundrect id="_x0000_s1055" style="position:absolute;left:7112;top:8740;width:1038;height:3868" arcsize="10923f">
              <v:textbox>
                <w:txbxContent>
                  <w:p w:rsidR="00085A7A" w:rsidRDefault="00085A7A" w:rsidP="00085A7A">
                    <w:pPr>
                      <w:jc w:val="center"/>
                      <w:rPr>
                        <w:rFonts w:cs="Traditional Arabic"/>
                        <w:sz w:val="36"/>
                        <w:szCs w:val="36"/>
                        <w:rtl/>
                        <w:lang w:val="en-US" w:bidi="ar-DZ"/>
                      </w:rPr>
                    </w:pPr>
                    <w:r>
                      <w:rPr>
                        <w:rFonts w:cs="Traditional Arabic" w:hint="cs"/>
                        <w:sz w:val="36"/>
                        <w:szCs w:val="36"/>
                        <w:rtl/>
                        <w:lang w:val="en-US" w:bidi="ar-DZ"/>
                      </w:rPr>
                      <w:t>ج</w:t>
                    </w:r>
                  </w:p>
                  <w:p w:rsidR="00085A7A" w:rsidRDefault="00085A7A" w:rsidP="00085A7A">
                    <w:pPr>
                      <w:jc w:val="center"/>
                      <w:rPr>
                        <w:rFonts w:cs="Traditional Arabic"/>
                        <w:sz w:val="36"/>
                        <w:szCs w:val="36"/>
                        <w:rtl/>
                        <w:lang w:val="en-US" w:bidi="ar-DZ"/>
                      </w:rPr>
                    </w:pPr>
                    <w:r>
                      <w:rPr>
                        <w:rFonts w:cs="Traditional Arabic" w:hint="cs"/>
                        <w:sz w:val="36"/>
                        <w:szCs w:val="36"/>
                        <w:rtl/>
                        <w:lang w:val="en-US" w:bidi="ar-DZ"/>
                      </w:rPr>
                      <w:t>ـــَــ</w:t>
                    </w:r>
                  </w:p>
                  <w:p w:rsidR="00085A7A" w:rsidRDefault="00085A7A" w:rsidP="00085A7A">
                    <w:pPr>
                      <w:jc w:val="center"/>
                      <w:rPr>
                        <w:rFonts w:cs="Traditional Arabic"/>
                        <w:sz w:val="36"/>
                        <w:szCs w:val="36"/>
                        <w:rtl/>
                        <w:lang w:val="en-US" w:bidi="ar-DZ"/>
                      </w:rPr>
                    </w:pPr>
                    <w:r>
                      <w:rPr>
                        <w:rFonts w:cs="Traditional Arabic" w:hint="cs"/>
                        <w:sz w:val="36"/>
                        <w:szCs w:val="36"/>
                        <w:rtl/>
                        <w:lang w:val="en-US" w:bidi="ar-DZ"/>
                      </w:rPr>
                      <w:t>لـ</w:t>
                    </w:r>
                  </w:p>
                  <w:p w:rsidR="00085A7A" w:rsidRDefault="00085A7A" w:rsidP="00085A7A">
                    <w:pPr>
                      <w:jc w:val="center"/>
                      <w:rPr>
                        <w:rFonts w:cs="Traditional Arabic"/>
                        <w:sz w:val="36"/>
                        <w:szCs w:val="36"/>
                        <w:rtl/>
                        <w:lang w:val="en-US" w:bidi="ar-DZ"/>
                      </w:rPr>
                    </w:pPr>
                    <w:r>
                      <w:rPr>
                        <w:rFonts w:cs="Traditional Arabic" w:hint="cs"/>
                        <w:sz w:val="36"/>
                        <w:szCs w:val="36"/>
                        <w:rtl/>
                        <w:lang w:val="en-US" w:bidi="ar-DZ"/>
                      </w:rPr>
                      <w:t>ـــَــ</w:t>
                    </w:r>
                  </w:p>
                  <w:p w:rsidR="00085A7A" w:rsidRDefault="00085A7A" w:rsidP="00085A7A">
                    <w:pPr>
                      <w:jc w:val="center"/>
                      <w:rPr>
                        <w:rFonts w:cs="Traditional Arabic"/>
                        <w:sz w:val="36"/>
                        <w:szCs w:val="36"/>
                        <w:rtl/>
                        <w:lang w:val="en-US" w:bidi="ar-DZ"/>
                      </w:rPr>
                    </w:pPr>
                    <w:r>
                      <w:rPr>
                        <w:rFonts w:cs="Traditional Arabic" w:hint="cs"/>
                        <w:sz w:val="36"/>
                        <w:szCs w:val="36"/>
                        <w:rtl/>
                        <w:lang w:val="en-US" w:bidi="ar-DZ"/>
                      </w:rPr>
                      <w:t>س</w:t>
                    </w:r>
                  </w:p>
                  <w:p w:rsidR="00085A7A" w:rsidRDefault="00085A7A" w:rsidP="00085A7A">
                    <w:pPr>
                      <w:jc w:val="center"/>
                    </w:pPr>
                  </w:p>
                </w:txbxContent>
              </v:textbox>
            </v:roundrect>
            <v:roundrect id="_x0000_s1056" style="position:absolute;left:8969;top:8742;width:1038;height:3868" arcsize="10923f">
              <v:textbox>
                <w:txbxContent>
                  <w:p w:rsidR="00085A7A" w:rsidRDefault="00085A7A" w:rsidP="00085A7A">
                    <w:pPr>
                      <w:jc w:val="center"/>
                      <w:rPr>
                        <w:rFonts w:cs="Traditional Arabic"/>
                        <w:sz w:val="36"/>
                        <w:szCs w:val="36"/>
                        <w:rtl/>
                        <w:lang w:val="en-US" w:bidi="ar-DZ"/>
                      </w:rPr>
                    </w:pPr>
                    <w:r>
                      <w:rPr>
                        <w:rFonts w:cs="Traditional Arabic" w:hint="cs"/>
                        <w:sz w:val="36"/>
                        <w:szCs w:val="36"/>
                        <w:rtl/>
                        <w:lang w:val="en-US" w:bidi="ar-DZ"/>
                      </w:rPr>
                      <w:t>كـ</w:t>
                    </w:r>
                  </w:p>
                  <w:p w:rsidR="00085A7A" w:rsidRDefault="00085A7A" w:rsidP="00085A7A">
                    <w:pPr>
                      <w:jc w:val="center"/>
                      <w:rPr>
                        <w:rFonts w:cs="Traditional Arabic"/>
                        <w:sz w:val="36"/>
                        <w:szCs w:val="36"/>
                        <w:rtl/>
                        <w:lang w:val="en-US" w:bidi="ar-DZ"/>
                      </w:rPr>
                    </w:pPr>
                    <w:r>
                      <w:rPr>
                        <w:rFonts w:cs="Traditional Arabic" w:hint="cs"/>
                        <w:sz w:val="36"/>
                        <w:szCs w:val="36"/>
                        <w:rtl/>
                        <w:lang w:val="en-US" w:bidi="ar-DZ"/>
                      </w:rPr>
                      <w:t>ـــَــ</w:t>
                    </w:r>
                  </w:p>
                  <w:p w:rsidR="00085A7A" w:rsidRDefault="00085A7A" w:rsidP="00085A7A">
                    <w:pPr>
                      <w:jc w:val="center"/>
                      <w:rPr>
                        <w:rFonts w:cs="Traditional Arabic"/>
                        <w:sz w:val="36"/>
                        <w:szCs w:val="36"/>
                        <w:rtl/>
                        <w:lang w:val="en-US" w:bidi="ar-DZ"/>
                      </w:rPr>
                    </w:pPr>
                    <w:r>
                      <w:rPr>
                        <w:rFonts w:cs="Traditional Arabic" w:hint="cs"/>
                        <w:sz w:val="36"/>
                        <w:szCs w:val="36"/>
                        <w:rtl/>
                        <w:lang w:val="en-US" w:bidi="ar-DZ"/>
                      </w:rPr>
                      <w:t>ت</w:t>
                    </w:r>
                  </w:p>
                  <w:p w:rsidR="00085A7A" w:rsidRDefault="00085A7A" w:rsidP="00085A7A">
                    <w:pPr>
                      <w:jc w:val="center"/>
                      <w:rPr>
                        <w:rFonts w:cs="Traditional Arabic"/>
                        <w:sz w:val="36"/>
                        <w:szCs w:val="36"/>
                        <w:rtl/>
                        <w:lang w:val="en-US" w:bidi="ar-DZ"/>
                      </w:rPr>
                    </w:pPr>
                    <w:r>
                      <w:rPr>
                        <w:rFonts w:cs="Traditional Arabic" w:hint="cs"/>
                        <w:sz w:val="36"/>
                        <w:szCs w:val="36"/>
                        <w:rtl/>
                        <w:lang w:val="en-US" w:bidi="ar-DZ"/>
                      </w:rPr>
                      <w:t>ـــَــ</w:t>
                    </w:r>
                  </w:p>
                  <w:p w:rsidR="00085A7A" w:rsidRDefault="00085A7A" w:rsidP="00085A7A">
                    <w:pPr>
                      <w:jc w:val="center"/>
                      <w:rPr>
                        <w:rFonts w:cs="Traditional Arabic"/>
                        <w:sz w:val="36"/>
                        <w:szCs w:val="36"/>
                        <w:rtl/>
                        <w:lang w:val="en-US" w:bidi="ar-DZ"/>
                      </w:rPr>
                    </w:pPr>
                    <w:r>
                      <w:rPr>
                        <w:rFonts w:cs="Traditional Arabic" w:hint="cs"/>
                        <w:sz w:val="36"/>
                        <w:szCs w:val="36"/>
                        <w:rtl/>
                        <w:lang w:val="en-US" w:bidi="ar-DZ"/>
                      </w:rPr>
                      <w:t>ب</w:t>
                    </w:r>
                  </w:p>
                  <w:p w:rsidR="00085A7A" w:rsidRDefault="00085A7A" w:rsidP="00085A7A">
                    <w:pPr>
                      <w:jc w:val="center"/>
                    </w:pPr>
                  </w:p>
                </w:txbxContent>
              </v:textbox>
            </v:roundrect>
            <v:shape id="_x0000_s1057" type="#_x0000_t32" style="position:absolute;left:2157;top:9126;width:469;height:0" o:connectortype="straight">
              <v:stroke endarrow="block"/>
            </v:shape>
            <v:shape id="_x0000_s1058" type="#_x0000_t32" style="position:absolute;left:2157;top:9812;width:469;height:0" o:connectortype="straight">
              <v:stroke endarrow="block"/>
            </v:shape>
            <v:shape id="_x0000_s1059" type="#_x0000_t32" style="position:absolute;left:2157;top:10432;width:469;height:0" o:connectortype="straight">
              <v:stroke endarrow="block"/>
            </v:shape>
            <v:shape id="_x0000_s1060" type="#_x0000_t32" style="position:absolute;left:2123;top:11152;width:469;height:0" o:connectortype="straight">
              <v:stroke endarrow="block"/>
            </v:shape>
            <v:shape id="_x0000_s1061" type="#_x0000_t32" style="position:absolute;left:2106;top:11821;width:469;height:0" o:connectortype="straight">
              <v:stroke endarrow="block"/>
            </v:shape>
            <v:shape id="_x0000_s1062" type="#_x0000_t32" style="position:absolute;left:2930;top:9812;width:469;height:0;flip:x" o:connectortype="straight">
              <v:stroke endarrow="block"/>
            </v:shape>
            <v:shape id="_x0000_s1063" type="#_x0000_t32" style="position:absolute;left:2930;top:9126;width:469;height:0;flip:x" o:connectortype="straight">
              <v:stroke endarrow="block"/>
            </v:shape>
            <v:shape id="_x0000_s1064" type="#_x0000_t32" style="position:absolute;left:2930;top:11152;width:469;height:0;flip:x" o:connectortype="straight">
              <v:stroke endarrow="block"/>
            </v:shape>
            <v:shape id="_x0000_s1065" type="#_x0000_t32" style="position:absolute;left:2930;top:10466;width:469;height:0;flip:x" o:connectortype="straight">
              <v:stroke endarrow="block"/>
            </v:shape>
            <v:shape id="_x0000_s1066" type="#_x0000_t32" style="position:absolute;left:2930;top:11821;width:469;height:0;flip:x" o:connectortype="straight">
              <v:stroke endarrow="block"/>
            </v:shape>
            <v:shape id="_x0000_s1069" type="#_x0000_t32" style="position:absolute;left:4067;top:9126;width:469;height:0" o:connectortype="straight">
              <v:stroke endarrow="block"/>
            </v:shape>
            <v:shape id="_x0000_s1070" type="#_x0000_t32" style="position:absolute;left:4067;top:9812;width:469;height:0" o:connectortype="straight">
              <v:stroke endarrow="block"/>
            </v:shape>
            <v:shape id="_x0000_s1071" type="#_x0000_t32" style="position:absolute;left:4067;top:10432;width:469;height:0" o:connectortype="straight">
              <v:stroke endarrow="block"/>
            </v:shape>
            <v:shape id="_x0000_s1072" type="#_x0000_t32" style="position:absolute;left:4033;top:11152;width:469;height:0" o:connectortype="straight">
              <v:stroke endarrow="block"/>
            </v:shape>
            <v:shape id="_x0000_s1073" type="#_x0000_t32" style="position:absolute;left:4016;top:11821;width:469;height:0" o:connectortype="straight">
              <v:stroke endarrow="block"/>
            </v:shape>
            <v:shape id="_x0000_s1074" type="#_x0000_t32" style="position:absolute;left:4840;top:9812;width:469;height:0;flip:x" o:connectortype="straight">
              <v:stroke endarrow="block"/>
            </v:shape>
            <v:shape id="_x0000_s1075" type="#_x0000_t32" style="position:absolute;left:4840;top:9126;width:469;height:0;flip:x" o:connectortype="straight">
              <v:stroke endarrow="block"/>
            </v:shape>
            <v:shape id="_x0000_s1076" type="#_x0000_t32" style="position:absolute;left:4840;top:11152;width:469;height:0;flip:x" o:connectortype="straight">
              <v:stroke endarrow="block"/>
            </v:shape>
            <v:shape id="_x0000_s1077" type="#_x0000_t32" style="position:absolute;left:4840;top:10466;width:469;height:0;flip:x" o:connectortype="straight">
              <v:stroke endarrow="block"/>
            </v:shape>
            <v:shape id="_x0000_s1078" type="#_x0000_t32" style="position:absolute;left:4840;top:11821;width:469;height:0;flip:x" o:connectortype="straight">
              <v:stroke endarrow="block"/>
            </v:shape>
            <v:shape id="_x0000_s1080" type="#_x0000_t32" style="position:absolute;left:6026;top:9126;width:469;height:0" o:connectortype="straight">
              <v:stroke endarrow="block"/>
            </v:shape>
            <v:shape id="_x0000_s1081" type="#_x0000_t32" style="position:absolute;left:6026;top:9812;width:469;height:0" o:connectortype="straight">
              <v:stroke endarrow="block"/>
            </v:shape>
            <v:shape id="_x0000_s1082" type="#_x0000_t32" style="position:absolute;left:6026;top:10432;width:469;height:0" o:connectortype="straight">
              <v:stroke endarrow="block"/>
            </v:shape>
            <v:shape id="_x0000_s1083" type="#_x0000_t32" style="position:absolute;left:5992;top:11152;width:469;height:0" o:connectortype="straight">
              <v:stroke endarrow="block"/>
            </v:shape>
            <v:shape id="_x0000_s1084" type="#_x0000_t32" style="position:absolute;left:5975;top:11821;width:469;height:0" o:connectortype="straight">
              <v:stroke endarrow="block"/>
            </v:shape>
            <v:shape id="_x0000_s1085" type="#_x0000_t32" style="position:absolute;left:6799;top:9812;width:469;height:0;flip:x" o:connectortype="straight">
              <v:stroke endarrow="block"/>
            </v:shape>
            <v:shape id="_x0000_s1086" type="#_x0000_t32" style="position:absolute;left:6799;top:9126;width:469;height:0;flip:x" o:connectortype="straight">
              <v:stroke endarrow="block"/>
            </v:shape>
            <v:shape id="_x0000_s1087" type="#_x0000_t32" style="position:absolute;left:6799;top:11152;width:469;height:0;flip:x" o:connectortype="straight">
              <v:stroke endarrow="block"/>
            </v:shape>
            <v:shape id="_x0000_s1088" type="#_x0000_t32" style="position:absolute;left:6799;top:10466;width:469;height:0;flip:x" o:connectortype="straight">
              <v:stroke endarrow="block"/>
            </v:shape>
            <v:shape id="_x0000_s1089" type="#_x0000_t32" style="position:absolute;left:6799;top:11821;width:469;height:0;flip:x" o:connectortype="straight">
              <v:stroke endarrow="block"/>
            </v:shape>
            <v:shape id="_x0000_s1102" type="#_x0000_t32" style="position:absolute;left:7931;top:9143;width:469;height:0" o:connectortype="straight">
              <v:stroke endarrow="block"/>
            </v:shape>
            <v:shape id="_x0000_s1103" type="#_x0000_t32" style="position:absolute;left:7931;top:9829;width:469;height:0" o:connectortype="straight">
              <v:stroke endarrow="block"/>
            </v:shape>
            <v:shape id="_x0000_s1104" type="#_x0000_t32" style="position:absolute;left:7931;top:10449;width:469;height:0" o:connectortype="straight">
              <v:stroke endarrow="block"/>
            </v:shape>
            <v:shape id="_x0000_s1105" type="#_x0000_t32" style="position:absolute;left:7897;top:11169;width:469;height:0" o:connectortype="straight">
              <v:stroke endarrow="block"/>
            </v:shape>
            <v:shape id="_x0000_s1106" type="#_x0000_t32" style="position:absolute;left:7880;top:11838;width:469;height:0" o:connectortype="straight">
              <v:stroke endarrow="block"/>
            </v:shape>
            <v:shape id="_x0000_s1107" type="#_x0000_t32" style="position:absolute;left:8704;top:9829;width:469;height:0;flip:x" o:connectortype="straight">
              <v:stroke endarrow="block"/>
            </v:shape>
            <v:shape id="_x0000_s1108" type="#_x0000_t32" style="position:absolute;left:8704;top:9143;width:469;height:0;flip:x" o:connectortype="straight">
              <v:stroke endarrow="block"/>
            </v:shape>
            <v:shape id="_x0000_s1109" type="#_x0000_t32" style="position:absolute;left:8704;top:11169;width:469;height:0;flip:x" o:connectortype="straight">
              <v:stroke endarrow="block"/>
            </v:shape>
            <v:shape id="_x0000_s1110" type="#_x0000_t32" style="position:absolute;left:8704;top:10483;width:469;height:0;flip:x" o:connectortype="straight">
              <v:stroke endarrow="block"/>
            </v:shape>
            <v:shape id="_x0000_s1111" type="#_x0000_t32" style="position:absolute;left:8704;top:11838;width:469;height:0;flip:x" o:connectortype="straight">
              <v:stroke endarrow="block"/>
            </v:shape>
          </v:group>
        </w:pict>
      </w:r>
    </w:p>
    <w:p w:rsidR="00CE44F2" w:rsidRDefault="00CE44F2" w:rsidP="00CE44F2">
      <w:pPr>
        <w:bidi/>
        <w:spacing w:after="120" w:line="312" w:lineRule="auto"/>
        <w:jc w:val="both"/>
        <w:rPr>
          <w:rtl/>
          <w:lang w:val="en-US"/>
        </w:rPr>
      </w:pPr>
    </w:p>
    <w:p w:rsidR="00DB37F4" w:rsidRDefault="00DB37F4" w:rsidP="00DB37F4">
      <w:pPr>
        <w:bidi/>
        <w:spacing w:after="120" w:line="312" w:lineRule="auto"/>
        <w:jc w:val="both"/>
        <w:rPr>
          <w:rtl/>
          <w:lang w:val="en-US"/>
        </w:rPr>
      </w:pPr>
    </w:p>
    <w:p w:rsidR="00DB37F4" w:rsidRDefault="00DB37F4" w:rsidP="00DB37F4">
      <w:pPr>
        <w:bidi/>
        <w:spacing w:after="120" w:line="312" w:lineRule="auto"/>
        <w:jc w:val="both"/>
        <w:rPr>
          <w:rtl/>
          <w:lang w:val="en-US"/>
        </w:rPr>
      </w:pPr>
    </w:p>
    <w:p w:rsidR="00DB37F4" w:rsidRDefault="00DB37F4" w:rsidP="00DB37F4">
      <w:pPr>
        <w:bidi/>
        <w:spacing w:after="120" w:line="312" w:lineRule="auto"/>
        <w:jc w:val="both"/>
        <w:rPr>
          <w:rtl/>
          <w:lang w:val="en-US"/>
        </w:rPr>
      </w:pPr>
    </w:p>
    <w:p w:rsidR="00DB37F4" w:rsidRDefault="00DB37F4" w:rsidP="00DB37F4">
      <w:pPr>
        <w:bidi/>
        <w:spacing w:after="120" w:line="312" w:lineRule="auto"/>
        <w:jc w:val="both"/>
        <w:rPr>
          <w:rtl/>
          <w:lang w:val="en-US"/>
        </w:rPr>
      </w:pPr>
    </w:p>
    <w:p w:rsidR="00DB37F4" w:rsidRDefault="00DB37F4" w:rsidP="00DB37F4">
      <w:pPr>
        <w:bidi/>
        <w:spacing w:after="120" w:line="312" w:lineRule="auto"/>
        <w:jc w:val="both"/>
        <w:rPr>
          <w:rtl/>
          <w:lang w:val="en-US"/>
        </w:rPr>
      </w:pPr>
    </w:p>
    <w:p w:rsidR="00DB37F4" w:rsidRDefault="00DB37F4" w:rsidP="00DB37F4">
      <w:pPr>
        <w:bidi/>
        <w:spacing w:after="120" w:line="312" w:lineRule="auto"/>
        <w:jc w:val="both"/>
        <w:rPr>
          <w:rtl/>
          <w:lang w:val="en-US"/>
        </w:rPr>
      </w:pPr>
    </w:p>
    <w:p w:rsidR="00DB37F4" w:rsidRDefault="00DB37F4" w:rsidP="00DB37F4">
      <w:pPr>
        <w:bidi/>
        <w:spacing w:after="120" w:line="312" w:lineRule="auto"/>
        <w:jc w:val="both"/>
        <w:rPr>
          <w:rtl/>
          <w:lang w:val="en-US"/>
        </w:rPr>
      </w:pPr>
    </w:p>
    <w:p w:rsidR="00DB37F4" w:rsidRDefault="00DB37F4" w:rsidP="00DB37F4">
      <w:pPr>
        <w:bidi/>
        <w:spacing w:after="120" w:line="312" w:lineRule="auto"/>
        <w:jc w:val="both"/>
        <w:rPr>
          <w:rFonts w:cs="Traditional Arabic"/>
          <w:sz w:val="36"/>
          <w:szCs w:val="36"/>
          <w:rtl/>
          <w:lang w:val="en-US" w:bidi="ar-DZ"/>
        </w:rPr>
      </w:pPr>
      <w:r>
        <w:rPr>
          <w:rFonts w:cs="Traditional Arabic" w:hint="cs"/>
          <w:sz w:val="36"/>
          <w:szCs w:val="36"/>
          <w:rtl/>
          <w:lang w:val="en-US" w:bidi="ar-DZ"/>
        </w:rPr>
        <w:t xml:space="preserve">فالكاف في "كتب" </w:t>
      </w:r>
      <w:r w:rsidR="00213776">
        <w:rPr>
          <w:rFonts w:cs="Traditional Arabic" w:hint="cs"/>
          <w:sz w:val="36"/>
          <w:szCs w:val="36"/>
          <w:rtl/>
          <w:lang w:val="en-US" w:bidi="ar-DZ"/>
        </w:rPr>
        <w:t>هي بمنزلَة "الجيم" في "جلس" والضاد في "ضرب" والواو في "وقف"، والذال في "ذهب، كلُّهن يَقَعْن في موضع واحد وهو موضع الحرف الأصلي الأول، وقس على ذلك موضع الحرف الأصلي الثاني والثالث، فهي متكافئة مهما كانت مادتها وهوّيتها فهي نظائر بهذا الاعتبار وهذا التكافؤ</w:t>
      </w:r>
      <w:r w:rsidR="00B036A4">
        <w:rPr>
          <w:rStyle w:val="Appelnotedebasdep"/>
          <w:rFonts w:cs="Traditional Arabic"/>
          <w:sz w:val="36"/>
          <w:szCs w:val="36"/>
          <w:rtl/>
          <w:lang w:val="en-US" w:bidi="ar-DZ"/>
        </w:rPr>
        <w:footnoteReference w:id="27"/>
      </w:r>
      <w:r w:rsidR="00213776">
        <w:rPr>
          <w:rFonts w:cs="Traditional Arabic" w:hint="cs"/>
          <w:sz w:val="36"/>
          <w:szCs w:val="36"/>
          <w:rtl/>
          <w:lang w:val="en-US" w:bidi="ar-DZ"/>
        </w:rPr>
        <w:t>.</w:t>
      </w:r>
      <w:r>
        <w:rPr>
          <w:rFonts w:cs="Traditional Arabic" w:hint="cs"/>
          <w:sz w:val="36"/>
          <w:szCs w:val="36"/>
          <w:rtl/>
          <w:lang w:val="en-US" w:bidi="ar-DZ"/>
        </w:rPr>
        <w:t xml:space="preserve"> </w:t>
      </w:r>
    </w:p>
    <w:p w:rsidR="000F1543" w:rsidRDefault="000F1543" w:rsidP="000F1543">
      <w:pPr>
        <w:bidi/>
        <w:spacing w:after="120" w:line="312" w:lineRule="auto"/>
        <w:jc w:val="both"/>
        <w:rPr>
          <w:rFonts w:cs="Traditional Arabic"/>
          <w:sz w:val="36"/>
          <w:szCs w:val="36"/>
          <w:rtl/>
          <w:lang w:val="en-US" w:bidi="ar-DZ"/>
        </w:rPr>
      </w:pPr>
      <w:r>
        <w:rPr>
          <w:rFonts w:cs="Traditional Arabic" w:hint="cs"/>
          <w:sz w:val="36"/>
          <w:szCs w:val="36"/>
          <w:rtl/>
          <w:lang w:val="en-US" w:bidi="ar-DZ"/>
        </w:rPr>
        <w:lastRenderedPageBreak/>
        <w:t>وأي حرف أصلي يمكن أن يقع في هذه المواضع</w:t>
      </w:r>
      <w:r>
        <w:rPr>
          <w:rStyle w:val="Appelnotedebasdep"/>
          <w:rFonts w:cs="Traditional Arabic"/>
          <w:sz w:val="36"/>
          <w:szCs w:val="36"/>
          <w:rtl/>
          <w:lang w:val="en-US" w:bidi="ar-DZ"/>
        </w:rPr>
        <w:footnoteReference w:id="28"/>
      </w:r>
      <w:r>
        <w:rPr>
          <w:rFonts w:cs="Traditional Arabic" w:hint="cs"/>
          <w:sz w:val="36"/>
          <w:szCs w:val="36"/>
          <w:rtl/>
          <w:lang w:val="en-US" w:bidi="ar-DZ"/>
        </w:rPr>
        <w:t>. ولهذا السبب رمزوا إلى كل الحروف الواقعة في الموضع الأول بالفاء والموضع الثاني بالعين وفي الموضع الثالث باللّام</w:t>
      </w:r>
      <w:r>
        <w:rPr>
          <w:rStyle w:val="Appelnotedebasdep"/>
          <w:rFonts w:cs="Traditional Arabic"/>
          <w:sz w:val="36"/>
          <w:szCs w:val="36"/>
          <w:rtl/>
          <w:lang w:val="en-US" w:bidi="ar-DZ"/>
        </w:rPr>
        <w:footnoteReference w:id="29"/>
      </w:r>
      <w:r>
        <w:rPr>
          <w:rFonts w:cs="Traditional Arabic" w:hint="cs"/>
          <w:sz w:val="36"/>
          <w:szCs w:val="36"/>
          <w:rtl/>
          <w:lang w:val="en-US" w:bidi="ar-DZ"/>
        </w:rPr>
        <w:t xml:space="preserve">. </w:t>
      </w:r>
    </w:p>
    <w:p w:rsidR="00BF2977" w:rsidRDefault="00BF2977" w:rsidP="00BF2977">
      <w:pPr>
        <w:bidi/>
        <w:spacing w:after="120" w:line="312" w:lineRule="auto"/>
        <w:jc w:val="both"/>
        <w:rPr>
          <w:rFonts w:cs="Traditional Arabic"/>
          <w:sz w:val="36"/>
          <w:szCs w:val="36"/>
          <w:rtl/>
          <w:lang w:val="en-US" w:bidi="ar-DZ"/>
        </w:rPr>
      </w:pPr>
      <w:r>
        <w:rPr>
          <w:rFonts w:cs="Traditional Arabic" w:hint="cs"/>
          <w:sz w:val="36"/>
          <w:szCs w:val="36"/>
          <w:rtl/>
          <w:lang w:val="en-US" w:bidi="ar-DZ"/>
        </w:rPr>
        <w:t>فهذه رموز رياضية بحتة لأنها تدلّ على متغيّرات (أي حرف صامت من صوامت العربية) بمراعاة الترتيب الخاص بالثلاثي</w:t>
      </w:r>
      <w:r w:rsidR="00C553E2">
        <w:rPr>
          <w:rStyle w:val="Appelnotedebasdep"/>
          <w:rFonts w:cs="Traditional Arabic"/>
          <w:sz w:val="36"/>
          <w:szCs w:val="36"/>
          <w:rtl/>
          <w:lang w:val="en-US" w:bidi="ar-DZ"/>
        </w:rPr>
        <w:footnoteReference w:id="30"/>
      </w:r>
      <w:r>
        <w:rPr>
          <w:rFonts w:cs="Traditional Arabic" w:hint="cs"/>
          <w:sz w:val="36"/>
          <w:szCs w:val="36"/>
          <w:rtl/>
          <w:lang w:val="en-US" w:bidi="ar-DZ"/>
        </w:rPr>
        <w:t>.</w:t>
      </w:r>
    </w:p>
    <w:p w:rsidR="00C553E2" w:rsidRDefault="00C553E2" w:rsidP="00C553E2">
      <w:pPr>
        <w:bidi/>
        <w:spacing w:after="120" w:line="312" w:lineRule="auto"/>
        <w:jc w:val="both"/>
        <w:rPr>
          <w:rFonts w:cs="Traditional Arabic"/>
          <w:sz w:val="36"/>
          <w:szCs w:val="36"/>
          <w:rtl/>
          <w:lang w:val="en-US" w:bidi="ar-DZ"/>
        </w:rPr>
      </w:pPr>
      <w:r>
        <w:rPr>
          <w:rFonts w:cs="Traditional Arabic" w:hint="cs"/>
          <w:sz w:val="36"/>
          <w:szCs w:val="36"/>
          <w:rtl/>
          <w:lang w:val="en-US" w:bidi="ar-DZ"/>
        </w:rPr>
        <w:t xml:space="preserve">أما الحركات والسّكنات والحروف الزائدة فهي ثوابت بخلاف الحروف الأصلية </w:t>
      </w:r>
      <w:r w:rsidR="00E67E2F">
        <w:rPr>
          <w:rFonts w:cs="Traditional Arabic" w:hint="cs"/>
          <w:sz w:val="36"/>
          <w:szCs w:val="36"/>
          <w:rtl/>
          <w:lang w:val="en-US" w:bidi="ar-DZ"/>
        </w:rPr>
        <w:t>لأن استبدالها بحركة أخرى أو بسكون أو بحرف آخر يتغيّر وزن الكلمة</w:t>
      </w:r>
      <w:r w:rsidR="005D5585">
        <w:rPr>
          <w:rStyle w:val="Appelnotedebasdep"/>
          <w:rFonts w:cs="Traditional Arabic"/>
          <w:sz w:val="36"/>
          <w:szCs w:val="36"/>
          <w:rtl/>
          <w:lang w:val="en-US" w:bidi="ar-DZ"/>
        </w:rPr>
        <w:footnoteReference w:id="31"/>
      </w:r>
      <w:r w:rsidR="00E67E2F">
        <w:rPr>
          <w:rFonts w:cs="Traditional Arabic" w:hint="cs"/>
          <w:sz w:val="36"/>
          <w:szCs w:val="36"/>
          <w:rtl/>
          <w:lang w:val="en-US" w:bidi="ar-DZ"/>
        </w:rPr>
        <w:t>،</w:t>
      </w:r>
      <w:r w:rsidR="003D73F1">
        <w:rPr>
          <w:rFonts w:cs="Traditional Arabic" w:hint="cs"/>
          <w:sz w:val="36"/>
          <w:szCs w:val="36"/>
          <w:rtl/>
          <w:lang w:val="en-US" w:bidi="ar-DZ"/>
        </w:rPr>
        <w:t xml:space="preserve"> وفي الجدول السابق يمكن أن نلاحظ بالفعل أن الحروف الأصلية متغيّرة هي كلمة إلى أخرى، وهي متكافئة من حيث أنها صوامت تقع في نفس الموضع</w:t>
      </w:r>
      <w:r w:rsidR="003C5F0B">
        <w:rPr>
          <w:rStyle w:val="Appelnotedebasdep"/>
          <w:rFonts w:cs="Traditional Arabic"/>
          <w:sz w:val="36"/>
          <w:szCs w:val="36"/>
          <w:rtl/>
          <w:lang w:val="en-US" w:bidi="ar-DZ"/>
        </w:rPr>
        <w:footnoteReference w:id="32"/>
      </w:r>
      <w:r w:rsidR="003D73F1">
        <w:rPr>
          <w:rFonts w:cs="Traditional Arabic" w:hint="cs"/>
          <w:sz w:val="36"/>
          <w:szCs w:val="36"/>
          <w:rtl/>
          <w:lang w:val="en-US" w:bidi="ar-DZ"/>
        </w:rPr>
        <w:t>.</w:t>
      </w:r>
      <w:r w:rsidR="00F34DD4">
        <w:rPr>
          <w:rFonts w:cs="Traditional Arabic" w:hint="cs"/>
          <w:sz w:val="36"/>
          <w:szCs w:val="36"/>
          <w:rtl/>
          <w:lang w:val="en-US" w:bidi="ar-DZ"/>
        </w:rPr>
        <w:t xml:space="preserve"> أما الحركات فهي في كلّ كلمة ههنا فتحة في الموضع الّذي يلي موضع الحرف الأصلي الأول والموضع الّذي يلي الحرف الأصلي الثاني</w:t>
      </w:r>
      <w:r w:rsidR="00F34DD4">
        <w:rPr>
          <w:rStyle w:val="Appelnotedebasdep"/>
          <w:rFonts w:cs="Traditional Arabic"/>
          <w:sz w:val="36"/>
          <w:szCs w:val="36"/>
          <w:rtl/>
          <w:lang w:val="en-US" w:bidi="ar-DZ"/>
        </w:rPr>
        <w:footnoteReference w:id="33"/>
      </w:r>
      <w:r w:rsidR="00F34DD4">
        <w:rPr>
          <w:rFonts w:cs="Traditional Arabic" w:hint="cs"/>
          <w:sz w:val="36"/>
          <w:szCs w:val="36"/>
          <w:rtl/>
          <w:lang w:val="en-US" w:bidi="ar-DZ"/>
        </w:rPr>
        <w:t>.</w:t>
      </w:r>
    </w:p>
    <w:p w:rsidR="00EB44F5" w:rsidRDefault="00E66F19" w:rsidP="00E66F19">
      <w:pPr>
        <w:bidi/>
        <w:spacing w:after="120" w:line="312" w:lineRule="auto"/>
        <w:jc w:val="both"/>
        <w:rPr>
          <w:rFonts w:cs="Traditional Arabic"/>
          <w:sz w:val="36"/>
          <w:szCs w:val="36"/>
          <w:rtl/>
          <w:lang w:val="en-US" w:bidi="ar-DZ"/>
        </w:rPr>
      </w:pPr>
      <w:r>
        <w:rPr>
          <w:rFonts w:cs="Traditional Arabic" w:hint="cs"/>
          <w:sz w:val="36"/>
          <w:szCs w:val="36"/>
          <w:rtl/>
          <w:lang w:val="en-US" w:bidi="ar-DZ"/>
        </w:rPr>
        <w:t xml:space="preserve">كما نجد أن ابن جنّي في كتابه "الخصائص" قد تناول محوراً أو فصلاً سمّاه </w:t>
      </w:r>
      <w:r w:rsidR="00E7616F">
        <w:rPr>
          <w:rFonts w:cs="Traditional Arabic" w:hint="cs"/>
          <w:sz w:val="36"/>
          <w:szCs w:val="36"/>
          <w:rtl/>
          <w:lang w:val="en-US" w:bidi="ar-DZ"/>
        </w:rPr>
        <w:t>"حمل الشيء على الشيء" إذ يقول: "اِعلم أن هذا باب طريقهُ الشّبه اللّفظي، وذلك كقولنا في الإضافة</w:t>
      </w:r>
      <w:r w:rsidR="00FE02CA">
        <w:rPr>
          <w:rFonts w:cs="Traditional Arabic" w:hint="cs"/>
          <w:sz w:val="36"/>
          <w:szCs w:val="36"/>
          <w:rtl/>
          <w:lang w:val="en-US" w:bidi="ar-DZ"/>
        </w:rPr>
        <w:t xml:space="preserve"> إلى ما فيه التأنيث بالواو، وذلك نحو حمراوي، وصفراوي، وعشراوي، وإنما قلبت الهمزة فيه ولم تقر بحالها لِئلا تقع علامَة التأنيث حشوًا. فمضى هذا على هذا لا يختلف"</w:t>
      </w:r>
      <w:r w:rsidR="003C79B2">
        <w:rPr>
          <w:rStyle w:val="Appelnotedebasdep"/>
          <w:rFonts w:cs="Traditional Arabic"/>
          <w:sz w:val="36"/>
          <w:szCs w:val="36"/>
          <w:rtl/>
          <w:lang w:val="en-US" w:bidi="ar-DZ"/>
        </w:rPr>
        <w:footnoteReference w:id="34"/>
      </w:r>
      <w:r w:rsidR="00EB44F5">
        <w:rPr>
          <w:rFonts w:cs="Traditional Arabic" w:hint="cs"/>
          <w:sz w:val="36"/>
          <w:szCs w:val="36"/>
          <w:rtl/>
          <w:lang w:val="en-US" w:bidi="ar-DZ"/>
        </w:rPr>
        <w:t>.</w:t>
      </w:r>
    </w:p>
    <w:p w:rsidR="00E66F19" w:rsidRDefault="00EB44F5" w:rsidP="00EB44F5">
      <w:pPr>
        <w:bidi/>
        <w:spacing w:after="120" w:line="312" w:lineRule="auto"/>
        <w:jc w:val="both"/>
        <w:rPr>
          <w:rFonts w:cs="Traditional Arabic"/>
          <w:sz w:val="36"/>
          <w:szCs w:val="36"/>
          <w:rtl/>
          <w:lang w:val="en-US" w:bidi="ar-DZ"/>
        </w:rPr>
      </w:pPr>
      <w:r>
        <w:rPr>
          <w:rFonts w:cs="Traditional Arabic" w:hint="cs"/>
          <w:sz w:val="36"/>
          <w:szCs w:val="36"/>
          <w:rtl/>
          <w:lang w:val="en-US" w:bidi="ar-DZ"/>
        </w:rPr>
        <w:t xml:space="preserve">ثم إنّهم قالوا في الإضافة </w:t>
      </w:r>
      <w:r w:rsidR="00D161D2">
        <w:rPr>
          <w:rFonts w:cs="Traditional Arabic" w:hint="cs"/>
          <w:sz w:val="36"/>
          <w:szCs w:val="36"/>
          <w:rtl/>
          <w:lang w:val="en-US" w:bidi="ar-DZ"/>
        </w:rPr>
        <w:t xml:space="preserve">إلى علباء: علباويٌّ، وإلى حرباءٍ: حرباويٌّ فإبدلوا هذه الهمزة وإن لم تكن للتأنيث، لكنها لمّا شابهت همزة حمراء وبابها بالزيادة حملوا عليها همزة علباء. ونحن نعلم أن </w:t>
      </w:r>
      <w:r w:rsidR="00D161D2">
        <w:rPr>
          <w:rFonts w:cs="Traditional Arabic" w:hint="cs"/>
          <w:sz w:val="36"/>
          <w:szCs w:val="36"/>
          <w:rtl/>
          <w:lang w:val="en-US" w:bidi="ar-DZ"/>
        </w:rPr>
        <w:lastRenderedPageBreak/>
        <w:t xml:space="preserve">همزة حمراء لم تقلب في حمراويٌّ لكونها زائدة فتشبه بها همزة علباء من حيث كانت زائدة مثلها لكنا لما اتَّفَقَتَا في الزيادة حملت همزة علباء على همزة حمراء. ثم إنهما تجاوزا هذا إلى أن قالوا في كساء، وقضاء: كساوِيٌّ، وقضاويٌّ، فأبدلوا الهمزة واواً، حملاً لها على همزة علباء، من حيث كانت همزة كساء مبدلَة من حرف ليس للتأنيث، فهذه علّة غير الأولى، ألا تراك لم تبدل همزة علباء واواً في علباوي لأنها ليست للتأنيث، </w:t>
      </w:r>
      <w:r w:rsidR="005610A6">
        <w:rPr>
          <w:rFonts w:cs="Traditional Arabic" w:hint="cs"/>
          <w:sz w:val="36"/>
          <w:szCs w:val="36"/>
          <w:rtl/>
          <w:lang w:val="en-US" w:bidi="ar-DZ"/>
        </w:rPr>
        <w:t>فتحمل عليها همزة كساء وقضاء من حيث كانتا لغير التأنيث</w:t>
      </w:r>
      <w:r w:rsidR="00E473A9">
        <w:rPr>
          <w:rStyle w:val="Appelnotedebasdep"/>
          <w:rFonts w:cs="Traditional Arabic"/>
          <w:sz w:val="36"/>
          <w:szCs w:val="36"/>
          <w:rtl/>
          <w:lang w:val="en-US" w:bidi="ar-DZ"/>
        </w:rPr>
        <w:footnoteReference w:id="35"/>
      </w:r>
      <w:r w:rsidR="00D161D2">
        <w:rPr>
          <w:rFonts w:cs="Traditional Arabic" w:hint="cs"/>
          <w:sz w:val="36"/>
          <w:szCs w:val="36"/>
          <w:rtl/>
          <w:lang w:val="en-US" w:bidi="ar-DZ"/>
        </w:rPr>
        <w:t xml:space="preserve"> </w:t>
      </w:r>
      <w:r w:rsidR="00E7616F">
        <w:rPr>
          <w:rFonts w:cs="Traditional Arabic" w:hint="cs"/>
          <w:sz w:val="36"/>
          <w:szCs w:val="36"/>
          <w:rtl/>
          <w:lang w:val="en-US" w:bidi="ar-DZ"/>
        </w:rPr>
        <w:t xml:space="preserve"> </w:t>
      </w:r>
      <w:r w:rsidR="00635BA1">
        <w:rPr>
          <w:rFonts w:cs="Traditional Arabic" w:hint="cs"/>
          <w:sz w:val="36"/>
          <w:szCs w:val="36"/>
          <w:rtl/>
          <w:lang w:val="en-US" w:bidi="ar-DZ"/>
        </w:rPr>
        <w:t>.</w:t>
      </w:r>
    </w:p>
    <w:p w:rsidR="00635BA1" w:rsidRDefault="00635BA1" w:rsidP="00635BA1">
      <w:pPr>
        <w:bidi/>
        <w:spacing w:after="120" w:line="312" w:lineRule="auto"/>
        <w:jc w:val="both"/>
        <w:rPr>
          <w:rFonts w:cs="Traditional Arabic"/>
          <w:sz w:val="36"/>
          <w:szCs w:val="36"/>
          <w:rtl/>
          <w:lang w:val="en-US" w:bidi="ar-DZ"/>
        </w:rPr>
      </w:pPr>
      <w:r>
        <w:rPr>
          <w:rFonts w:cs="Traditional Arabic" w:hint="cs"/>
          <w:sz w:val="36"/>
          <w:szCs w:val="36"/>
          <w:rtl/>
          <w:lang w:val="en-US" w:bidi="ar-DZ"/>
        </w:rPr>
        <w:t>ثم إنّهم قالوا من بعد في قرّاء: قراويٌّ، فشبهوا همزة قراء بهمزة كساء من حيث كانتا أصلاً غير زائدة، كما في همزة كساء غير زائدة. وأنت لم تكن أبدلت همزة كساء في كساويٌّ من حيث كانتا غير زائدة، لكن هذه أشباه لفظية يحمل أحدهما على ما قبلَهُ، تشبثًا به وتصوّراً لَهْ</w:t>
      </w:r>
      <w:r w:rsidR="004E7080">
        <w:rPr>
          <w:rStyle w:val="Appelnotedebasdep"/>
          <w:rFonts w:cs="Traditional Arabic"/>
          <w:sz w:val="36"/>
          <w:szCs w:val="36"/>
          <w:rtl/>
          <w:lang w:val="en-US" w:bidi="ar-DZ"/>
        </w:rPr>
        <w:footnoteReference w:id="36"/>
      </w:r>
      <w:r>
        <w:rPr>
          <w:rFonts w:cs="Traditional Arabic" w:hint="cs"/>
          <w:sz w:val="36"/>
          <w:szCs w:val="36"/>
          <w:rtl/>
          <w:lang w:val="en-US" w:bidi="ar-DZ"/>
        </w:rPr>
        <w:t>.</w:t>
      </w:r>
      <w:r w:rsidR="004E7080">
        <w:rPr>
          <w:rFonts w:cs="Traditional Arabic" w:hint="cs"/>
          <w:sz w:val="36"/>
          <w:szCs w:val="36"/>
          <w:rtl/>
          <w:lang w:val="en-US" w:bidi="ar-DZ"/>
        </w:rPr>
        <w:t xml:space="preserve"> وإليه وإلى نحوه أومأ سيبويه بقوله: "ليسَ شيءٌ يضطرّون إليه إلاّ وهم يحاولون به وجهاً"</w:t>
      </w:r>
      <w:r w:rsidR="004E7080">
        <w:rPr>
          <w:rStyle w:val="Appelnotedebasdep"/>
          <w:rFonts w:cs="Traditional Arabic"/>
          <w:sz w:val="36"/>
          <w:szCs w:val="36"/>
          <w:rtl/>
          <w:lang w:val="en-US" w:bidi="ar-DZ"/>
        </w:rPr>
        <w:footnoteReference w:id="37"/>
      </w:r>
      <w:r w:rsidR="004E7080">
        <w:rPr>
          <w:rFonts w:cs="Traditional Arabic" w:hint="cs"/>
          <w:sz w:val="36"/>
          <w:szCs w:val="36"/>
          <w:rtl/>
          <w:lang w:val="en-US" w:bidi="ar-DZ"/>
        </w:rPr>
        <w:t>.</w:t>
      </w:r>
    </w:p>
    <w:p w:rsidR="00BE293E" w:rsidRDefault="00BE293E" w:rsidP="00BE293E">
      <w:pPr>
        <w:bidi/>
        <w:spacing w:after="120" w:line="312" w:lineRule="auto"/>
        <w:jc w:val="both"/>
        <w:rPr>
          <w:rFonts w:cs="Traditional Arabic"/>
          <w:sz w:val="36"/>
          <w:szCs w:val="36"/>
          <w:rtl/>
          <w:lang w:val="en-US" w:bidi="ar-DZ"/>
        </w:rPr>
      </w:pPr>
      <w:r>
        <w:rPr>
          <w:rFonts w:cs="Traditional Arabic" w:hint="cs"/>
          <w:sz w:val="36"/>
          <w:szCs w:val="36"/>
          <w:rtl/>
          <w:lang w:val="en-US" w:bidi="ar-DZ"/>
        </w:rPr>
        <w:t>كما يقول: "وعلى ذلك قالوا صحراوات، فأبدلوا الهمزة واواً</w:t>
      </w:r>
      <w:r w:rsidR="0093011E">
        <w:rPr>
          <w:rFonts w:cs="Traditional Arabic" w:hint="cs"/>
          <w:sz w:val="36"/>
          <w:szCs w:val="36"/>
          <w:rtl/>
          <w:lang w:val="en-US" w:bidi="ar-DZ"/>
        </w:rPr>
        <w:t xml:space="preserve"> لئلا يجمعوا بين علمي تأنيث، ثم حملوا التثنية عليه من حيث كان هذا الجمع على طريق التثنية، ثم قالوا: علباوان حملاً بالزيادة على حمراوان، ثم قالوا: كساوان تشبيهاً لَهُ بعلباوان، ثم قالوا: قْرّاوان حملاً لَهُ على كِساوان، على ما تقدّم"</w:t>
      </w:r>
      <w:r w:rsidR="0093011E">
        <w:rPr>
          <w:rStyle w:val="Appelnotedebasdep"/>
          <w:rFonts w:cs="Traditional Arabic"/>
          <w:sz w:val="36"/>
          <w:szCs w:val="36"/>
          <w:rtl/>
          <w:lang w:val="en-US" w:bidi="ar-DZ"/>
        </w:rPr>
        <w:footnoteReference w:id="38"/>
      </w:r>
      <w:r w:rsidR="0093011E">
        <w:rPr>
          <w:rFonts w:cs="Traditional Arabic" w:hint="cs"/>
          <w:sz w:val="36"/>
          <w:szCs w:val="36"/>
          <w:rtl/>
          <w:lang w:val="en-US" w:bidi="ar-DZ"/>
        </w:rPr>
        <w:t>.</w:t>
      </w:r>
    </w:p>
    <w:p w:rsidR="001F625B" w:rsidRDefault="001F625B" w:rsidP="00A83A6A">
      <w:pPr>
        <w:bidi/>
        <w:spacing w:after="120" w:line="312" w:lineRule="auto"/>
        <w:jc w:val="both"/>
        <w:rPr>
          <w:rFonts w:cs="Traditional Arabic"/>
          <w:sz w:val="36"/>
          <w:szCs w:val="36"/>
          <w:rtl/>
          <w:lang w:val="en-US" w:bidi="ar-DZ"/>
        </w:rPr>
      </w:pPr>
      <w:r>
        <w:rPr>
          <w:rFonts w:cs="Traditional Arabic" w:hint="cs"/>
          <w:sz w:val="36"/>
          <w:szCs w:val="36"/>
          <w:rtl/>
          <w:lang w:val="en-US" w:bidi="ar-DZ"/>
        </w:rPr>
        <w:t xml:space="preserve">ثم يبيّن ابن جنّي أن سببَ هذه الحمول والإضافات والإلحاقات كثرة هذه اللّغة وسعتها، وغلبة </w:t>
      </w:r>
      <w:r w:rsidR="00A17746">
        <w:rPr>
          <w:rFonts w:cs="Traditional Arabic" w:hint="cs"/>
          <w:sz w:val="36"/>
          <w:szCs w:val="36"/>
          <w:rtl/>
          <w:lang w:val="en-US" w:bidi="ar-DZ"/>
        </w:rPr>
        <w:t>حاجة أهلها إلى التصرّف فيها، والتركّحِ</w:t>
      </w:r>
      <w:r w:rsidR="00A83A6A" w:rsidRPr="00A83A6A">
        <w:rPr>
          <w:rStyle w:val="Appelnotedebasdep"/>
          <w:rFonts w:cs="Traditional Arabic"/>
          <w:sz w:val="36"/>
          <w:szCs w:val="36"/>
          <w:lang w:val="en-US" w:bidi="ar-DZ"/>
        </w:rPr>
        <w:footnoteReference w:customMarkFollows="1" w:id="39"/>
        <w:sym w:font="Symbol" w:char="F02A"/>
      </w:r>
      <w:r w:rsidR="00A83A6A">
        <w:rPr>
          <w:rFonts w:hint="cs"/>
          <w:rtl/>
          <w:lang w:val="en-US"/>
        </w:rPr>
        <w:t xml:space="preserve"> </w:t>
      </w:r>
      <w:r w:rsidR="00A83A6A" w:rsidRPr="00A83A6A">
        <w:rPr>
          <w:rFonts w:cs="Traditional Arabic" w:hint="cs"/>
          <w:sz w:val="36"/>
          <w:szCs w:val="36"/>
          <w:rtl/>
          <w:lang w:val="en-US" w:bidi="ar-DZ"/>
        </w:rPr>
        <w:t>في أثنائها، لم</w:t>
      </w:r>
      <w:r w:rsidR="00A83A6A">
        <w:rPr>
          <w:rFonts w:cs="Traditional Arabic" w:hint="cs"/>
          <w:sz w:val="36"/>
          <w:szCs w:val="36"/>
          <w:rtl/>
          <w:lang w:val="en-US" w:bidi="ar-DZ"/>
        </w:rPr>
        <w:t xml:space="preserve">ا يلابسونه ويُكثرون استعمالَهُ من الكلام </w:t>
      </w:r>
      <w:r w:rsidR="00A83A6A">
        <w:rPr>
          <w:rFonts w:cs="Traditional Arabic" w:hint="cs"/>
          <w:sz w:val="36"/>
          <w:szCs w:val="36"/>
          <w:rtl/>
          <w:lang w:val="en-US" w:bidi="ar-DZ"/>
        </w:rPr>
        <w:lastRenderedPageBreak/>
        <w:t xml:space="preserve">المنثور والشعر الموزون، والخطب والسّجوع، ولقوة إحساسهم في كلّ شيءٍ شيئًا وتخيّلهم ما لا يكاد يَشْعُرُ به من لم يألف مذاهبهم. وعلى هذا ما صنع الصّرف من الأسماء للشبه اللّفظي نحو: أحمر، وأصفر، وأصرم، وأحمد، وتألَبَ وتنضبَ علمين، لما في ذلك من شبه لفظ الفعل، فحذفوا التنوين من </w:t>
      </w:r>
      <w:r w:rsidR="00332F32">
        <w:rPr>
          <w:rFonts w:cs="Traditional Arabic" w:hint="cs"/>
          <w:sz w:val="36"/>
          <w:szCs w:val="36"/>
          <w:rtl/>
          <w:lang w:val="en-US" w:bidi="ar-DZ"/>
        </w:rPr>
        <w:t>الاسم</w:t>
      </w:r>
      <w:bookmarkStart w:id="0" w:name="_GoBack"/>
      <w:bookmarkEnd w:id="0"/>
      <w:r w:rsidR="00A83A6A">
        <w:rPr>
          <w:rFonts w:cs="Traditional Arabic" w:hint="cs"/>
          <w:sz w:val="36"/>
          <w:szCs w:val="36"/>
          <w:rtl/>
          <w:lang w:val="en-US" w:bidi="ar-DZ"/>
        </w:rPr>
        <w:t xml:space="preserve"> لمشابهته ما لا حصَّةَ له من التنوين، وهو الفعل. والشبه اللّفظي كثير"</w:t>
      </w:r>
      <w:r w:rsidR="00F579D1">
        <w:rPr>
          <w:rStyle w:val="Appelnotedebasdep"/>
          <w:rFonts w:cs="Traditional Arabic"/>
          <w:sz w:val="36"/>
          <w:szCs w:val="36"/>
          <w:rtl/>
          <w:lang w:val="en-US" w:bidi="ar-DZ"/>
        </w:rPr>
        <w:footnoteReference w:id="40"/>
      </w:r>
      <w:r w:rsidR="00A83A6A">
        <w:rPr>
          <w:rFonts w:cs="Traditional Arabic" w:hint="cs"/>
          <w:sz w:val="36"/>
          <w:szCs w:val="36"/>
          <w:rtl/>
          <w:lang w:val="en-US" w:bidi="ar-DZ"/>
        </w:rPr>
        <w:t xml:space="preserve">. </w:t>
      </w:r>
    </w:p>
    <w:p w:rsidR="00CD0914" w:rsidRPr="00381D43" w:rsidRDefault="00CD0914" w:rsidP="00CD0914">
      <w:pPr>
        <w:bidi/>
        <w:spacing w:after="120" w:line="312" w:lineRule="auto"/>
        <w:jc w:val="both"/>
        <w:rPr>
          <w:rtl/>
          <w:lang w:val="en-US"/>
        </w:rPr>
      </w:pPr>
      <w:r>
        <w:rPr>
          <w:rFonts w:cs="Traditional Arabic" w:hint="cs"/>
          <w:sz w:val="36"/>
          <w:szCs w:val="36"/>
          <w:rtl/>
          <w:lang w:val="en-US" w:bidi="ar-DZ"/>
        </w:rPr>
        <w:t>نستنتج مما سبق أن حمل الشيء على الشيء أي ألفاظ على أخرى يستدعي تغيير بعض الأصوات من أجل خدمة البنية الصرفية لأن المستويات اللغوية غير مفصولَة عن بعضها البعض.</w:t>
      </w:r>
    </w:p>
    <w:sectPr w:rsidR="00CD0914" w:rsidRPr="00381D43" w:rsidSect="00D331A3">
      <w:footnotePr>
        <w:numRestart w:val="eachPage"/>
      </w:footnotePr>
      <w:pgSz w:w="11906" w:h="16838"/>
      <w:pgMar w:top="1440" w:right="1985"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6A2" w:rsidRDefault="00E946A2" w:rsidP="002D24F9">
      <w:pPr>
        <w:spacing w:after="0" w:line="240" w:lineRule="auto"/>
      </w:pPr>
      <w:r>
        <w:separator/>
      </w:r>
    </w:p>
  </w:endnote>
  <w:endnote w:type="continuationSeparator" w:id="0">
    <w:p w:rsidR="00E946A2" w:rsidRDefault="00E946A2" w:rsidP="002D24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6A2" w:rsidRDefault="00E946A2" w:rsidP="00D331A3">
      <w:pPr>
        <w:bidi/>
        <w:spacing w:after="0" w:line="240" w:lineRule="auto"/>
      </w:pPr>
      <w:r>
        <w:separator/>
      </w:r>
    </w:p>
  </w:footnote>
  <w:footnote w:type="continuationSeparator" w:id="0">
    <w:p w:rsidR="00E946A2" w:rsidRDefault="00E946A2" w:rsidP="002D24F9">
      <w:pPr>
        <w:spacing w:after="0" w:line="240" w:lineRule="auto"/>
      </w:pPr>
      <w:r>
        <w:continuationSeparator/>
      </w:r>
    </w:p>
  </w:footnote>
  <w:footnote w:id="1">
    <w:p w:rsidR="002D24F9" w:rsidRPr="00A40AB2" w:rsidRDefault="002D24F9" w:rsidP="00A40AB2">
      <w:pPr>
        <w:pStyle w:val="Notedebasdepage"/>
        <w:bidi/>
        <w:spacing w:line="264" w:lineRule="auto"/>
        <w:rPr>
          <w:sz w:val="28"/>
          <w:szCs w:val="28"/>
          <w:rtl/>
          <w:lang w:bidi="ar-DZ"/>
        </w:rPr>
      </w:pPr>
      <w:r>
        <w:rPr>
          <w:rStyle w:val="Appelnotedebasdep"/>
        </w:rPr>
        <w:footnoteRef/>
      </w:r>
      <w:r>
        <w:t xml:space="preserve"> </w:t>
      </w:r>
      <w:r w:rsidRPr="00A40AB2">
        <w:rPr>
          <w:rFonts w:hint="cs"/>
          <w:sz w:val="28"/>
          <w:szCs w:val="28"/>
          <w:rtl/>
          <w:lang w:bidi="ar-DZ"/>
        </w:rPr>
        <w:t xml:space="preserve">- عبد الرحمان الحاج صالح، "النظرية الخليلية الحديثة </w:t>
      </w:r>
      <w:r w:rsidRPr="00A40AB2">
        <w:rPr>
          <w:sz w:val="28"/>
          <w:szCs w:val="28"/>
          <w:rtl/>
          <w:lang w:bidi="ar-DZ"/>
        </w:rPr>
        <w:t>–</w:t>
      </w:r>
      <w:r w:rsidRPr="00A40AB2">
        <w:rPr>
          <w:rFonts w:hint="cs"/>
          <w:sz w:val="28"/>
          <w:szCs w:val="28"/>
          <w:rtl/>
          <w:lang w:bidi="ar-DZ"/>
        </w:rPr>
        <w:t xml:space="preserve"> مفاهيمها الأساسية </w:t>
      </w:r>
      <w:r w:rsidRPr="00A40AB2">
        <w:rPr>
          <w:sz w:val="28"/>
          <w:szCs w:val="28"/>
          <w:rtl/>
          <w:lang w:bidi="ar-DZ"/>
        </w:rPr>
        <w:t>–</w:t>
      </w:r>
      <w:r w:rsidRPr="00A40AB2">
        <w:rPr>
          <w:rFonts w:hint="cs"/>
          <w:sz w:val="28"/>
          <w:szCs w:val="28"/>
          <w:rtl/>
          <w:lang w:bidi="ar-DZ"/>
        </w:rPr>
        <w:t xml:space="preserve"> ص: 05. (المقدّمة) </w:t>
      </w:r>
    </w:p>
  </w:footnote>
  <w:footnote w:id="2">
    <w:p w:rsidR="0089345D" w:rsidRPr="00A40AB2" w:rsidRDefault="0089345D"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xml:space="preserve">- عبد الرحمن الحاج صالح، "بحوث ودراسات في اللّسانيات العربية"، موفم للنشر، الجزائر ، 2007، ج1، ص: 212. </w:t>
      </w:r>
    </w:p>
  </w:footnote>
  <w:footnote w:id="3">
    <w:p w:rsidR="008F6026" w:rsidRPr="00A40AB2" w:rsidRDefault="008F6026"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عبد الرحمن الحاج صالح، "بحوث ودراسات في اللّسانيات العربية"، ج2، ص: 37.</w:t>
      </w:r>
    </w:p>
  </w:footnote>
  <w:footnote w:id="4">
    <w:p w:rsidR="0077348C" w:rsidRPr="00A40AB2" w:rsidRDefault="0077348C"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xml:space="preserve">- عبد الرحمان الحاج صالح، "النظرية الخليلية الحديثة </w:t>
      </w:r>
      <w:r w:rsidRPr="00A40AB2">
        <w:rPr>
          <w:sz w:val="28"/>
          <w:szCs w:val="28"/>
          <w:rtl/>
          <w:lang w:bidi="ar-DZ"/>
        </w:rPr>
        <w:t>–</w:t>
      </w:r>
      <w:r w:rsidRPr="00A40AB2">
        <w:rPr>
          <w:rFonts w:hint="cs"/>
          <w:sz w:val="28"/>
          <w:szCs w:val="28"/>
          <w:rtl/>
          <w:lang w:bidi="ar-DZ"/>
        </w:rPr>
        <w:t xml:space="preserve"> مفاهيمها الأساسية </w:t>
      </w:r>
      <w:r w:rsidRPr="00A40AB2">
        <w:rPr>
          <w:sz w:val="28"/>
          <w:szCs w:val="28"/>
          <w:rtl/>
          <w:lang w:bidi="ar-DZ"/>
        </w:rPr>
        <w:t>–</w:t>
      </w:r>
      <w:r w:rsidRPr="00A40AB2">
        <w:rPr>
          <w:rFonts w:hint="cs"/>
          <w:sz w:val="28"/>
          <w:szCs w:val="28"/>
          <w:rtl/>
          <w:lang w:bidi="ar-DZ"/>
        </w:rPr>
        <w:t xml:space="preserve"> ص: 22.</w:t>
      </w:r>
    </w:p>
  </w:footnote>
  <w:footnote w:id="5">
    <w:p w:rsidR="006018FC" w:rsidRPr="00A40AB2" w:rsidRDefault="006018FC"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xml:space="preserve">- عبد الرحمن الحاج صالح، "بحوث ودراسات"، ص: 212، وينظر: عبد الرحمن الحاج صالح ، "منطق العرب في علوم اللّسان"، منشورات المجمع الجزائري اللّغة العربية، دار راجعي للنشر ، دط، 2010، ص: 135. </w:t>
      </w:r>
    </w:p>
  </w:footnote>
  <w:footnote w:id="6">
    <w:p w:rsidR="004A0741" w:rsidRPr="00A40AB2" w:rsidRDefault="004A0741" w:rsidP="00A40AB2">
      <w:pPr>
        <w:pStyle w:val="Notedebasdepage"/>
        <w:bidi/>
        <w:spacing w:line="264" w:lineRule="auto"/>
        <w:rPr>
          <w:sz w:val="28"/>
          <w:szCs w:val="28"/>
          <w:rtl/>
          <w:lang w:bidi="ar-DZ"/>
        </w:rPr>
      </w:pPr>
      <w:r w:rsidRPr="00A40AB2">
        <w:rPr>
          <w:rStyle w:val="Appelnotedebasdep"/>
          <w:sz w:val="28"/>
          <w:szCs w:val="28"/>
        </w:rPr>
        <w:sym w:font="Symbol" w:char="F02A"/>
      </w:r>
      <w:r w:rsidRPr="00A40AB2">
        <w:rPr>
          <w:sz w:val="28"/>
          <w:szCs w:val="28"/>
        </w:rPr>
        <w:t xml:space="preserve"> </w:t>
      </w:r>
      <w:r w:rsidRPr="00A40AB2">
        <w:rPr>
          <w:rFonts w:hint="cs"/>
          <w:sz w:val="28"/>
          <w:szCs w:val="28"/>
          <w:rtl/>
          <w:lang w:bidi="ar-DZ"/>
        </w:rPr>
        <w:t>- يقول سيبويه: "لأنها في العدّة والزّنَة والزيادة واحدة". أي عدد المكونات الصوتية وترتيبها كل في موضعه وكون المكونات زائدة أو أصلية"، ينظر الكتاب، ج2، ص: 208.</w:t>
      </w:r>
    </w:p>
  </w:footnote>
  <w:footnote w:id="7">
    <w:p w:rsidR="004A0741" w:rsidRPr="00A40AB2" w:rsidRDefault="004A0741"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rPr>
        <w:t xml:space="preserve">- </w:t>
      </w:r>
      <w:r w:rsidRPr="00A40AB2">
        <w:rPr>
          <w:rFonts w:hint="cs"/>
          <w:sz w:val="28"/>
          <w:szCs w:val="28"/>
          <w:rtl/>
          <w:lang w:bidi="ar-DZ"/>
        </w:rPr>
        <w:t xml:space="preserve">عبد الرحمن الحاج صالح، البحوث ودراسات في اللّسانيات العربية"، ج2، ص: 37.:  عبد الرحمن الحاج صالح، "البنى النحوية العربية"، ص: 44. </w:t>
      </w:r>
    </w:p>
  </w:footnote>
  <w:footnote w:id="8">
    <w:p w:rsidR="00593011" w:rsidRPr="00A40AB2" w:rsidRDefault="00593011"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xml:space="preserve">- المرجع نفسه، ص: 37. </w:t>
      </w:r>
    </w:p>
  </w:footnote>
  <w:footnote w:id="9">
    <w:p w:rsidR="00EB4DB3" w:rsidRPr="00A40AB2" w:rsidRDefault="00EB4DB3"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المرجع نفسه، ص: 37. وينظر: "منطق العرب في علوم اللّسان"،ص: 171.</w:t>
      </w:r>
    </w:p>
  </w:footnote>
  <w:footnote w:id="10">
    <w:p w:rsidR="003F79F7" w:rsidRPr="00A40AB2" w:rsidRDefault="003F79F7"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ينظر: عبد الرحمن الحاج صالح، "منطق العرب في علوم اللّسان"، ص: 171.</w:t>
      </w:r>
    </w:p>
  </w:footnote>
  <w:footnote w:id="11">
    <w:p w:rsidR="00DA0CB5" w:rsidRPr="00A40AB2" w:rsidRDefault="00DA0CB5"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xml:space="preserve">- عبد الرحمن الحاج صالح، " بحوث ودراسات في اللّسانيات العربية"، ج2، ص: 37. </w:t>
      </w:r>
    </w:p>
  </w:footnote>
  <w:footnote w:id="12">
    <w:p w:rsidR="00381D43" w:rsidRPr="00A40AB2" w:rsidRDefault="00381D43" w:rsidP="00A40AB2">
      <w:pPr>
        <w:pStyle w:val="Notedebasdepage"/>
        <w:spacing w:line="264" w:lineRule="auto"/>
        <w:rPr>
          <w:rFonts w:asciiTheme="majorBidi" w:hAnsiTheme="majorBidi" w:cstheme="majorBidi"/>
          <w:sz w:val="28"/>
          <w:szCs w:val="28"/>
          <w:rtl/>
          <w:lang w:val="en-US" w:bidi="ar-DZ"/>
        </w:rPr>
      </w:pPr>
      <w:r w:rsidRPr="00A40AB2">
        <w:rPr>
          <w:rStyle w:val="Appelnotedebasdep"/>
          <w:rFonts w:asciiTheme="majorBidi" w:hAnsiTheme="majorBidi" w:cstheme="majorBidi"/>
          <w:sz w:val="28"/>
          <w:szCs w:val="28"/>
        </w:rPr>
        <w:footnoteRef/>
      </w:r>
      <w:r w:rsidRPr="00A40AB2">
        <w:rPr>
          <w:rFonts w:asciiTheme="majorBidi" w:hAnsiTheme="majorBidi" w:cstheme="majorBidi"/>
          <w:sz w:val="28"/>
          <w:szCs w:val="28"/>
        </w:rPr>
        <w:t xml:space="preserve"> - Hadj Salah A, Linguistique arabe et linguistique générale, Essai de méthodologie et d’épistémologie du Ilm Alarabiyya Paris 1979. T2.P : 175.  </w:t>
      </w:r>
      <w:r w:rsidRPr="00A40AB2">
        <w:rPr>
          <w:rFonts w:asciiTheme="majorBidi" w:hAnsiTheme="majorBidi" w:cstheme="majorBidi"/>
          <w:sz w:val="28"/>
          <w:szCs w:val="28"/>
          <w:rtl/>
          <w:lang w:val="en-US" w:bidi="ar-DZ"/>
        </w:rPr>
        <w:t xml:space="preserve">وينظر: "بحوث ودراسات في اللّسانيات العربية – جزء 2- ص: 48.    </w:t>
      </w:r>
    </w:p>
  </w:footnote>
  <w:footnote w:id="13">
    <w:p w:rsidR="001955EA" w:rsidRPr="00A40AB2" w:rsidRDefault="001955EA"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xml:space="preserve">- عبد الرحمن الحاج صالح، "بحوث ودراسات في اللّسانيات العربية"، ج1، ص: 212-213. وينظر: ... </w:t>
      </w:r>
    </w:p>
  </w:footnote>
  <w:footnote w:id="14">
    <w:p w:rsidR="00FB331B" w:rsidRPr="00A40AB2" w:rsidRDefault="00FB331B"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رضي الدين الاستراباذي، "شرح الشافية"، ط القاهرة، 1358هـ، ص:   وينظر: عبد الرحمن الحاج صالح، "منطق العرب في علوم اللّسان"، منشورات المجمع الجزائري للغة العربية، دار راجعي للنشر، دط، 2010، ص: 167.</w:t>
      </w:r>
    </w:p>
  </w:footnote>
  <w:footnote w:id="15">
    <w:p w:rsidR="00977656" w:rsidRPr="00A40AB2" w:rsidRDefault="00977656" w:rsidP="00A40AB2">
      <w:pPr>
        <w:pStyle w:val="Notedebasdepage"/>
        <w:bidi/>
        <w:spacing w:line="264" w:lineRule="auto"/>
        <w:rPr>
          <w:sz w:val="28"/>
          <w:szCs w:val="28"/>
          <w:rtl/>
          <w:lang w:val="en-US" w:bidi="ar-DZ"/>
        </w:rPr>
      </w:pPr>
      <w:r w:rsidRPr="00A40AB2">
        <w:rPr>
          <w:rStyle w:val="Appelnotedebasdep"/>
          <w:sz w:val="28"/>
          <w:szCs w:val="28"/>
        </w:rPr>
        <w:sym w:font="Symbol" w:char="F02A"/>
      </w:r>
      <w:r w:rsidRPr="00A40AB2">
        <w:rPr>
          <w:sz w:val="28"/>
          <w:szCs w:val="28"/>
        </w:rPr>
        <w:t xml:space="preserve"> </w:t>
      </w:r>
      <w:r w:rsidRPr="00A40AB2">
        <w:rPr>
          <w:rFonts w:hint="cs"/>
          <w:sz w:val="28"/>
          <w:szCs w:val="28"/>
          <w:rtl/>
          <w:lang w:bidi="ar-DZ"/>
        </w:rPr>
        <w:t>- وفي الوقت نفسه تُدرجها في صنف من أصناف الوحدات، ودليلها في تلك هو فقط تكافؤهما في المحو الاستبدالي (</w:t>
      </w:r>
      <w:r w:rsidRPr="00A40AB2">
        <w:rPr>
          <w:sz w:val="28"/>
          <w:szCs w:val="28"/>
          <w:lang w:bidi="ar-DZ"/>
        </w:rPr>
        <w:t>Prodignratic</w:t>
      </w:r>
      <w:r w:rsidRPr="00A40AB2">
        <w:rPr>
          <w:rFonts w:hint="cs"/>
          <w:sz w:val="28"/>
          <w:szCs w:val="28"/>
          <w:rtl/>
          <w:lang w:val="en-US" w:bidi="ar-DZ"/>
        </w:rPr>
        <w:t xml:space="preserve">) مع أجزاء أخرى سبق أن عرفت كوحدات، ينظر: عبد الرحمن الحاج صالح ، "النظرية الخليلية الحديثة </w:t>
      </w:r>
      <w:r w:rsidRPr="00A40AB2">
        <w:rPr>
          <w:sz w:val="28"/>
          <w:szCs w:val="28"/>
          <w:rtl/>
          <w:lang w:val="en-US" w:bidi="ar-DZ"/>
        </w:rPr>
        <w:t>–</w:t>
      </w:r>
      <w:r w:rsidRPr="00A40AB2">
        <w:rPr>
          <w:rFonts w:hint="cs"/>
          <w:sz w:val="28"/>
          <w:szCs w:val="28"/>
          <w:rtl/>
          <w:lang w:val="en-US" w:bidi="ar-DZ"/>
        </w:rPr>
        <w:t xml:space="preserve"> مفاهيمها الأساسية- ص: 21-22. </w:t>
      </w:r>
    </w:p>
  </w:footnote>
  <w:footnote w:id="16">
    <w:p w:rsidR="001A7743" w:rsidRPr="00A40AB2" w:rsidRDefault="001A7743"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عبد الرحمن الحاج صالح، "بحوث ودراسات في اللّسانيات العربية"، ج2، ص37.</w:t>
      </w:r>
    </w:p>
  </w:footnote>
  <w:footnote w:id="17">
    <w:p w:rsidR="00FD3CD3" w:rsidRPr="00A40AB2" w:rsidRDefault="00FD3CD3"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صالح بلعيد، "مقالات لغوية"، ص: 44، ينظر: عبد الرحمن الحاج صالح، "بحوث ودراسات في اللّسانيات العربية"، ج2، ص37-38.</w:t>
      </w:r>
    </w:p>
  </w:footnote>
  <w:footnote w:id="18">
    <w:p w:rsidR="0092369A" w:rsidRPr="00A40AB2" w:rsidRDefault="0092369A"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عبد الرحمن الحاج صالح، "منطق العرب في علوم اللّسان"، ص: 164-165.</w:t>
      </w:r>
    </w:p>
  </w:footnote>
  <w:footnote w:id="19">
    <w:p w:rsidR="005E102B" w:rsidRPr="00A40AB2" w:rsidRDefault="005E102B"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المرجع نفسه، ص: 165، وينظر: ...</w:t>
      </w:r>
    </w:p>
  </w:footnote>
  <w:footnote w:id="20">
    <w:p w:rsidR="00F468D4" w:rsidRPr="00A40AB2" w:rsidRDefault="00F468D4"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xml:space="preserve">- عبد الرحمن الحاج صالح، "البنى النحوية العربية"، ص: 95، وينظر: "منطق العرب في علوم اللّسان"، ص: 170. </w:t>
      </w:r>
    </w:p>
  </w:footnote>
  <w:footnote w:id="21">
    <w:p w:rsidR="002F3BCA" w:rsidRPr="00A40AB2" w:rsidRDefault="002F3BCA"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عبد الرحمن الحاج صالح، بحوث ودراسات في اللّسانيات العربية"، ج2، ص: 38-78.</w:t>
      </w:r>
    </w:p>
  </w:footnote>
  <w:footnote w:id="22">
    <w:p w:rsidR="00264CC0" w:rsidRPr="00A40AB2" w:rsidRDefault="00264CC0" w:rsidP="00A40AB2">
      <w:pPr>
        <w:pStyle w:val="Notedebasdepage"/>
        <w:bidi/>
        <w:spacing w:line="264" w:lineRule="auto"/>
        <w:rPr>
          <w:sz w:val="28"/>
          <w:szCs w:val="28"/>
          <w:rtl/>
          <w:lang w:bidi="ar-DZ"/>
        </w:rPr>
      </w:pPr>
      <w:r w:rsidRPr="00A40AB2">
        <w:rPr>
          <w:rStyle w:val="Appelnotedebasdep"/>
          <w:sz w:val="28"/>
          <w:szCs w:val="28"/>
        </w:rPr>
        <w:sym w:font="Symbol" w:char="F02A"/>
      </w:r>
      <w:r w:rsidRPr="00A40AB2">
        <w:rPr>
          <w:sz w:val="28"/>
          <w:szCs w:val="28"/>
        </w:rPr>
        <w:t xml:space="preserve"> </w:t>
      </w:r>
      <w:r w:rsidRPr="00A40AB2">
        <w:rPr>
          <w:rFonts w:hint="cs"/>
          <w:sz w:val="28"/>
          <w:szCs w:val="28"/>
          <w:rtl/>
          <w:lang w:bidi="ar-DZ"/>
        </w:rPr>
        <w:t xml:space="preserve">- ومثل: "مَقَامْ" فيتضح بالجمل المشار إليه والرّجوع إلى أصلها أن الواو قد قلبت حرف مدٍّ فيبحثون عند ئدٍ عن العلّة أي عما "صدّه عن وجهه" على حدّ تعبير الخليل وغالباً ما يلجؤون في التعليل إلى ظاهرتي الاقتصاد </w:t>
      </w:r>
      <w:r w:rsidR="00AF38B9" w:rsidRPr="00A40AB2">
        <w:rPr>
          <w:rFonts w:hint="cs"/>
          <w:sz w:val="28"/>
          <w:szCs w:val="28"/>
          <w:rtl/>
          <w:lang w:bidi="ar-DZ"/>
        </w:rPr>
        <w:t xml:space="preserve">والفرق أو طرد الباب أو غير ذلك. ينظر: عبد الرحمن الحاج صالح، "بحوث ودراسات في اللّسانيات العربية"، ج2، ص: 38-39. </w:t>
      </w:r>
      <w:r w:rsidRPr="00A40AB2">
        <w:rPr>
          <w:rFonts w:hint="cs"/>
          <w:sz w:val="28"/>
          <w:szCs w:val="28"/>
          <w:rtl/>
          <w:lang w:bidi="ar-DZ"/>
        </w:rPr>
        <w:t xml:space="preserve"> </w:t>
      </w:r>
    </w:p>
  </w:footnote>
  <w:footnote w:id="23">
    <w:p w:rsidR="006E191A" w:rsidRPr="00A40AB2" w:rsidRDefault="006E191A" w:rsidP="00A40AB2">
      <w:pPr>
        <w:pStyle w:val="Notedebasdepage"/>
        <w:bidi/>
        <w:spacing w:line="264" w:lineRule="auto"/>
        <w:rPr>
          <w:sz w:val="28"/>
          <w:szCs w:val="28"/>
          <w:rtl/>
          <w:lang w:bidi="ar-DZ"/>
        </w:rPr>
      </w:pPr>
      <w:r w:rsidRPr="00A40AB2">
        <w:rPr>
          <w:rStyle w:val="Appelnotedebasdep"/>
          <w:sz w:val="28"/>
          <w:szCs w:val="28"/>
        </w:rPr>
        <w:sym w:font="Symbol" w:char="F02A"/>
      </w:r>
      <w:r w:rsidRPr="00A40AB2">
        <w:rPr>
          <w:sz w:val="28"/>
          <w:szCs w:val="28"/>
        </w:rPr>
        <w:t xml:space="preserve"> </w:t>
      </w:r>
      <w:r w:rsidRPr="00A40AB2">
        <w:rPr>
          <w:rFonts w:hint="cs"/>
          <w:sz w:val="28"/>
          <w:szCs w:val="28"/>
          <w:rtl/>
          <w:lang w:bidi="ar-DZ"/>
        </w:rPr>
        <w:t>- مثل هذه الرّموز الرّياضية تماماً (الغاء تمثّل أي حرف صامت في العربية في المرتبة الأولى وهكذا). ينظر: عبد الرحمن الحاج صالح، "منطق العرب في علوم اللّسان"، ص: 168-169.</w:t>
      </w:r>
    </w:p>
  </w:footnote>
  <w:footnote w:id="24">
    <w:p w:rsidR="00983391" w:rsidRPr="00A40AB2" w:rsidRDefault="00983391"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xml:space="preserve">- عبد الرحمن الحاج صالح، "بحوث ودراسات في اللّسانيات العربية"، ج2، ص: 39. ينظر : عبد الرحمن الحاج صالح، "بنى النحوية العربية"، ص: 124. </w:t>
      </w:r>
    </w:p>
  </w:footnote>
  <w:footnote w:id="25">
    <w:p w:rsidR="003C764D" w:rsidRPr="00A40AB2" w:rsidRDefault="003C764D"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xml:space="preserve">- عبد الرحمن الحاج صالح، "مستقبل البحوث العلمية في اللغة العربية ضرورة استثمار التراث الخليلي، بحث ألقى في ندوة نضّمها المعهد العالي للحضارة الإسلامية بوهران، نوفمبر 1998، ص: 07. </w:t>
      </w:r>
    </w:p>
  </w:footnote>
  <w:footnote w:id="26">
    <w:p w:rsidR="00581825" w:rsidRPr="00A40AB2" w:rsidRDefault="00581825"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xml:space="preserve">- </w:t>
      </w:r>
    </w:p>
  </w:footnote>
  <w:footnote w:id="27">
    <w:p w:rsidR="00B036A4" w:rsidRPr="00A40AB2" w:rsidRDefault="00B036A4"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xml:space="preserve">- عبد الرحمن الحاج صالح، "منطق العرب في علوم اللّسان"، ص: 169. </w:t>
      </w:r>
    </w:p>
  </w:footnote>
  <w:footnote w:id="28">
    <w:p w:rsidR="000F1543" w:rsidRPr="00A40AB2" w:rsidRDefault="000F1543"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المرجع نفسه، ص: 169.</w:t>
      </w:r>
    </w:p>
  </w:footnote>
  <w:footnote w:id="29">
    <w:p w:rsidR="000F1543" w:rsidRPr="00A40AB2" w:rsidRDefault="000F1543"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xml:space="preserve">- عبد الرحمن الحاج صالح، "البنى النحوية العربية"، ص: 67-69. </w:t>
      </w:r>
    </w:p>
  </w:footnote>
  <w:footnote w:id="30">
    <w:p w:rsidR="00C553E2" w:rsidRPr="00A40AB2" w:rsidRDefault="00C553E2"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عبد الرحمن الحاج صالح، "منطق العرب في علوم اللّسان"، ص: 169.</w:t>
      </w:r>
    </w:p>
  </w:footnote>
  <w:footnote w:id="31">
    <w:p w:rsidR="005D5585" w:rsidRPr="00A40AB2" w:rsidRDefault="005D5585"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وينظر: "البنى النحوية العربية"، ص: 47- 67-68.</w:t>
      </w:r>
    </w:p>
  </w:footnote>
  <w:footnote w:id="32">
    <w:p w:rsidR="003C5F0B" w:rsidRPr="00A40AB2" w:rsidRDefault="003C5F0B"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عبد الرحمن الحاج صالح، "منطق العرب في علوم اللّسان"، ص: 169.</w:t>
      </w:r>
    </w:p>
  </w:footnote>
  <w:footnote w:id="33">
    <w:p w:rsidR="00F34DD4" w:rsidRPr="00A40AB2" w:rsidRDefault="00F34DD4"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المرجع نفسه، ص: 169.</w:t>
      </w:r>
    </w:p>
  </w:footnote>
  <w:footnote w:id="34">
    <w:p w:rsidR="003C79B2" w:rsidRPr="00A40AB2" w:rsidRDefault="003C79B2"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xml:space="preserve">- ابن جنّي، "الخصائص"، ص: 102. </w:t>
      </w:r>
    </w:p>
  </w:footnote>
  <w:footnote w:id="35">
    <w:p w:rsidR="00E473A9" w:rsidRPr="00A40AB2" w:rsidRDefault="00E473A9"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xml:space="preserve">- المصدر نفسه ،ص: 102. </w:t>
      </w:r>
    </w:p>
  </w:footnote>
  <w:footnote w:id="36">
    <w:p w:rsidR="004E7080" w:rsidRPr="00A40AB2" w:rsidRDefault="004E7080"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ابن جنّي، "الخصائص"، ص: 102.</w:t>
      </w:r>
    </w:p>
  </w:footnote>
  <w:footnote w:id="37">
    <w:p w:rsidR="004E7080" w:rsidRPr="00A40AB2" w:rsidRDefault="004E7080"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xml:space="preserve">- سيبويه، "الكتاب"، ج، ص: </w:t>
      </w:r>
    </w:p>
  </w:footnote>
  <w:footnote w:id="38">
    <w:p w:rsidR="0093011E" w:rsidRPr="00A40AB2" w:rsidRDefault="0093011E"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ابن جنّي، "الخصائص"، ص: 102.</w:t>
      </w:r>
    </w:p>
  </w:footnote>
  <w:footnote w:id="39">
    <w:p w:rsidR="00A83A6A" w:rsidRPr="00A40AB2" w:rsidRDefault="00A83A6A" w:rsidP="00A40AB2">
      <w:pPr>
        <w:pStyle w:val="Notedebasdepage"/>
        <w:bidi/>
        <w:spacing w:line="264" w:lineRule="auto"/>
        <w:rPr>
          <w:sz w:val="28"/>
          <w:szCs w:val="28"/>
          <w:rtl/>
          <w:lang w:bidi="ar-DZ"/>
        </w:rPr>
      </w:pPr>
      <w:r w:rsidRPr="00A40AB2">
        <w:rPr>
          <w:rStyle w:val="Appelnotedebasdep"/>
          <w:sz w:val="28"/>
          <w:szCs w:val="28"/>
        </w:rPr>
        <w:sym w:font="Symbol" w:char="F02A"/>
      </w:r>
      <w:r w:rsidRPr="00A40AB2">
        <w:rPr>
          <w:sz w:val="28"/>
          <w:szCs w:val="28"/>
        </w:rPr>
        <w:t xml:space="preserve"> </w:t>
      </w:r>
      <w:r w:rsidRPr="00A40AB2">
        <w:rPr>
          <w:rFonts w:hint="cs"/>
          <w:sz w:val="28"/>
          <w:szCs w:val="28"/>
          <w:rtl/>
          <w:lang w:bidi="ar-DZ"/>
        </w:rPr>
        <w:t xml:space="preserve">- </w:t>
      </w:r>
    </w:p>
  </w:footnote>
  <w:footnote w:id="40">
    <w:p w:rsidR="00F579D1" w:rsidRPr="00A40AB2" w:rsidRDefault="00F579D1" w:rsidP="00A40AB2">
      <w:pPr>
        <w:pStyle w:val="Notedebasdepage"/>
        <w:bidi/>
        <w:spacing w:line="264" w:lineRule="auto"/>
        <w:rPr>
          <w:sz w:val="28"/>
          <w:szCs w:val="28"/>
          <w:rtl/>
          <w:lang w:bidi="ar-DZ"/>
        </w:rPr>
      </w:pPr>
      <w:r w:rsidRPr="00A40AB2">
        <w:rPr>
          <w:rStyle w:val="Appelnotedebasdep"/>
          <w:sz w:val="28"/>
          <w:szCs w:val="28"/>
        </w:rPr>
        <w:footnoteRef/>
      </w:r>
      <w:r w:rsidRPr="00A40AB2">
        <w:rPr>
          <w:sz w:val="28"/>
          <w:szCs w:val="28"/>
        </w:rPr>
        <w:t xml:space="preserve"> </w:t>
      </w:r>
      <w:r w:rsidRPr="00A40AB2">
        <w:rPr>
          <w:rFonts w:hint="cs"/>
          <w:sz w:val="28"/>
          <w:szCs w:val="28"/>
          <w:rtl/>
          <w:lang w:bidi="ar-DZ"/>
        </w:rPr>
        <w:t xml:space="preserve">- ابن جنّي، "الخصائص"، ص: 102.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numRestart w:val="eachPage"/>
    <w:footnote w:id="-1"/>
    <w:footnote w:id="0"/>
  </w:footnotePr>
  <w:endnotePr>
    <w:endnote w:id="-1"/>
    <w:endnote w:id="0"/>
  </w:endnotePr>
  <w:compat/>
  <w:rsids>
    <w:rsidRoot w:val="00AF3680"/>
    <w:rsid w:val="00076B0C"/>
    <w:rsid w:val="00085A7A"/>
    <w:rsid w:val="000F1543"/>
    <w:rsid w:val="001219D1"/>
    <w:rsid w:val="001519E3"/>
    <w:rsid w:val="00160458"/>
    <w:rsid w:val="001955EA"/>
    <w:rsid w:val="001A1DB5"/>
    <w:rsid w:val="001A7743"/>
    <w:rsid w:val="001D30F2"/>
    <w:rsid w:val="001F625B"/>
    <w:rsid w:val="00213776"/>
    <w:rsid w:val="00264CC0"/>
    <w:rsid w:val="002D24F9"/>
    <w:rsid w:val="002D605D"/>
    <w:rsid w:val="002F3BCA"/>
    <w:rsid w:val="003117BE"/>
    <w:rsid w:val="00332F32"/>
    <w:rsid w:val="00357AD1"/>
    <w:rsid w:val="00381D43"/>
    <w:rsid w:val="00383CAE"/>
    <w:rsid w:val="003A4A03"/>
    <w:rsid w:val="003C5F0B"/>
    <w:rsid w:val="003C764D"/>
    <w:rsid w:val="003C79B2"/>
    <w:rsid w:val="003D12EF"/>
    <w:rsid w:val="003D73F1"/>
    <w:rsid w:val="003F545B"/>
    <w:rsid w:val="003F79F7"/>
    <w:rsid w:val="00461326"/>
    <w:rsid w:val="004A0741"/>
    <w:rsid w:val="004E7080"/>
    <w:rsid w:val="004F6891"/>
    <w:rsid w:val="005610A6"/>
    <w:rsid w:val="00581825"/>
    <w:rsid w:val="00593011"/>
    <w:rsid w:val="005D5585"/>
    <w:rsid w:val="005D7330"/>
    <w:rsid w:val="005E102B"/>
    <w:rsid w:val="006018FC"/>
    <w:rsid w:val="00635BA1"/>
    <w:rsid w:val="006E191A"/>
    <w:rsid w:val="007208B5"/>
    <w:rsid w:val="0077348C"/>
    <w:rsid w:val="007B42C2"/>
    <w:rsid w:val="007E1C05"/>
    <w:rsid w:val="00812B7A"/>
    <w:rsid w:val="00825ABA"/>
    <w:rsid w:val="00827F6B"/>
    <w:rsid w:val="0089345D"/>
    <w:rsid w:val="008F6026"/>
    <w:rsid w:val="0092369A"/>
    <w:rsid w:val="0093011E"/>
    <w:rsid w:val="00952A14"/>
    <w:rsid w:val="00977656"/>
    <w:rsid w:val="00983391"/>
    <w:rsid w:val="009A4A58"/>
    <w:rsid w:val="00A17746"/>
    <w:rsid w:val="00A40AB2"/>
    <w:rsid w:val="00A47172"/>
    <w:rsid w:val="00A83A6A"/>
    <w:rsid w:val="00AE0F2C"/>
    <w:rsid w:val="00AF3680"/>
    <w:rsid w:val="00AF38B9"/>
    <w:rsid w:val="00B036A4"/>
    <w:rsid w:val="00B452FE"/>
    <w:rsid w:val="00BE293E"/>
    <w:rsid w:val="00BF2977"/>
    <w:rsid w:val="00C0651D"/>
    <w:rsid w:val="00C553E2"/>
    <w:rsid w:val="00C96AFE"/>
    <w:rsid w:val="00CD0914"/>
    <w:rsid w:val="00CE44F2"/>
    <w:rsid w:val="00CF7BF9"/>
    <w:rsid w:val="00D05162"/>
    <w:rsid w:val="00D161D2"/>
    <w:rsid w:val="00D2170F"/>
    <w:rsid w:val="00D23B7D"/>
    <w:rsid w:val="00D27605"/>
    <w:rsid w:val="00D331A3"/>
    <w:rsid w:val="00D67365"/>
    <w:rsid w:val="00DA0CB5"/>
    <w:rsid w:val="00DB37F4"/>
    <w:rsid w:val="00DD454A"/>
    <w:rsid w:val="00DD5252"/>
    <w:rsid w:val="00DD5F9D"/>
    <w:rsid w:val="00E3027F"/>
    <w:rsid w:val="00E473A9"/>
    <w:rsid w:val="00E66F19"/>
    <w:rsid w:val="00E67E2F"/>
    <w:rsid w:val="00E7616F"/>
    <w:rsid w:val="00E946A2"/>
    <w:rsid w:val="00EB44F5"/>
    <w:rsid w:val="00EB4DB3"/>
    <w:rsid w:val="00F34DD4"/>
    <w:rsid w:val="00F3503A"/>
    <w:rsid w:val="00F468D4"/>
    <w:rsid w:val="00F579D1"/>
    <w:rsid w:val="00FA196F"/>
    <w:rsid w:val="00FB331B"/>
    <w:rsid w:val="00FD3CD3"/>
    <w:rsid w:val="00FE02C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9" type="connector" idref="#_x0000_s1071"/>
        <o:r id="V:Rule60" type="connector" idref="#_x0000_s1081"/>
        <o:r id="V:Rule61" type="connector" idref="#_x0000_s1111"/>
        <o:r id="V:Rule62" type="connector" idref="#_x0000_s1085"/>
        <o:r id="V:Rule63" type="connector" idref="#_x0000_s1058"/>
        <o:r id="V:Rule64" type="connector" idref="#_x0000_s1083"/>
        <o:r id="V:Rule65" type="connector" idref="#_x0000_s1035"/>
        <o:r id="V:Rule66" type="connector" idref="#_x0000_s1050"/>
        <o:r id="V:Rule67" type="connector" idref="#_x0000_s1043"/>
        <o:r id="V:Rule68" type="connector" idref="#_x0000_s1078"/>
        <o:r id="V:Rule69" type="connector" idref="#_x0000_s1089"/>
        <o:r id="V:Rule70" type="connector" idref="#_x0000_s1039"/>
        <o:r id="V:Rule71" type="connector" idref="#_x0000_s1059"/>
        <o:r id="V:Rule72" type="connector" idref="#_x0000_s1066"/>
        <o:r id="V:Rule73" type="connector" idref="#_x0000_s1073"/>
        <o:r id="V:Rule74" type="connector" idref="#_x0000_s1061"/>
        <o:r id="V:Rule75" type="connector" idref="#_x0000_s1110"/>
        <o:r id="V:Rule76" type="connector" idref="#_x0000_s1084"/>
        <o:r id="V:Rule77" type="connector" idref="#_x0000_s1045"/>
        <o:r id="V:Rule78" type="connector" idref="#_x0000_s1026"/>
        <o:r id="V:Rule79" type="connector" idref="#_x0000_s1060"/>
        <o:r id="V:Rule80" type="connector" idref="#_x0000_s1048"/>
        <o:r id="V:Rule81" type="connector" idref="#_x0000_s1107"/>
        <o:r id="V:Rule82" type="connector" idref="#_x0000_s1057"/>
        <o:r id="V:Rule83" type="connector" idref="#_x0000_s1044"/>
        <o:r id="V:Rule84" type="connector" idref="#_x0000_s1072"/>
        <o:r id="V:Rule85" type="connector" idref="#_x0000_s1037"/>
        <o:r id="V:Rule86" type="connector" idref="#_x0000_s1064"/>
        <o:r id="V:Rule87" type="connector" idref="#_x0000_s1075"/>
        <o:r id="V:Rule88" type="connector" idref="#_x0000_s1080"/>
        <o:r id="V:Rule89" type="connector" idref="#_x0000_s1076"/>
        <o:r id="V:Rule90" type="connector" idref="#_x0000_s1062"/>
        <o:r id="V:Rule91" type="connector" idref="#_x0000_s1106"/>
        <o:r id="V:Rule92" type="connector" idref="#_x0000_s1103"/>
        <o:r id="V:Rule93" type="connector" idref="#_x0000_s1087"/>
        <o:r id="V:Rule94" type="connector" idref="#_x0000_s1038"/>
        <o:r id="V:Rule95" type="connector" idref="#_x0000_s1047"/>
        <o:r id="V:Rule96" type="connector" idref="#_x0000_s1108"/>
        <o:r id="V:Rule97" type="connector" idref="#_x0000_s1049"/>
        <o:r id="V:Rule98" type="connector" idref="#_x0000_s1046"/>
        <o:r id="V:Rule99" type="connector" idref="#_x0000_s1042"/>
        <o:r id="V:Rule100" type="connector" idref="#_x0000_s1088"/>
        <o:r id="V:Rule101" type="connector" idref="#_x0000_s1070"/>
        <o:r id="V:Rule102" type="connector" idref="#_x0000_s1086"/>
        <o:r id="V:Rule103" type="connector" idref="#_x0000_s1036"/>
        <o:r id="V:Rule104" type="connector" idref="#_x0000_s1105"/>
        <o:r id="V:Rule105" type="connector" idref="#_x0000_s1104"/>
        <o:r id="V:Rule106" type="connector" idref="#_x0000_s1063"/>
        <o:r id="V:Rule107" type="connector" idref="#_x0000_s1082"/>
        <o:r id="V:Rule108" type="connector" idref="#_x0000_s1077"/>
        <o:r id="V:Rule109" type="connector" idref="#_x0000_s1041"/>
        <o:r id="V:Rule110" type="connector" idref="#_x0000_s1102"/>
        <o:r id="V:Rule111" type="connector" idref="#_x0000_s1069"/>
        <o:r id="V:Rule112" type="connector" idref="#_x0000_s1074"/>
        <o:r id="V:Rule113" type="connector" idref="#_x0000_s1027"/>
        <o:r id="V:Rule114" type="connector" idref="#_x0000_s1040"/>
        <o:r id="V:Rule115" type="connector" idref="#_x0000_s1109"/>
        <o:r id="V:Rule116"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A0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D24F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D24F9"/>
    <w:rPr>
      <w:sz w:val="20"/>
      <w:szCs w:val="20"/>
    </w:rPr>
  </w:style>
  <w:style w:type="character" w:styleId="Appelnotedebasdep">
    <w:name w:val="footnote reference"/>
    <w:basedOn w:val="Policepardfaut"/>
    <w:uiPriority w:val="99"/>
    <w:semiHidden/>
    <w:unhideWhenUsed/>
    <w:rsid w:val="002D24F9"/>
    <w:rPr>
      <w:vertAlign w:val="superscript"/>
    </w:rPr>
  </w:style>
  <w:style w:type="table" w:styleId="Grilledutableau">
    <w:name w:val="Table Grid"/>
    <w:basedOn w:val="TableauNormal"/>
    <w:uiPriority w:val="59"/>
    <w:rsid w:val="00F350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7E199-AA32-4305-9CCA-1166A68AC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1196</Words>
  <Characters>6583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Malek</dc:creator>
  <cp:lastModifiedBy>User</cp:lastModifiedBy>
  <cp:revision>2</cp:revision>
  <dcterms:created xsi:type="dcterms:W3CDTF">2020-03-22T21:11:00Z</dcterms:created>
  <dcterms:modified xsi:type="dcterms:W3CDTF">2020-03-22T21:11:00Z</dcterms:modified>
</cp:coreProperties>
</file>