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6F" w:rsidRPr="00CE666F" w:rsidRDefault="00CE666F" w:rsidP="00CE666F">
      <w:pPr>
        <w:tabs>
          <w:tab w:val="left" w:pos="8205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CE666F">
        <w:rPr>
          <w:rFonts w:asciiTheme="majorBidi" w:eastAsia="Calibri" w:hAnsiTheme="majorBidi" w:cstheme="majorBidi"/>
          <w:b/>
          <w:bCs/>
          <w:sz w:val="24"/>
          <w:szCs w:val="24"/>
        </w:rPr>
        <w:t>UNIVERSITE ABOU BEKR BELKAID</w:t>
      </w:r>
      <w:r w:rsidRPr="00CE666F">
        <w:rPr>
          <w:rFonts w:asciiTheme="majorBidi" w:hAnsiTheme="majorBidi" w:cstheme="majorBidi"/>
          <w:b/>
          <w:bCs/>
          <w:sz w:val="24"/>
          <w:szCs w:val="24"/>
        </w:rPr>
        <w:t xml:space="preserve"> TLEMCEN</w:t>
      </w:r>
    </w:p>
    <w:p w:rsidR="00CE666F" w:rsidRDefault="00CE666F" w:rsidP="00CE666F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FACULTE DES LETTRES ET DES LANGUES</w:t>
      </w:r>
    </w:p>
    <w:p w:rsidR="00CE666F" w:rsidRDefault="00CE666F" w:rsidP="00CE666F">
      <w:pPr>
        <w:spacing w:after="0" w:line="240" w:lineRule="auto"/>
        <w:jc w:val="center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DEPARTEMENT D’ANGLAIS</w:t>
      </w:r>
    </w:p>
    <w:p w:rsidR="00CE666F" w:rsidRDefault="00CE666F" w:rsidP="00CE666F">
      <w:pPr>
        <w:shd w:val="clear" w:color="auto" w:fill="FFFFFF"/>
        <w:spacing w:after="0" w:line="312" w:lineRule="atLeast"/>
        <w:jc w:val="center"/>
        <w:textAlignment w:val="baseline"/>
        <w:outlineLvl w:val="5"/>
        <w:rPr>
          <w:rFonts w:ascii="inherit" w:eastAsia="Times New Roman" w:hAnsi="inherit" w:cs="Times New Roman"/>
          <w:b/>
          <w:bCs/>
          <w:caps/>
          <w:sz w:val="27"/>
          <w:szCs w:val="27"/>
          <w:bdr w:val="none" w:sz="0" w:space="0" w:color="auto" w:frame="1"/>
          <w:lang w:eastAsia="fr-FR"/>
        </w:rPr>
      </w:pPr>
    </w:p>
    <w:p w:rsidR="00CE666F" w:rsidRDefault="00CE666F" w:rsidP="00CE66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b/>
          <w:bCs/>
          <w:sz w:val="27"/>
          <w:lang w:eastAsia="fr-FR"/>
        </w:rPr>
        <w:t>Module de Français             L1                 M. BOUDJEMA   M. HANANI</w:t>
      </w:r>
    </w:p>
    <w:p w:rsidR="00CE666F" w:rsidRDefault="00CE666F" w:rsidP="00CE66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b/>
          <w:bCs/>
          <w:sz w:val="27"/>
          <w:szCs w:val="27"/>
          <w:lang w:eastAsia="fr-FR"/>
        </w:rPr>
        <w:t>Leçon Numéro : 2</w:t>
      </w:r>
    </w:p>
    <w:p w:rsidR="00CE666F" w:rsidRDefault="00CE666F" w:rsidP="00CE66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</w:p>
    <w:p w:rsidR="00CE666F" w:rsidRDefault="00CE666F" w:rsidP="00CE666F">
      <w:pPr>
        <w:shd w:val="clear" w:color="auto" w:fill="FFFFFF"/>
        <w:spacing w:after="0" w:line="312" w:lineRule="atLeast"/>
        <w:jc w:val="center"/>
        <w:textAlignment w:val="baseline"/>
        <w:outlineLvl w:val="5"/>
        <w:rPr>
          <w:rFonts w:ascii="inherit" w:eastAsia="Times New Roman" w:hAnsi="inherit" w:cs="Times New Roman"/>
          <w:b/>
          <w:bCs/>
          <w:caps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b/>
          <w:bCs/>
          <w:caps/>
          <w:sz w:val="27"/>
          <w:szCs w:val="27"/>
          <w:bdr w:val="none" w:sz="0" w:space="0" w:color="auto" w:frame="1"/>
          <w:lang w:eastAsia="fr-FR"/>
        </w:rPr>
        <w:t>LES DÉTERMINANTS :                                                                                                   (DÉMONSTRATIFS,</w:t>
      </w:r>
      <w:r>
        <w:rPr>
          <w:rFonts w:ascii="inherit" w:eastAsia="Times New Roman" w:hAnsi="inherit" w:cs="Times New Roman"/>
          <w:b/>
          <w:bCs/>
          <w:caps/>
          <w:sz w:val="27"/>
          <w:lang w:eastAsia="fr-FR"/>
        </w:rPr>
        <w:t> POSSESSIFS et L’ARTICLE PARTITIF</w:t>
      </w:r>
      <w:r>
        <w:rPr>
          <w:rFonts w:ascii="inherit" w:eastAsia="Times New Roman" w:hAnsi="inherit" w:cs="Times New Roman"/>
          <w:b/>
          <w:bCs/>
          <w:caps/>
          <w:sz w:val="27"/>
          <w:szCs w:val="27"/>
          <w:lang w:eastAsia="fr-FR"/>
        </w:rPr>
        <w:t>)</w:t>
      </w:r>
    </w:p>
    <w:p w:rsidR="00CE666F" w:rsidRDefault="00CE666F" w:rsidP="00CE666F">
      <w:pPr>
        <w:shd w:val="clear" w:color="auto" w:fill="FFFFFF"/>
        <w:spacing w:after="0" w:line="312" w:lineRule="atLeast"/>
        <w:textAlignment w:val="baseline"/>
        <w:outlineLvl w:val="5"/>
        <w:rPr>
          <w:rFonts w:ascii="inherit" w:eastAsia="Times New Roman" w:hAnsi="inherit" w:cs="Times New Roman"/>
          <w:b/>
          <w:bCs/>
          <w:caps/>
          <w:sz w:val="27"/>
          <w:lang w:eastAsia="fr-FR"/>
        </w:rPr>
      </w:pPr>
    </w:p>
    <w:p w:rsidR="00CE666F" w:rsidRDefault="00CE666F" w:rsidP="00CE666F">
      <w:pPr>
        <w:pStyle w:val="Paragraphedeliste"/>
        <w:numPr>
          <w:ilvl w:val="0"/>
          <w:numId w:val="1"/>
        </w:numPr>
        <w:shd w:val="clear" w:color="auto" w:fill="FFFFFF"/>
        <w:spacing w:after="0" w:line="312" w:lineRule="atLeast"/>
        <w:textAlignment w:val="baseline"/>
        <w:outlineLvl w:val="5"/>
        <w:rPr>
          <w:rFonts w:ascii="inherit" w:eastAsia="Times New Roman" w:hAnsi="inherit" w:cs="Times New Roman"/>
          <w:b/>
          <w:bCs/>
          <w:caps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b/>
          <w:bCs/>
          <w:caps/>
          <w:sz w:val="27"/>
          <w:lang w:eastAsia="fr-FR"/>
        </w:rPr>
        <w:t>L’ARTICLE PARTITIF</w:t>
      </w:r>
    </w:p>
    <w:p w:rsidR="00CE666F" w:rsidRDefault="00CE666F" w:rsidP="00CE66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b/>
          <w:bCs/>
          <w:sz w:val="27"/>
          <w:lang w:eastAsia="fr-FR"/>
        </w:rPr>
        <w:t>Définition et formes</w:t>
      </w:r>
    </w:p>
    <w:p w:rsidR="00CE666F" w:rsidRDefault="00CE666F" w:rsidP="00CE66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b/>
          <w:bCs/>
          <w:sz w:val="27"/>
          <w:lang w:eastAsia="fr-FR"/>
        </w:rPr>
        <w:t>L’article partitif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 désigne une partie dans un ensemble considéré. Il ne désigne pas une quantité précise. Il s’accorde en genre et en nombre avec le nom qu’il introduit.</w:t>
      </w:r>
    </w:p>
    <w:p w:rsidR="00CE666F" w:rsidRDefault="00CE666F" w:rsidP="00CE66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27"/>
          <w:lang w:eastAsia="fr-FR"/>
        </w:rPr>
      </w:pPr>
    </w:p>
    <w:p w:rsidR="00CE666F" w:rsidRDefault="00CE666F" w:rsidP="00CE66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b/>
          <w:bCs/>
          <w:sz w:val="27"/>
          <w:lang w:eastAsia="fr-FR"/>
        </w:rPr>
        <w:t>Ses formes</w:t>
      </w:r>
    </w:p>
    <w:tbl>
      <w:tblPr>
        <w:tblW w:w="8850" w:type="dxa"/>
        <w:jc w:val="center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3310"/>
        <w:gridCol w:w="2416"/>
      </w:tblGrid>
      <w:tr w:rsidR="00CE666F" w:rsidTr="00CE666F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rPr>
                <w:rFonts w:ascii="inherit" w:eastAsia="Times New Roman" w:hAnsi="inherit" w:cs="Times New Roman"/>
                <w:sz w:val="27"/>
                <w:szCs w:val="27"/>
                <w:lang w:eastAsia="fr-FR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Singulier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Pluriel</w:t>
            </w:r>
          </w:p>
        </w:tc>
      </w:tr>
      <w:tr w:rsidR="00CE666F" w:rsidTr="00CE666F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Masculin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du, de l’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des</w:t>
            </w:r>
          </w:p>
        </w:tc>
      </w:tr>
      <w:tr w:rsidR="00CE666F" w:rsidTr="00CE666F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Féminin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 xml:space="preserve">de </w:t>
            </w:r>
            <w:proofErr w:type="spellStart"/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la</w:t>
            </w:r>
            <w:proofErr w:type="spellEnd"/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, de l’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des</w:t>
            </w:r>
          </w:p>
        </w:tc>
      </w:tr>
    </w:tbl>
    <w:p w:rsidR="00CE666F" w:rsidRDefault="00CE666F" w:rsidP="00CE66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27"/>
          <w:lang w:eastAsia="fr-FR"/>
        </w:rPr>
      </w:pPr>
    </w:p>
    <w:p w:rsidR="00CE666F" w:rsidRDefault="00CE666F" w:rsidP="00CE66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b/>
          <w:bCs/>
          <w:sz w:val="27"/>
          <w:lang w:eastAsia="fr-FR"/>
        </w:rPr>
        <w:t>Emploi</w:t>
      </w:r>
    </w:p>
    <w:tbl>
      <w:tblPr>
        <w:tblW w:w="8850" w:type="dxa"/>
        <w:jc w:val="center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3240"/>
        <w:gridCol w:w="2996"/>
      </w:tblGrid>
      <w:tr w:rsidR="00CE666F" w:rsidTr="00CE666F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rPr>
                <w:rFonts w:ascii="inherit" w:eastAsia="Times New Roman" w:hAnsi="inherit" w:cs="Times New Roman"/>
                <w:sz w:val="27"/>
                <w:szCs w:val="27"/>
                <w:lang w:eastAsia="fr-FR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Forme affirmative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Forme négative</w:t>
            </w:r>
          </w:p>
        </w:tc>
      </w:tr>
      <w:tr w:rsidR="00CE666F" w:rsidTr="00CE666F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Masculin singulier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1"/>
                <w:lang w:eastAsia="fr-FR"/>
              </w:rPr>
              <w:t>Il prend 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lang w:eastAsia="fr-FR"/>
              </w:rPr>
              <w:t>du</w:t>
            </w:r>
            <w:r>
              <w:rPr>
                <w:rFonts w:ascii="inherit" w:eastAsia="Times New Roman" w:hAnsi="inherit" w:cs="Times New Roman"/>
                <w:i/>
                <w:iCs/>
                <w:sz w:val="21"/>
                <w:lang w:eastAsia="fr-FR"/>
              </w:rPr>
              <w:t> thé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1"/>
                <w:lang w:eastAsia="fr-FR"/>
              </w:rPr>
              <w:t>Il ne prend pas 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lang w:eastAsia="fr-FR"/>
              </w:rPr>
              <w:t>de</w:t>
            </w:r>
            <w:r>
              <w:rPr>
                <w:rFonts w:ascii="inherit" w:eastAsia="Times New Roman" w:hAnsi="inherit" w:cs="Times New Roman"/>
                <w:i/>
                <w:iCs/>
                <w:sz w:val="21"/>
                <w:lang w:eastAsia="fr-FR"/>
              </w:rPr>
              <w:t> thé</w:t>
            </w:r>
          </w:p>
        </w:tc>
      </w:tr>
      <w:tr w:rsidR="00CE666F" w:rsidTr="00CE666F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Féminin singulier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1"/>
                <w:lang w:eastAsia="fr-FR"/>
              </w:rPr>
              <w:t>Prendrez-vous 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lang w:eastAsia="fr-FR"/>
              </w:rPr>
              <w:t>de</w:t>
            </w:r>
            <w:r>
              <w:rPr>
                <w:rFonts w:ascii="inherit" w:eastAsia="Times New Roman" w:hAnsi="inherit" w:cs="Times New Roman"/>
                <w:i/>
                <w:iCs/>
                <w:sz w:val="21"/>
                <w:lang w:eastAsia="fr-FR"/>
              </w:rPr>
              <w:t> la crème ?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1"/>
                <w:lang w:eastAsia="fr-FR"/>
              </w:rPr>
              <w:t>Je ne prends pas 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lang w:eastAsia="fr-FR"/>
              </w:rPr>
              <w:t>de</w:t>
            </w:r>
            <w:r>
              <w:rPr>
                <w:rFonts w:ascii="inherit" w:eastAsia="Times New Roman" w:hAnsi="inherit" w:cs="Times New Roman"/>
                <w:i/>
                <w:iCs/>
                <w:sz w:val="21"/>
                <w:lang w:eastAsia="fr-FR"/>
              </w:rPr>
              <w:t> crème</w:t>
            </w:r>
          </w:p>
        </w:tc>
      </w:tr>
      <w:tr w:rsidR="00CE666F" w:rsidTr="00CE666F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Masc. et fém. pluriels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1"/>
                <w:lang w:eastAsia="fr-FR"/>
              </w:rPr>
              <w:t>Voulez-vous 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lang w:eastAsia="fr-FR"/>
              </w:rPr>
              <w:t>des</w:t>
            </w:r>
            <w:r>
              <w:rPr>
                <w:rFonts w:ascii="inherit" w:eastAsia="Times New Roman" w:hAnsi="inherit" w:cs="Times New Roman"/>
                <w:i/>
                <w:iCs/>
                <w:sz w:val="21"/>
                <w:lang w:eastAsia="fr-FR"/>
              </w:rPr>
              <w:t> épinards ?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1"/>
                <w:lang w:eastAsia="fr-FR"/>
              </w:rPr>
              <w:t>Je ne veux pas 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sz w:val="21"/>
                <w:lang w:eastAsia="fr-FR"/>
              </w:rPr>
              <w:t>d’</w:t>
            </w:r>
            <w:r>
              <w:rPr>
                <w:rFonts w:ascii="inherit" w:eastAsia="Times New Roman" w:hAnsi="inherit" w:cs="Times New Roman"/>
                <w:i/>
                <w:iCs/>
                <w:sz w:val="21"/>
                <w:lang w:eastAsia="fr-FR"/>
              </w:rPr>
              <w:t>épinards</w:t>
            </w:r>
          </w:p>
        </w:tc>
      </w:tr>
    </w:tbl>
    <w:p w:rsidR="00CE666F" w:rsidRDefault="00CE666F" w:rsidP="00CE66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ctangle 8" descr="⚠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8992ECE" id="Rectangle 8" o:spid="_x0000_s1026" alt="⚠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NwhFFcgCAADGBQAADgAAAAAAAAAAAAAAAAAuAgAAZHJzL2Uyb0RvYy54bWxQSwECLQAUAAYA&#10;CAAAACEATKDpLNgAAAADAQAADwAAAAAAAAAAAAAAAAAiBQAAZHJzL2Rvd25yZXYueG1sUEsFBgAA&#10;AAAEAAQA8wAAACc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 Remarque</w:t>
      </w:r>
      <w:r>
        <w:rPr>
          <w:rFonts w:ascii="inherit" w:eastAsia="Times New Roman" w:hAnsi="inherit" w:cs="Times New Roman"/>
          <w:sz w:val="27"/>
          <w:lang w:eastAsia="fr-FR"/>
        </w:rPr>
        <w:t> </w:t>
      </w: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Rectangle 9" descr="⚠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2BE411ED" id="Rectangle 9" o:spid="_x0000_s1026" alt="⚠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X8jXzJAgAAxgUAAA4AAAAAAAAAAAAAAAAALgIAAGRycy9lMm9Eb2MueG1sUEsBAi0AFAAG&#10;AAgAAAAhAEyg6SzYAAAAAwEAAA8AAAAAAAAAAAAAAAAAIw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br/>
        <w:t>Ne confondez pas l’article défini contracté </w:t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DU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 avec l’article partitif. L’usage de l’article partitif dépend de la nature du </w:t>
      </w:r>
      <w:hyperlink r:id="rId6" w:tooltip="Généralités sur le verbe" w:history="1">
        <w:r>
          <w:rPr>
            <w:rStyle w:val="Lienhypertexte"/>
            <w:rFonts w:ascii="inherit" w:eastAsia="Times New Roman" w:hAnsi="inherit" w:cs="Times New Roman"/>
            <w:color w:val="auto"/>
            <w:sz w:val="27"/>
            <w:lang w:eastAsia="fr-FR"/>
          </w:rPr>
          <w:t>verbe</w:t>
        </w:r>
      </w:hyperlink>
      <w:r>
        <w:rPr>
          <w:rFonts w:ascii="inherit" w:eastAsia="Times New Roman" w:hAnsi="inherit" w:cs="Times New Roman"/>
          <w:sz w:val="27"/>
          <w:szCs w:val="27"/>
          <w:lang w:eastAsia="fr-FR"/>
        </w:rPr>
        <w:t> et du nom employés.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br/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Il a fait du latin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 (faire + COD) ► partitif (verbe transitif direct ; Qui a un C.O.D).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br/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Cela vient du latin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 (venir de) ► article défini contracté (verbe transitif indirect ; Qui a un C.O.I).</w:t>
      </w:r>
    </w:p>
    <w:p w:rsidR="00CE666F" w:rsidRPr="00CE666F" w:rsidRDefault="00CE666F" w:rsidP="00CE66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sz w:val="27"/>
          <w:szCs w:val="27"/>
          <w:lang w:eastAsia="fr-FR"/>
        </w:rPr>
        <w:tab/>
      </w:r>
    </w:p>
    <w:p w:rsidR="00CE666F" w:rsidRDefault="00CE666F" w:rsidP="00CE666F">
      <w:pPr>
        <w:pStyle w:val="Paragraphedeliste"/>
        <w:numPr>
          <w:ilvl w:val="0"/>
          <w:numId w:val="1"/>
        </w:numPr>
        <w:shd w:val="clear" w:color="auto" w:fill="FFFFFF"/>
        <w:spacing w:after="0" w:line="312" w:lineRule="atLeast"/>
        <w:textAlignment w:val="baseline"/>
        <w:outlineLvl w:val="5"/>
        <w:rPr>
          <w:rFonts w:ascii="inherit" w:eastAsia="Times New Roman" w:hAnsi="inherit" w:cs="Times New Roman"/>
          <w:b/>
          <w:bCs/>
          <w:caps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b/>
          <w:bCs/>
          <w:caps/>
          <w:sz w:val="27"/>
          <w:szCs w:val="27"/>
          <w:bdr w:val="none" w:sz="0" w:space="0" w:color="auto" w:frame="1"/>
          <w:lang w:eastAsia="fr-FR"/>
        </w:rPr>
        <w:t>LES DÉTERMINANTS DÉMONSTRATIFS</w:t>
      </w:r>
    </w:p>
    <w:p w:rsidR="00CE666F" w:rsidRDefault="00CE666F" w:rsidP="00CE66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b/>
          <w:bCs/>
          <w:sz w:val="27"/>
          <w:lang w:eastAsia="fr-FR"/>
        </w:rPr>
        <w:t>Définition</w:t>
      </w:r>
    </w:p>
    <w:p w:rsidR="00CE666F" w:rsidRDefault="00CE666F" w:rsidP="00CE66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b/>
          <w:bCs/>
          <w:sz w:val="27"/>
          <w:lang w:eastAsia="fr-FR"/>
        </w:rPr>
        <w:t>Le déterminant démonstratif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 (appelé autrefois</w:t>
      </w:r>
      <w:r>
        <w:rPr>
          <w:rFonts w:ascii="inherit" w:eastAsia="Times New Roman" w:hAnsi="inherit" w:cs="Times New Roman"/>
          <w:sz w:val="27"/>
          <w:lang w:eastAsia="fr-FR"/>
        </w:rPr>
        <w:t> 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adjectif démonstratif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) désigne le nom qu’il qualifie. L’adjectif démonstratif s’accorde en genre et en nombre avec le nom qu’il introduit.</w:t>
      </w:r>
    </w:p>
    <w:p w:rsidR="00CE666F" w:rsidRDefault="00CE666F" w:rsidP="00CE66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</w:p>
    <w:p w:rsidR="00CE666F" w:rsidRDefault="00CE666F" w:rsidP="00CE66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b/>
          <w:bCs/>
          <w:sz w:val="27"/>
          <w:lang w:eastAsia="fr-FR"/>
        </w:rPr>
        <w:t>Ses formes</w:t>
      </w:r>
    </w:p>
    <w:tbl>
      <w:tblPr>
        <w:tblW w:w="8850" w:type="dxa"/>
        <w:jc w:val="center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5"/>
        <w:gridCol w:w="3166"/>
        <w:gridCol w:w="2479"/>
      </w:tblGrid>
      <w:tr w:rsidR="00CE666F" w:rsidTr="00CE666F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rPr>
                <w:rFonts w:ascii="inherit" w:eastAsia="Times New Roman" w:hAnsi="inherit" w:cs="Times New Roman"/>
                <w:sz w:val="27"/>
                <w:szCs w:val="27"/>
                <w:lang w:eastAsia="fr-FR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Singulier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Pluriel</w:t>
            </w:r>
          </w:p>
        </w:tc>
      </w:tr>
      <w:tr w:rsidR="00CE666F" w:rsidTr="00CE666F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Masculin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ce, cet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Ces</w:t>
            </w:r>
          </w:p>
        </w:tc>
      </w:tr>
      <w:tr w:rsidR="00CE666F" w:rsidTr="00CE666F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Féminin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Cette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Ces</w:t>
            </w:r>
          </w:p>
        </w:tc>
      </w:tr>
    </w:tbl>
    <w:p w:rsidR="00CE666F" w:rsidRDefault="00CE666F" w:rsidP="00CE66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27"/>
          <w:lang w:eastAsia="fr-FR"/>
        </w:rPr>
      </w:pPr>
    </w:p>
    <w:p w:rsidR="00CE666F" w:rsidRDefault="00CE666F" w:rsidP="00CE66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27"/>
          <w:lang w:eastAsia="fr-FR"/>
        </w:rPr>
      </w:pPr>
      <w:r>
        <w:rPr>
          <w:rFonts w:ascii="inherit" w:eastAsia="Times New Roman" w:hAnsi="inherit" w:cs="Times New Roman"/>
          <w:b/>
          <w:bCs/>
          <w:sz w:val="27"/>
          <w:lang w:eastAsia="fr-FR"/>
        </w:rPr>
        <w:t>Emploi</w:t>
      </w:r>
    </w:p>
    <w:p w:rsidR="00CE666F" w:rsidRDefault="00CE666F" w:rsidP="00CE666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sz w:val="27"/>
          <w:szCs w:val="27"/>
          <w:lang w:eastAsia="fr-FR"/>
        </w:rPr>
        <w:lastRenderedPageBreak/>
        <w:t>Pour des </w:t>
      </w:r>
      <w:hyperlink r:id="rId7" w:tooltip="L'euphonie et les lettres euphoniques" w:history="1">
        <w:r>
          <w:rPr>
            <w:rStyle w:val="Lienhypertexte"/>
            <w:rFonts w:ascii="inherit" w:eastAsia="Times New Roman" w:hAnsi="inherit" w:cs="Times New Roman"/>
            <w:b/>
            <w:bCs/>
            <w:color w:val="auto"/>
            <w:sz w:val="27"/>
            <w:lang w:eastAsia="fr-FR"/>
          </w:rPr>
          <w:t>raisons</w:t>
        </w:r>
        <w:r>
          <w:rPr>
            <w:rStyle w:val="Lienhypertexte"/>
            <w:rFonts w:ascii="inherit" w:eastAsia="Times New Roman" w:hAnsi="inherit" w:cs="Times New Roman"/>
            <w:color w:val="auto"/>
            <w:sz w:val="27"/>
            <w:lang w:eastAsia="fr-FR"/>
          </w:rPr>
          <w:t xml:space="preserve"> </w:t>
        </w:r>
        <w:r>
          <w:rPr>
            <w:rStyle w:val="Lienhypertexte"/>
            <w:rFonts w:ascii="inherit" w:eastAsia="Times New Roman" w:hAnsi="inherit" w:cs="Times New Roman"/>
            <w:b/>
            <w:bCs/>
            <w:color w:val="auto"/>
            <w:sz w:val="27"/>
            <w:lang w:eastAsia="fr-FR"/>
          </w:rPr>
          <w:t>de</w:t>
        </w:r>
        <w:r>
          <w:rPr>
            <w:rStyle w:val="Lienhypertexte"/>
            <w:rFonts w:ascii="inherit" w:eastAsia="Times New Roman" w:hAnsi="inherit" w:cs="Times New Roman"/>
            <w:color w:val="auto"/>
            <w:sz w:val="27"/>
            <w:lang w:eastAsia="fr-FR"/>
          </w:rPr>
          <w:t xml:space="preserve"> </w:t>
        </w:r>
        <w:r>
          <w:rPr>
            <w:rStyle w:val="Lienhypertexte"/>
            <w:rFonts w:ascii="inherit" w:eastAsia="Times New Roman" w:hAnsi="inherit" w:cs="Times New Roman"/>
            <w:b/>
            <w:bCs/>
            <w:color w:val="auto"/>
            <w:sz w:val="27"/>
            <w:lang w:eastAsia="fr-FR"/>
          </w:rPr>
          <w:t>phonétique</w:t>
        </w:r>
      </w:hyperlink>
      <w:r>
        <w:rPr>
          <w:rFonts w:ascii="inherit" w:eastAsia="Times New Roman" w:hAnsi="inherit" w:cs="Times New Roman"/>
          <w:sz w:val="27"/>
          <w:szCs w:val="27"/>
          <w:lang w:eastAsia="fr-FR"/>
        </w:rPr>
        <w:t>, on emploie </w:t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cet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 devant un nom masculin singulier commençant par une </w:t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voyelle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 ou un </w:t>
      </w:r>
      <w:hyperlink r:id="rId8" w:tooltip="Le " w:history="1">
        <w:r>
          <w:rPr>
            <w:rStyle w:val="Lienhypertexte"/>
            <w:rFonts w:ascii="inherit" w:eastAsia="Times New Roman" w:hAnsi="inherit" w:cs="Times New Roman"/>
            <w:b/>
            <w:bCs/>
            <w:color w:val="auto"/>
            <w:sz w:val="27"/>
            <w:lang w:eastAsia="fr-FR"/>
          </w:rPr>
          <w:t>h muet</w:t>
        </w:r>
      </w:hyperlink>
      <w:r>
        <w:rPr>
          <w:rFonts w:ascii="inherit" w:eastAsia="Times New Roman" w:hAnsi="inherit" w:cs="Times New Roman"/>
          <w:sz w:val="27"/>
          <w:szCs w:val="27"/>
          <w:lang w:eastAsia="fr-FR"/>
        </w:rPr>
        <w:t>.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br/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Exemple :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 Ce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restaurant,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cet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hôtel,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cet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œuf,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ces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arguments,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ces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partitions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…</w:t>
      </w:r>
    </w:p>
    <w:p w:rsidR="00CE666F" w:rsidRDefault="00CE666F" w:rsidP="00CE666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sz w:val="27"/>
          <w:szCs w:val="27"/>
          <w:lang w:eastAsia="fr-FR"/>
        </w:rPr>
        <w:t>L’adjectif démonstratif se répète devant chaque nom.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br/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Exemple :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 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Donnez-moi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ce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disque et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cette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cassette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.</w:t>
      </w:r>
    </w:p>
    <w:p w:rsidR="00CE666F" w:rsidRDefault="00CE666F" w:rsidP="00CE666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sz w:val="27"/>
          <w:szCs w:val="27"/>
          <w:lang w:eastAsia="fr-FR"/>
        </w:rPr>
        <w:t>Employés dans une même phrase, </w:t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-là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 par rapport à </w:t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-ci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 indique une opposition dans les termes ou, plus généralement, un plus grand éloignement.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br/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Exemple :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 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Prenez cette valise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-là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, moi, je prends celle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-ci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.</w:t>
      </w:r>
    </w:p>
    <w:p w:rsidR="00CE666F" w:rsidRDefault="00CE666F" w:rsidP="00CE666F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b/>
          <w:bCs/>
          <w:sz w:val="27"/>
          <w:lang w:eastAsia="fr-FR"/>
        </w:rPr>
        <w:t>-là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 peut, marquer une distanciation du sujet (indignation et admiration) par rapport à l’objet.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br/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Exemple :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 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Je ne mangerai pas de ce pain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-là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 (indignation), 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Ces gens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-là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sont admirables !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 (admiration).</w:t>
      </w:r>
    </w:p>
    <w:p w:rsidR="00CE666F" w:rsidRDefault="00CE666F" w:rsidP="00CE666F">
      <w:pPr>
        <w:shd w:val="clear" w:color="auto" w:fill="FFFFFF"/>
        <w:spacing w:after="0" w:line="312" w:lineRule="atLeast"/>
        <w:textAlignment w:val="baseline"/>
        <w:outlineLvl w:val="5"/>
        <w:rPr>
          <w:rFonts w:ascii="inherit" w:eastAsia="Times New Roman" w:hAnsi="inherit" w:cs="Times New Roman"/>
          <w:b/>
          <w:bCs/>
          <w:caps/>
          <w:sz w:val="27"/>
          <w:lang w:eastAsia="fr-FR"/>
        </w:rPr>
      </w:pPr>
    </w:p>
    <w:p w:rsidR="00CE666F" w:rsidRDefault="00CE666F" w:rsidP="00CE666F">
      <w:pPr>
        <w:pStyle w:val="Paragraphedeliste"/>
        <w:numPr>
          <w:ilvl w:val="0"/>
          <w:numId w:val="1"/>
        </w:numPr>
        <w:shd w:val="clear" w:color="auto" w:fill="FFFFFF"/>
        <w:spacing w:after="0" w:line="312" w:lineRule="atLeast"/>
        <w:textAlignment w:val="baseline"/>
        <w:outlineLvl w:val="5"/>
        <w:rPr>
          <w:rFonts w:ascii="inherit" w:eastAsia="Times New Roman" w:hAnsi="inherit" w:cs="Times New Roman"/>
          <w:b/>
          <w:bCs/>
          <w:caps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b/>
          <w:bCs/>
          <w:caps/>
          <w:sz w:val="27"/>
          <w:lang w:eastAsia="fr-FR"/>
        </w:rPr>
        <w:t>LES DÉTERMINANTS POSSESSIFS</w:t>
      </w:r>
    </w:p>
    <w:p w:rsidR="00CE666F" w:rsidRDefault="00CE666F" w:rsidP="00CE66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b/>
          <w:bCs/>
          <w:sz w:val="27"/>
          <w:lang w:eastAsia="fr-FR"/>
        </w:rPr>
        <w:t>Définition</w:t>
      </w:r>
    </w:p>
    <w:p w:rsidR="00CE666F" w:rsidRDefault="00CE666F" w:rsidP="00CE66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b/>
          <w:bCs/>
          <w:sz w:val="27"/>
          <w:lang w:eastAsia="fr-FR"/>
        </w:rPr>
        <w:t>Le déterminant possessif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 indique une idée d’appartenance. Comme tous les adjectifs, il s’accorde en genre et en nombre avec le nom qu’il détermine.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br/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Exemple :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 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Il a oublié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sa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montre,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son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chapeau et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ses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livres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.</w:t>
      </w:r>
    </w:p>
    <w:p w:rsidR="00CE666F" w:rsidRDefault="00CE666F" w:rsidP="00CE66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b/>
          <w:bCs/>
          <w:sz w:val="27"/>
          <w:lang w:eastAsia="fr-FR"/>
        </w:rPr>
        <w:t>Ses formes</w:t>
      </w:r>
    </w:p>
    <w:tbl>
      <w:tblPr>
        <w:tblW w:w="8850" w:type="dxa"/>
        <w:jc w:val="center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909"/>
        <w:gridCol w:w="800"/>
        <w:gridCol w:w="1969"/>
        <w:gridCol w:w="1789"/>
        <w:gridCol w:w="1969"/>
      </w:tblGrid>
      <w:tr w:rsidR="00CE666F" w:rsidTr="00CE666F">
        <w:trPr>
          <w:jc w:val="center"/>
        </w:trPr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Personnes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Un possesseur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Plusieurs possesseurs</w:t>
            </w:r>
          </w:p>
        </w:tc>
      </w:tr>
      <w:tr w:rsidR="00CE666F" w:rsidTr="00CE666F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vAlign w:val="center"/>
            <w:hideMark/>
          </w:tcPr>
          <w:p w:rsidR="00CE666F" w:rsidRDefault="00CE666F">
            <w:pPr>
              <w:spacing w:after="0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Un objet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Plusieurs objets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Un objet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Plusieurs objets</w:t>
            </w:r>
          </w:p>
        </w:tc>
      </w:tr>
      <w:tr w:rsidR="00CE666F" w:rsidTr="00CE666F">
        <w:trPr>
          <w:jc w:val="center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vAlign w:val="center"/>
            <w:hideMark/>
          </w:tcPr>
          <w:p w:rsidR="00CE666F" w:rsidRDefault="00CE666F">
            <w:pPr>
              <w:spacing w:after="0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Masc.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Fém.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Masc. et fém.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Masc. et fém.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Masc. et fém.</w:t>
            </w:r>
          </w:p>
        </w:tc>
      </w:tr>
      <w:tr w:rsidR="00CE666F" w:rsidTr="00CE666F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Première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mon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ma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Mes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Notre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F1F1F1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Nos</w:t>
            </w:r>
          </w:p>
        </w:tc>
      </w:tr>
      <w:tr w:rsidR="00CE666F" w:rsidTr="00CE666F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Deuxième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Ton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ta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Tes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Votre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Vos</w:t>
            </w:r>
          </w:p>
        </w:tc>
      </w:tr>
      <w:tr w:rsidR="00CE666F" w:rsidTr="00CE666F">
        <w:trPr>
          <w:jc w:val="center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1"/>
                <w:lang w:eastAsia="fr-FR"/>
              </w:rPr>
              <w:t>Troisième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Son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sa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Ses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Leur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666F" w:rsidRDefault="00CE666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fr-FR"/>
              </w:rPr>
              <w:t>Leurs</w:t>
            </w:r>
          </w:p>
        </w:tc>
      </w:tr>
    </w:tbl>
    <w:p w:rsidR="00CE666F" w:rsidRDefault="00CE666F" w:rsidP="00CE66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Rectangle 10" descr="⚠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1531B35D" id="Rectangle 10" o:spid="_x0000_s1026" alt="⚠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xkRHKygIAAMg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 Remarque</w:t>
      </w:r>
      <w:r>
        <w:rPr>
          <w:rFonts w:ascii="inherit" w:eastAsia="Times New Roman" w:hAnsi="inherit" w:cs="Times New Roman"/>
          <w:sz w:val="27"/>
          <w:lang w:eastAsia="fr-FR"/>
        </w:rPr>
        <w:t> </w:t>
      </w:r>
      <w:r>
        <w:rPr>
          <w:noProof/>
          <w:lang w:eastAsia="fr-F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Rectangle 11" descr="⚠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B2ABCCB" id="Rectangle 11" o:spid="_x0000_s1026" alt="⚠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D35x/PJAgAAyAUAAA4AAAAAAAAAAAAAAAAALgIAAGRycy9lMm9Eb2MueG1sUEsBAi0AFAAG&#10;AAgAAAAhAEyg6SzYAAAAAwEAAA8AAAAAAAAAAAAAAAAAIw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br/>
      </w:r>
      <w:r>
        <w:rPr>
          <w:rFonts w:ascii="inherit" w:eastAsia="Times New Roman" w:hAnsi="inherit" w:cs="Times New Roman"/>
          <w:b/>
          <w:bCs/>
          <w:sz w:val="27"/>
          <w:szCs w:val="27"/>
          <w:lang w:eastAsia="fr-FR"/>
        </w:rPr>
        <w:t>Distinguez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 xml:space="preserve"> entre </w:t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leur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 adjectif (variable) et </w:t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leur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 pronom objet indirect (invariable).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br/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Exemple :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Ils ont apporté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leurs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disques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 // 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Elle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leur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a téléphoné.</w:t>
      </w:r>
    </w:p>
    <w:p w:rsidR="00CE666F" w:rsidRDefault="00CE666F" w:rsidP="00CE66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b/>
          <w:bCs/>
          <w:sz w:val="27"/>
          <w:lang w:eastAsia="fr-FR"/>
        </w:rPr>
        <w:t>Emploi</w:t>
      </w:r>
    </w:p>
    <w:p w:rsidR="00CE666F" w:rsidRDefault="00CE666F" w:rsidP="00CE666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sz w:val="27"/>
          <w:szCs w:val="27"/>
          <w:lang w:eastAsia="fr-FR"/>
        </w:rPr>
        <w:t>Le déterminant possessif s’accorde avec le nom qu’il détermine (l’objet possédé) – et non avec le possesseur.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br/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Exemple :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Il a oublié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sa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veste et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son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écharpe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.</w:t>
      </w:r>
    </w:p>
    <w:p w:rsidR="00CE666F" w:rsidRDefault="00CE666F" w:rsidP="00CE666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sz w:val="27"/>
          <w:szCs w:val="27"/>
          <w:lang w:eastAsia="fr-FR"/>
        </w:rPr>
        <w:t>Devant un mot féminin commençant par une </w:t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voyelle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 ou un </w:t>
      </w:r>
      <w:hyperlink r:id="rId9" w:tooltip="Le " w:history="1">
        <w:r>
          <w:rPr>
            <w:rStyle w:val="Lienhypertexte"/>
            <w:rFonts w:ascii="inherit" w:eastAsia="Times New Roman" w:hAnsi="inherit" w:cs="Times New Roman"/>
            <w:b/>
            <w:bCs/>
            <w:color w:val="auto"/>
            <w:sz w:val="27"/>
            <w:lang w:eastAsia="fr-FR"/>
          </w:rPr>
          <w:t>h muet</w:t>
        </w:r>
      </w:hyperlink>
      <w:r>
        <w:rPr>
          <w:rFonts w:ascii="inherit" w:eastAsia="Times New Roman" w:hAnsi="inherit" w:cs="Times New Roman"/>
          <w:sz w:val="27"/>
          <w:szCs w:val="27"/>
          <w:lang w:eastAsia="fr-FR"/>
        </w:rPr>
        <w:t>, on emploie, pour des </w:t>
      </w:r>
      <w:hyperlink r:id="rId10" w:tooltip="L'euphonie et les lettres euphoniques" w:history="1">
        <w:r>
          <w:rPr>
            <w:rStyle w:val="Lienhypertexte"/>
            <w:rFonts w:ascii="inherit" w:eastAsia="Times New Roman" w:hAnsi="inherit" w:cs="Times New Roman"/>
            <w:b/>
            <w:bCs/>
            <w:color w:val="auto"/>
            <w:sz w:val="27"/>
            <w:lang w:eastAsia="fr-FR"/>
          </w:rPr>
          <w:t>raisons</w:t>
        </w:r>
        <w:r>
          <w:rPr>
            <w:rStyle w:val="Lienhypertexte"/>
            <w:rFonts w:ascii="inherit" w:eastAsia="Times New Roman" w:hAnsi="inherit" w:cs="Times New Roman"/>
            <w:color w:val="auto"/>
            <w:sz w:val="27"/>
            <w:lang w:eastAsia="fr-FR"/>
          </w:rPr>
          <w:t xml:space="preserve"> </w:t>
        </w:r>
        <w:r>
          <w:rPr>
            <w:rStyle w:val="Lienhypertexte"/>
            <w:rFonts w:ascii="inherit" w:eastAsia="Times New Roman" w:hAnsi="inherit" w:cs="Times New Roman"/>
            <w:b/>
            <w:bCs/>
            <w:color w:val="auto"/>
            <w:sz w:val="27"/>
            <w:lang w:eastAsia="fr-FR"/>
          </w:rPr>
          <w:t>de</w:t>
        </w:r>
        <w:r>
          <w:rPr>
            <w:rStyle w:val="Lienhypertexte"/>
            <w:rFonts w:ascii="inherit" w:eastAsia="Times New Roman" w:hAnsi="inherit" w:cs="Times New Roman"/>
            <w:color w:val="auto"/>
            <w:sz w:val="27"/>
            <w:lang w:eastAsia="fr-FR"/>
          </w:rPr>
          <w:t xml:space="preserve"> </w:t>
        </w:r>
        <w:r>
          <w:rPr>
            <w:rStyle w:val="Lienhypertexte"/>
            <w:rFonts w:ascii="inherit" w:eastAsia="Times New Roman" w:hAnsi="inherit" w:cs="Times New Roman"/>
            <w:b/>
            <w:bCs/>
            <w:color w:val="auto"/>
            <w:sz w:val="27"/>
            <w:lang w:eastAsia="fr-FR"/>
          </w:rPr>
          <w:t>phonétique</w:t>
        </w:r>
      </w:hyperlink>
      <w:r>
        <w:rPr>
          <w:rFonts w:ascii="inherit" w:eastAsia="Times New Roman" w:hAnsi="inherit" w:cs="Times New Roman"/>
          <w:sz w:val="27"/>
          <w:szCs w:val="27"/>
          <w:lang w:eastAsia="fr-FR"/>
        </w:rPr>
        <w:t>, la forme masculine du déterminant.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br/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Exemple :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Tu es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mon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amie, tu es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ma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meilleure amie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.</w:t>
      </w:r>
    </w:p>
    <w:p w:rsidR="00CE666F" w:rsidRDefault="00CE666F" w:rsidP="00CE666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sz w:val="27"/>
          <w:szCs w:val="27"/>
          <w:lang w:eastAsia="fr-FR"/>
        </w:rPr>
        <w:t>En général, le déterminant possessif est répété devant chaque nom.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br/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Exemple :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 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Voici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mon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livre,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mes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stylos et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ma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carte de crédit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.</w:t>
      </w:r>
    </w:p>
    <w:p w:rsidR="00CE666F" w:rsidRDefault="00CE666F" w:rsidP="00CE666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sz w:val="27"/>
          <w:szCs w:val="27"/>
          <w:lang w:eastAsia="fr-FR"/>
        </w:rPr>
        <w:t>Pour désigner les parties du corps, on emploie généralement l’article défini.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br/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Exemple :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Il baisse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la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tête, elle hausse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les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épaules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…</w:t>
      </w:r>
    </w:p>
    <w:p w:rsidR="00CE666F" w:rsidRDefault="00CE666F" w:rsidP="00CE666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sz w:val="27"/>
          <w:szCs w:val="27"/>
          <w:lang w:eastAsia="fr-FR"/>
        </w:rPr>
        <w:t>On emploie cependant le déterminant possessif pour éviter une équivoque, ou pour insister sur l’idée d’appartenance.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br/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Exemple :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 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Elle posa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sa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main sur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son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épaule pour le réconforter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.</w:t>
      </w:r>
    </w:p>
    <w:p w:rsidR="00CE666F" w:rsidRDefault="00CE666F" w:rsidP="00CE666F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7"/>
          <w:szCs w:val="27"/>
          <w:lang w:eastAsia="fr-FR"/>
        </w:rPr>
      </w:pPr>
      <w:r>
        <w:rPr>
          <w:rFonts w:ascii="inherit" w:eastAsia="Times New Roman" w:hAnsi="inherit" w:cs="Times New Roman"/>
          <w:sz w:val="27"/>
          <w:szCs w:val="27"/>
          <w:lang w:eastAsia="fr-FR"/>
        </w:rPr>
        <w:t>Avec le pronom indéfini </w:t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chacun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, le déterminant possessif s’accorde avec le nom qu’il détermine.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br/>
      </w:r>
      <w:r>
        <w:rPr>
          <w:rFonts w:ascii="inherit" w:eastAsia="Times New Roman" w:hAnsi="inherit" w:cs="Times New Roman"/>
          <w:b/>
          <w:bCs/>
          <w:sz w:val="27"/>
          <w:lang w:eastAsia="fr-FR"/>
        </w:rPr>
        <w:t>Exemple : 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Chacun a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son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idée / </w:t>
      </w:r>
      <w:r>
        <w:rPr>
          <w:rFonts w:ascii="inherit" w:eastAsia="Times New Roman" w:hAnsi="inherit" w:cs="Times New Roman"/>
          <w:b/>
          <w:bCs/>
          <w:i/>
          <w:iCs/>
          <w:sz w:val="27"/>
          <w:lang w:eastAsia="fr-FR"/>
        </w:rPr>
        <w:t>ses</w:t>
      </w:r>
      <w:r>
        <w:rPr>
          <w:rFonts w:ascii="inherit" w:eastAsia="Times New Roman" w:hAnsi="inherit" w:cs="Times New Roman"/>
          <w:i/>
          <w:iCs/>
          <w:sz w:val="27"/>
          <w:lang w:eastAsia="fr-FR"/>
        </w:rPr>
        <w:t> idées</w:t>
      </w:r>
      <w:r>
        <w:rPr>
          <w:rFonts w:ascii="inherit" w:eastAsia="Times New Roman" w:hAnsi="inherit" w:cs="Times New Roman"/>
          <w:sz w:val="27"/>
          <w:szCs w:val="27"/>
          <w:lang w:eastAsia="fr-FR"/>
        </w:rPr>
        <w:t>.</w:t>
      </w:r>
    </w:p>
    <w:p w:rsidR="008A6484" w:rsidRDefault="008A6484"/>
    <w:sectPr w:rsidR="008A6484" w:rsidSect="00CE666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088E"/>
    <w:multiLevelType w:val="hybridMultilevel"/>
    <w:tmpl w:val="153E488C"/>
    <w:lvl w:ilvl="0" w:tplc="B6C88664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E35BA4"/>
    <w:multiLevelType w:val="multilevel"/>
    <w:tmpl w:val="CE64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44BD7"/>
    <w:multiLevelType w:val="multilevel"/>
    <w:tmpl w:val="96A6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2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6F"/>
    <w:rsid w:val="006E3256"/>
    <w:rsid w:val="008A6484"/>
    <w:rsid w:val="00C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66F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666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CE66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66F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666F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CE66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pacefrancais.com/le-h-aspire-et-le-h-mu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spacefrancais.com/leuphonie-et-les-lettres-euphoniqu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pacefrancais.com/generalites-sur-le-verbe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spacefrancais.com/leuphonie-et-les-lettres-euphoniqu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pacefrancais.com/le-h-aspire-et-le-h-mue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oliviers</dc:creator>
  <cp:lastModifiedBy>pc plus</cp:lastModifiedBy>
  <cp:revision>2</cp:revision>
  <dcterms:created xsi:type="dcterms:W3CDTF">2020-03-24T11:23:00Z</dcterms:created>
  <dcterms:modified xsi:type="dcterms:W3CDTF">2020-03-24T11:23:00Z</dcterms:modified>
</cp:coreProperties>
</file>