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F" w:rsidRPr="00CE666F" w:rsidRDefault="00CE666F" w:rsidP="00CE666F">
      <w:pPr>
        <w:tabs>
          <w:tab w:val="left" w:pos="820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E666F">
        <w:rPr>
          <w:rFonts w:asciiTheme="majorBidi" w:eastAsia="Calibri" w:hAnsiTheme="majorBidi" w:cstheme="majorBidi"/>
          <w:b/>
          <w:bCs/>
          <w:sz w:val="24"/>
          <w:szCs w:val="24"/>
        </w:rPr>
        <w:t>UNIVERSITE ABOU BEKR BELKAID</w:t>
      </w:r>
      <w:r w:rsidRPr="00CE666F">
        <w:rPr>
          <w:rFonts w:asciiTheme="majorBidi" w:hAnsiTheme="majorBidi" w:cstheme="majorBidi"/>
          <w:b/>
          <w:bCs/>
          <w:sz w:val="24"/>
          <w:szCs w:val="24"/>
        </w:rPr>
        <w:t xml:space="preserve"> TLEMCEN</w:t>
      </w:r>
    </w:p>
    <w:p w:rsidR="00CE666F" w:rsidRDefault="00CE666F" w:rsidP="00CE666F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FACULTE DES LETTRES ET DES LANGUES</w:t>
      </w:r>
    </w:p>
    <w:p w:rsidR="00CE666F" w:rsidRDefault="00CE666F" w:rsidP="00CE666F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DEPARTEMENT D’ANGLAIS</w:t>
      </w:r>
    </w:p>
    <w:p w:rsidR="00CE666F" w:rsidRDefault="00CE666F" w:rsidP="00CE666F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szCs w:val="27"/>
          <w:bdr w:val="none" w:sz="0" w:space="0" w:color="auto" w:frame="1"/>
          <w:lang w:eastAsia="fr-FR"/>
        </w:rPr>
      </w:pP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M</w:t>
      </w:r>
      <w:r w:rsidR="006C7D2D">
        <w:rPr>
          <w:rFonts w:ascii="inherit" w:eastAsia="Times New Roman" w:hAnsi="inherit" w:cs="Times New Roman"/>
          <w:b/>
          <w:bCs/>
          <w:sz w:val="27"/>
          <w:lang w:eastAsia="fr-FR"/>
        </w:rPr>
        <w:t>odule de Français             L2 (</w:t>
      </w:r>
      <w:proofErr w:type="spellStart"/>
      <w:r w:rsidR="006C7D2D">
        <w:rPr>
          <w:rFonts w:ascii="inherit" w:eastAsia="Times New Roman" w:hAnsi="inherit" w:cs="Times New Roman"/>
          <w:b/>
          <w:bCs/>
          <w:sz w:val="27"/>
          <w:lang w:eastAsia="fr-FR"/>
        </w:rPr>
        <w:t>Grs</w:t>
      </w:r>
      <w:proofErr w:type="spellEnd"/>
      <w:r w:rsidR="006C7D2D">
        <w:rPr>
          <w:rFonts w:ascii="inherit" w:eastAsia="Times New Roman" w:hAnsi="inherit" w:cs="Times New Roman"/>
          <w:b/>
          <w:bCs/>
          <w:sz w:val="27"/>
          <w:lang w:eastAsia="fr-FR"/>
        </w:rPr>
        <w:t xml:space="preserve"> 4, 5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 xml:space="preserve"> </w:t>
      </w:r>
      <w:r w:rsidR="006C7D2D">
        <w:rPr>
          <w:rFonts w:ascii="inherit" w:eastAsia="Times New Roman" w:hAnsi="inherit" w:cs="Times New Roman"/>
          <w:b/>
          <w:bCs/>
          <w:sz w:val="27"/>
          <w:lang w:eastAsia="fr-FR"/>
        </w:rPr>
        <w:t>et 6)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 xml:space="preserve">       </w:t>
      </w:r>
      <w:r w:rsidR="006C7D2D">
        <w:rPr>
          <w:rFonts w:ascii="inherit" w:eastAsia="Times New Roman" w:hAnsi="inherit" w:cs="Times New Roman"/>
          <w:b/>
          <w:bCs/>
          <w:sz w:val="27"/>
          <w:lang w:eastAsia="fr-FR"/>
        </w:rPr>
        <w:t xml:space="preserve">         M. BOUDJEMA  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lang w:eastAsia="fr-FR"/>
        </w:rPr>
        <w:t>Leçon Numéro : 2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</w:p>
    <w:p w:rsidR="00CE666F" w:rsidRDefault="00CE666F" w:rsidP="00CE666F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caps/>
          <w:sz w:val="27"/>
          <w:szCs w:val="27"/>
          <w:bdr w:val="none" w:sz="0" w:space="0" w:color="auto" w:frame="1"/>
          <w:lang w:eastAsia="fr-FR"/>
        </w:rPr>
        <w:t>LES DÉTERMINANTS :                                                                                                   (DÉMONSTRATIFS,</w:t>
      </w:r>
      <w:r>
        <w:rPr>
          <w:rFonts w:ascii="inherit" w:eastAsia="Times New Roman" w:hAnsi="inherit" w:cs="Times New Roman"/>
          <w:b/>
          <w:bCs/>
          <w:caps/>
          <w:sz w:val="27"/>
          <w:lang w:eastAsia="fr-FR"/>
        </w:rPr>
        <w:t> POSSESSIFS et L’ARTICLE PARTITIF</w:t>
      </w:r>
      <w:r>
        <w:rPr>
          <w:rFonts w:ascii="inherit" w:eastAsia="Times New Roman" w:hAnsi="inherit" w:cs="Times New Roman"/>
          <w:b/>
          <w:bCs/>
          <w:caps/>
          <w:sz w:val="27"/>
          <w:szCs w:val="27"/>
          <w:lang w:eastAsia="fr-FR"/>
        </w:rPr>
        <w:t>)</w:t>
      </w:r>
    </w:p>
    <w:p w:rsidR="00CE666F" w:rsidRDefault="00CE666F" w:rsidP="00CE666F">
      <w:pPr>
        <w:shd w:val="clear" w:color="auto" w:fill="FFFFFF"/>
        <w:spacing w:after="0" w:line="312" w:lineRule="atLeast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lang w:eastAsia="fr-FR"/>
        </w:rPr>
      </w:pPr>
    </w:p>
    <w:p w:rsidR="00CE666F" w:rsidRDefault="00CE666F" w:rsidP="00CE666F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caps/>
          <w:sz w:val="27"/>
          <w:lang w:eastAsia="fr-FR"/>
        </w:rPr>
        <w:t>L’ARTICLE PARTITIF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Définition et formes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L’article partitif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désigne une partie dans un ensemble considéré. Il ne désigne pas une quantité précise. Il s’accorde en genre et en nombre avec le nom qu’il introduit.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lang w:eastAsia="fr-FR"/>
        </w:rPr>
      </w:pP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Ses formes</w:t>
      </w:r>
    </w:p>
    <w:tbl>
      <w:tblPr>
        <w:tblW w:w="885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310"/>
        <w:gridCol w:w="2416"/>
      </w:tblGrid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rPr>
                <w:rFonts w:ascii="inherit" w:eastAsia="Times New Roman" w:hAnsi="inherit" w:cs="Times New Roman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Singulier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Pluriel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Masculin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du, de l’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des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Féminin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 xml:space="preserve">de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la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, de l’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des</w:t>
            </w:r>
          </w:p>
        </w:tc>
      </w:tr>
    </w:tbl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lang w:eastAsia="fr-FR"/>
        </w:rPr>
      </w:pP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Emploi</w:t>
      </w:r>
    </w:p>
    <w:tbl>
      <w:tblPr>
        <w:tblW w:w="885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3240"/>
        <w:gridCol w:w="2996"/>
      </w:tblGrid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rPr>
                <w:rFonts w:ascii="inherit" w:eastAsia="Times New Roman" w:hAnsi="inherit" w:cs="Times New Roman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Forme affirmative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Forme négative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Masculin singulier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Il prend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du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 thé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Il ne prend pas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de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 thé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Féminin singulier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Prendrez-vous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de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 la crème 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Je ne prends pas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de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 crème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Masc. et fém. pluriels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Voulez-vous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des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 épinards 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Je ne veux pas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lang w:eastAsia="fr-FR"/>
              </w:rPr>
              <w:t>d’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lang w:eastAsia="fr-FR"/>
              </w:rPr>
              <w:t>épinards</w:t>
            </w:r>
          </w:p>
        </w:tc>
      </w:tr>
    </w:tbl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⚠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992ECE" id="Rectangle 8" o:spid="_x0000_s1026" alt="⚠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whFFcgCAADG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 Remarque</w:t>
      </w:r>
      <w:r>
        <w:rPr>
          <w:rFonts w:ascii="inherit" w:eastAsia="Times New Roman" w:hAnsi="inherit" w:cs="Times New Roman"/>
          <w:sz w:val="27"/>
          <w:lang w:eastAsia="fr-FR"/>
        </w:rPr>
        <w:t> 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⚠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E411ED" id="Rectangle 9" o:spid="_x0000_s1026" alt="⚠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X8jXzJAgAAx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  <w:t>Ne confondez pas l’article défini contracté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DU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avec l’article partitif. L’usage de l’article partitif dépend de la nature du </w:t>
      </w:r>
      <w:hyperlink r:id="rId6" w:tooltip="Généralités sur le verbe" w:history="1">
        <w:r>
          <w:rPr>
            <w:rStyle w:val="Lienhypertexte"/>
            <w:rFonts w:ascii="inherit" w:eastAsia="Times New Roman" w:hAnsi="inherit" w:cs="Times New Roman"/>
            <w:color w:val="auto"/>
            <w:sz w:val="27"/>
            <w:lang w:eastAsia="fr-FR"/>
          </w:rPr>
          <w:t>verbe</w:t>
        </w:r>
      </w:hyperlink>
      <w:r>
        <w:rPr>
          <w:rFonts w:ascii="inherit" w:eastAsia="Times New Roman" w:hAnsi="inherit" w:cs="Times New Roman"/>
          <w:sz w:val="27"/>
          <w:szCs w:val="27"/>
          <w:lang w:eastAsia="fr-FR"/>
        </w:rPr>
        <w:t> et du nom employés.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Il a fait du latin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(faire + COD) ► partitif (verbe transitif direct ; Qui a un C.O.D).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Cela vient du latin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(venir de) ► article défini contracté (verbe transitif indirect ; Qui a un C.O.I).</w:t>
      </w:r>
    </w:p>
    <w:p w:rsidR="00CE666F" w:rsidRP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ab/>
      </w:r>
    </w:p>
    <w:p w:rsidR="00CE666F" w:rsidRDefault="00CE666F" w:rsidP="00CE666F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caps/>
          <w:sz w:val="27"/>
          <w:szCs w:val="27"/>
          <w:bdr w:val="none" w:sz="0" w:space="0" w:color="auto" w:frame="1"/>
          <w:lang w:eastAsia="fr-FR"/>
        </w:rPr>
        <w:t>LES DÉTERMINANTS DÉMONSTRATIFS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Définition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Le déterminant démonstratif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(appelé autrefois</w:t>
      </w:r>
      <w:r>
        <w:rPr>
          <w:rFonts w:ascii="inherit" w:eastAsia="Times New Roman" w:hAnsi="inherit" w:cs="Times New Roman"/>
          <w:sz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adjectif démonstratif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) désigne le nom qu’il qualifie. L’adjectif démonstratif s’accorde en genre et en nombre avec le nom qu’il introduit.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Ses formes</w:t>
      </w:r>
    </w:p>
    <w:tbl>
      <w:tblPr>
        <w:tblW w:w="885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166"/>
        <w:gridCol w:w="2479"/>
      </w:tblGrid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rPr>
                <w:rFonts w:ascii="inherit" w:eastAsia="Times New Roman" w:hAnsi="inherit" w:cs="Times New Roman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Singulier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Pluriel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Masculin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ce, cet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Ces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Féminin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Cette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Ces</w:t>
            </w:r>
          </w:p>
        </w:tc>
      </w:tr>
    </w:tbl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lang w:eastAsia="fr-FR"/>
        </w:rPr>
      </w:pP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Emploi</w:t>
      </w:r>
    </w:p>
    <w:p w:rsidR="00CE666F" w:rsidRDefault="00CE666F" w:rsidP="00CE66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lastRenderedPageBreak/>
        <w:t>Pour des </w:t>
      </w:r>
      <w:hyperlink r:id="rId7" w:tooltip="L'euphonie et les lettres euphoniques" w:history="1"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raisons</w:t>
        </w:r>
        <w:r>
          <w:rPr>
            <w:rStyle w:val="Lienhypertexte"/>
            <w:rFonts w:ascii="inherit" w:eastAsia="Times New Roman" w:hAnsi="inherit" w:cs="Times New Roman"/>
            <w:color w:val="auto"/>
            <w:sz w:val="27"/>
            <w:lang w:eastAsia="fr-FR"/>
          </w:rPr>
          <w:t xml:space="preserve"> </w:t>
        </w:r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de</w:t>
        </w:r>
        <w:r>
          <w:rPr>
            <w:rStyle w:val="Lienhypertexte"/>
            <w:rFonts w:ascii="inherit" w:eastAsia="Times New Roman" w:hAnsi="inherit" w:cs="Times New Roman"/>
            <w:color w:val="auto"/>
            <w:sz w:val="27"/>
            <w:lang w:eastAsia="fr-FR"/>
          </w:rPr>
          <w:t xml:space="preserve"> </w:t>
        </w:r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phonétique</w:t>
        </w:r>
      </w:hyperlink>
      <w:r>
        <w:rPr>
          <w:rFonts w:ascii="inherit" w:eastAsia="Times New Roman" w:hAnsi="inherit" w:cs="Times New Roman"/>
          <w:sz w:val="27"/>
          <w:szCs w:val="27"/>
          <w:lang w:eastAsia="fr-FR"/>
        </w:rPr>
        <w:t>, on emploie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cet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devant un nom masculin singulier commençant par une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voyelle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ou un </w:t>
      </w:r>
      <w:hyperlink r:id="rId8" w:tooltip="Le " w:history="1"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h muet</w:t>
        </w:r>
      </w:hyperlink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 Ce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restaurant,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cet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hôtel,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cet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œuf,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arguments,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partitions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…</w:t>
      </w:r>
    </w:p>
    <w:p w:rsidR="00CE666F" w:rsidRDefault="00CE666F" w:rsidP="00CE66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L’adjectif démonstratif se répète devant chaque nom.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Donnez-moi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disque et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cette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cassette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Employés dans une même phrase,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-là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par rapport à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-ci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indique une opposition dans les termes ou, plus généralement, un plus grand éloignement.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Prenez cette valise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-là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, moi, je prends celle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-ci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-là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peut, marquer une distanciation du sujet (indignation et admiration) par rapport à l’objet.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Je ne mangerai pas de ce pain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-là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(indignation),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Ces gens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-là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sont admirables !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(admiration).</w:t>
      </w:r>
    </w:p>
    <w:p w:rsidR="00CE666F" w:rsidRDefault="00CE666F" w:rsidP="00CE666F">
      <w:pPr>
        <w:shd w:val="clear" w:color="auto" w:fill="FFFFFF"/>
        <w:spacing w:after="0" w:line="312" w:lineRule="atLeast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lang w:eastAsia="fr-FR"/>
        </w:rPr>
      </w:pPr>
    </w:p>
    <w:p w:rsidR="00CE666F" w:rsidRDefault="00CE666F" w:rsidP="00CE666F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outlineLvl w:val="5"/>
        <w:rPr>
          <w:rFonts w:ascii="inherit" w:eastAsia="Times New Roman" w:hAnsi="inherit" w:cs="Times New Roman"/>
          <w:b/>
          <w:bCs/>
          <w:caps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caps/>
          <w:sz w:val="27"/>
          <w:lang w:eastAsia="fr-FR"/>
        </w:rPr>
        <w:t>LES DÉTERMINANTS POSSESSIFS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Définition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Le déterminant possessif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indique une idée d’appartenance. Comme tous les adjectifs, il s’accorde en genre et en nombre avec le nom qu’il détermine.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Il a oublié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montre,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chapeau et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livres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Ses formes</w:t>
      </w:r>
    </w:p>
    <w:tbl>
      <w:tblPr>
        <w:tblW w:w="885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09"/>
        <w:gridCol w:w="800"/>
        <w:gridCol w:w="1969"/>
        <w:gridCol w:w="1789"/>
        <w:gridCol w:w="1969"/>
      </w:tblGrid>
      <w:tr w:rsidR="00CE666F" w:rsidTr="00CE666F">
        <w:trPr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Personnes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Un possesseur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Plusieurs possesseurs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vAlign w:val="center"/>
            <w:hideMark/>
          </w:tcPr>
          <w:p w:rsidR="00CE666F" w:rsidRDefault="00CE666F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Un objet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Plusieurs objets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Un objet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Plusieurs objets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vAlign w:val="center"/>
            <w:hideMark/>
          </w:tcPr>
          <w:p w:rsidR="00CE666F" w:rsidRDefault="00CE666F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Fém.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Masc. et fém.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Masc. et fém.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Masc. et fém.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Première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mon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ma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Mes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Notre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Nos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Deuxième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Ton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Tes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Votre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Vos</w:t>
            </w:r>
          </w:p>
        </w:tc>
      </w:tr>
      <w:tr w:rsidR="00CE666F" w:rsidTr="00CE66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lang w:eastAsia="fr-FR"/>
              </w:rPr>
              <w:t>Troisième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Son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sa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Ses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Leur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66F" w:rsidRDefault="00CE666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fr-FR"/>
              </w:rPr>
              <w:t>Leurs</w:t>
            </w:r>
          </w:p>
        </w:tc>
      </w:tr>
    </w:tbl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⚠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31B35D" id="Rectangle 10" o:spid="_x0000_s1026" alt="⚠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xkRHKygIAAM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 Remarque</w:t>
      </w:r>
      <w:r>
        <w:rPr>
          <w:rFonts w:ascii="inherit" w:eastAsia="Times New Roman" w:hAnsi="inherit" w:cs="Times New Roman"/>
          <w:sz w:val="27"/>
          <w:lang w:eastAsia="fr-FR"/>
        </w:rPr>
        <w:t> 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⚠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2ABCCB" id="Rectangle 11" o:spid="_x0000_s1026" alt="⚠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35x/PJAgAAy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szCs w:val="27"/>
          <w:lang w:eastAsia="fr-FR"/>
        </w:rPr>
        <w:t>Distinguez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 xml:space="preserve"> entre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leur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adjectif (variable) et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leur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pronom objet indirect (invariable).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Ils ont apporté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leurs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disques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//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Elle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leur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a téléphoné.</w:t>
      </w:r>
    </w:p>
    <w:p w:rsidR="00CE666F" w:rsidRDefault="00CE666F" w:rsidP="00CE66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b/>
          <w:bCs/>
          <w:sz w:val="27"/>
          <w:lang w:eastAsia="fr-FR"/>
        </w:rPr>
        <w:t>Emploi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Le déterminant possessif s’accorde avec le nom qu’il détermine (l’objet possédé) – et non avec le possesseur.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Il a oublié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veste et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écharpe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Devant un mot féminin commençant par une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voyelle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ou un </w:t>
      </w:r>
      <w:hyperlink r:id="rId9" w:tooltip="Le " w:history="1"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h muet</w:t>
        </w:r>
      </w:hyperlink>
      <w:r>
        <w:rPr>
          <w:rFonts w:ascii="inherit" w:eastAsia="Times New Roman" w:hAnsi="inherit" w:cs="Times New Roman"/>
          <w:sz w:val="27"/>
          <w:szCs w:val="27"/>
          <w:lang w:eastAsia="fr-FR"/>
        </w:rPr>
        <w:t>, on emploie, pour des </w:t>
      </w:r>
      <w:hyperlink r:id="rId10" w:tooltip="L'euphonie et les lettres euphoniques" w:history="1"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raisons</w:t>
        </w:r>
        <w:r>
          <w:rPr>
            <w:rStyle w:val="Lienhypertexte"/>
            <w:rFonts w:ascii="inherit" w:eastAsia="Times New Roman" w:hAnsi="inherit" w:cs="Times New Roman"/>
            <w:color w:val="auto"/>
            <w:sz w:val="27"/>
            <w:lang w:eastAsia="fr-FR"/>
          </w:rPr>
          <w:t xml:space="preserve"> </w:t>
        </w:r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de</w:t>
        </w:r>
        <w:r>
          <w:rPr>
            <w:rStyle w:val="Lienhypertexte"/>
            <w:rFonts w:ascii="inherit" w:eastAsia="Times New Roman" w:hAnsi="inherit" w:cs="Times New Roman"/>
            <w:color w:val="auto"/>
            <w:sz w:val="27"/>
            <w:lang w:eastAsia="fr-FR"/>
          </w:rPr>
          <w:t xml:space="preserve"> </w:t>
        </w:r>
        <w:r>
          <w:rPr>
            <w:rStyle w:val="Lienhypertexte"/>
            <w:rFonts w:ascii="inherit" w:eastAsia="Times New Roman" w:hAnsi="inherit" w:cs="Times New Roman"/>
            <w:b/>
            <w:bCs/>
            <w:color w:val="auto"/>
            <w:sz w:val="27"/>
            <w:lang w:eastAsia="fr-FR"/>
          </w:rPr>
          <w:t>phonétique</w:t>
        </w:r>
      </w:hyperlink>
      <w:r>
        <w:rPr>
          <w:rFonts w:ascii="inherit" w:eastAsia="Times New Roman" w:hAnsi="inherit" w:cs="Times New Roman"/>
          <w:sz w:val="27"/>
          <w:szCs w:val="27"/>
          <w:lang w:eastAsia="fr-FR"/>
        </w:rPr>
        <w:t>, la forme masculine du déterminant.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Tu es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mon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amie, tu es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ma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meilleure amie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En général, le déterminant possessif est répété devant chaque nom.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Voici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mon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livre,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mes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stylos et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ma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carte de crédit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Pour désigner les parties du corps, on emploie généralement l’article défini.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Il baisse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la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tête, elle hausse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les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épaules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…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On emploie cependant le déterminant possessif pour éviter une équivoque, ou pour insister sur l’idée d’appartenance.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Elle posa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sa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main sur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épaule pour le réconforter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CE666F" w:rsidRDefault="00CE666F" w:rsidP="00CE666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7"/>
          <w:szCs w:val="27"/>
          <w:lang w:eastAsia="fr-FR"/>
        </w:rPr>
      </w:pPr>
      <w:r>
        <w:rPr>
          <w:rFonts w:ascii="inherit" w:eastAsia="Times New Roman" w:hAnsi="inherit" w:cs="Times New Roman"/>
          <w:sz w:val="27"/>
          <w:szCs w:val="27"/>
          <w:lang w:eastAsia="fr-FR"/>
        </w:rPr>
        <w:t>Avec le pronom indéfini </w:t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chacun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, le déterminant possessif s’accorde avec le nom qu’il détermine.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br/>
      </w:r>
      <w:r>
        <w:rPr>
          <w:rFonts w:ascii="inherit" w:eastAsia="Times New Roman" w:hAnsi="inherit" w:cs="Times New Roman"/>
          <w:b/>
          <w:bCs/>
          <w:sz w:val="27"/>
          <w:lang w:eastAsia="fr-FR"/>
        </w:rPr>
        <w:t>Exemple : 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Chacun a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son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idée / </w:t>
      </w:r>
      <w:r>
        <w:rPr>
          <w:rFonts w:ascii="inherit" w:eastAsia="Times New Roman" w:hAnsi="inherit" w:cs="Times New Roman"/>
          <w:b/>
          <w:bCs/>
          <w:i/>
          <w:iCs/>
          <w:sz w:val="27"/>
          <w:lang w:eastAsia="fr-FR"/>
        </w:rPr>
        <w:t>ses</w:t>
      </w:r>
      <w:r>
        <w:rPr>
          <w:rFonts w:ascii="inherit" w:eastAsia="Times New Roman" w:hAnsi="inherit" w:cs="Times New Roman"/>
          <w:i/>
          <w:iCs/>
          <w:sz w:val="27"/>
          <w:lang w:eastAsia="fr-FR"/>
        </w:rPr>
        <w:t> idées</w:t>
      </w:r>
      <w:r>
        <w:rPr>
          <w:rFonts w:ascii="inherit" w:eastAsia="Times New Roman" w:hAnsi="inherit" w:cs="Times New Roman"/>
          <w:sz w:val="27"/>
          <w:szCs w:val="27"/>
          <w:lang w:eastAsia="fr-FR"/>
        </w:rPr>
        <w:t>.</w:t>
      </w:r>
    </w:p>
    <w:p w:rsidR="008A6484" w:rsidRDefault="008A6484"/>
    <w:sectPr w:rsidR="008A6484" w:rsidSect="00CE66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88E"/>
    <w:multiLevelType w:val="hybridMultilevel"/>
    <w:tmpl w:val="153E488C"/>
    <w:lvl w:ilvl="0" w:tplc="B6C88664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35BA4"/>
    <w:multiLevelType w:val="multilevel"/>
    <w:tmpl w:val="CE6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44BD7"/>
    <w:multiLevelType w:val="multilevel"/>
    <w:tmpl w:val="96A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6F"/>
    <w:rsid w:val="002522C7"/>
    <w:rsid w:val="006C7D2D"/>
    <w:rsid w:val="008A6484"/>
    <w:rsid w:val="00C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6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66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E6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6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66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E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francais.com/le-h-aspire-et-le-h-mu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pacefrancais.com/leuphonie-et-les-lettres-euphoniqu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acefrancais.com/generalites-sur-le-verb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pacefrancais.com/leuphonie-et-les-lettres-euphoniqu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acefrancais.com/le-h-aspire-et-le-h-mu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oliviers</dc:creator>
  <cp:lastModifiedBy>pc plus</cp:lastModifiedBy>
  <cp:revision>2</cp:revision>
  <dcterms:created xsi:type="dcterms:W3CDTF">2020-03-24T12:13:00Z</dcterms:created>
  <dcterms:modified xsi:type="dcterms:W3CDTF">2020-03-24T12:13:00Z</dcterms:modified>
</cp:coreProperties>
</file>