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3FC" w:rsidRDefault="00B763FC" w:rsidP="00B763F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TD : Activité antioxydante par la méthode de décoloration du </w:t>
      </w:r>
      <w:r>
        <w:rPr>
          <w:b/>
          <w:bCs/>
          <w:sz w:val="28"/>
          <w:lang w:val="el-GR"/>
        </w:rPr>
        <w:t>β</w:t>
      </w:r>
      <w:r>
        <w:rPr>
          <w:b/>
          <w:bCs/>
          <w:sz w:val="28"/>
        </w:rPr>
        <w:t>-carotène</w:t>
      </w:r>
    </w:p>
    <w:p w:rsidR="00B763FC" w:rsidRDefault="00B763FC" w:rsidP="00B763FC">
      <w:pPr>
        <w:jc w:val="center"/>
      </w:pPr>
      <w:r>
        <w:rPr>
          <w:b/>
          <w:bCs/>
        </w:rPr>
        <w:t>(</w:t>
      </w:r>
      <w:r>
        <w:t>Sun et Ho, 2005 dans  Ozsoy et al. 2008)</w:t>
      </w:r>
    </w:p>
    <w:p w:rsidR="00B763FC" w:rsidRDefault="00B763FC" w:rsidP="00B763FC">
      <w:pPr>
        <w:rPr>
          <w:b/>
          <w:bCs/>
          <w:sz w:val="28"/>
        </w:rPr>
      </w:pPr>
      <w:r>
        <w:rPr>
          <w:b/>
          <w:sz w:val="28"/>
        </w:rPr>
        <w:t>Principe de la méthode :</w:t>
      </w:r>
    </w:p>
    <w:p w:rsidR="00B763FC" w:rsidRDefault="00B763FC" w:rsidP="00B763FC">
      <w:pPr>
        <w:numPr>
          <w:ilvl w:val="0"/>
          <w:numId w:val="1"/>
        </w:numPr>
        <w:spacing w:line="276" w:lineRule="auto"/>
        <w:jc w:val="both"/>
        <w:rPr>
          <w:sz w:val="28"/>
        </w:rPr>
      </w:pPr>
      <w:r>
        <w:rPr>
          <w:sz w:val="28"/>
        </w:rPr>
        <w:t>Consiste à mesurer (470 nm), la décoloration du β-carotène résultant de son oxydation par les produits de décomposition de l'acide linoléique.</w:t>
      </w:r>
    </w:p>
    <w:p w:rsidR="00B763FC" w:rsidRDefault="00B763FC" w:rsidP="00B763FC">
      <w:pPr>
        <w:numPr>
          <w:ilvl w:val="0"/>
          <w:numId w:val="1"/>
        </w:numPr>
        <w:spacing w:line="276" w:lineRule="auto"/>
        <w:jc w:val="both"/>
        <w:rPr>
          <w:sz w:val="28"/>
        </w:rPr>
      </w:pPr>
      <w:r>
        <w:rPr>
          <w:sz w:val="28"/>
        </w:rPr>
        <w:t>La dispersion de l'acide linoléique et du β-carotène dans la phase aqueuse est assurée par du Tween (solvant).</w:t>
      </w:r>
    </w:p>
    <w:p w:rsidR="00B763FC" w:rsidRDefault="00B763FC" w:rsidP="00B763FC">
      <w:pPr>
        <w:numPr>
          <w:ilvl w:val="0"/>
          <w:numId w:val="1"/>
        </w:numPr>
        <w:spacing w:line="276" w:lineRule="auto"/>
        <w:jc w:val="both"/>
        <w:rPr>
          <w:sz w:val="28"/>
        </w:rPr>
      </w:pPr>
      <w:r>
        <w:rPr>
          <w:sz w:val="28"/>
        </w:rPr>
        <w:t xml:space="preserve">L'oxydation de l'acide linoléique est catalysée par la chaleur </w:t>
      </w:r>
      <w:r>
        <w:rPr>
          <w:i/>
          <w:iCs/>
          <w:sz w:val="28"/>
        </w:rPr>
        <w:t xml:space="preserve">(50 </w:t>
      </w:r>
      <w:r>
        <w:rPr>
          <w:sz w:val="28"/>
        </w:rPr>
        <w:t>°C) de manière non spécifique.</w:t>
      </w:r>
    </w:p>
    <w:p w:rsidR="00B763FC" w:rsidRDefault="00B763FC" w:rsidP="00B763FC">
      <w:pPr>
        <w:numPr>
          <w:ilvl w:val="0"/>
          <w:numId w:val="1"/>
        </w:numPr>
        <w:spacing w:line="276" w:lineRule="auto"/>
        <w:jc w:val="both"/>
        <w:rPr>
          <w:sz w:val="28"/>
        </w:rPr>
      </w:pPr>
      <w:r>
        <w:rPr>
          <w:sz w:val="28"/>
        </w:rPr>
        <w:t>L'addition d'antioxydants purs ou sous forme d'extraits végétaux induit un retard de la cinétique de décoloration du β-carotène. Cette méthode est sensible, rapide et simple que se mésure par la spectrophotométrie dans le visible.</w:t>
      </w:r>
    </w:p>
    <w:p w:rsidR="00B763FC" w:rsidRDefault="00B763FC" w:rsidP="00B763FC">
      <w:pPr>
        <w:spacing w:line="276" w:lineRule="auto"/>
        <w:jc w:val="both"/>
        <w:rPr>
          <w:b/>
          <w:bCs/>
          <w:sz w:val="28"/>
        </w:rPr>
      </w:pPr>
      <w:r>
        <w:rPr>
          <w:b/>
          <w:bCs/>
          <w:sz w:val="28"/>
        </w:rPr>
        <w:t>Protocole expérimental</w:t>
      </w:r>
    </w:p>
    <w:p w:rsidR="00B763FC" w:rsidRDefault="00B763FC" w:rsidP="00B763FC">
      <w:pPr>
        <w:numPr>
          <w:ilvl w:val="0"/>
          <w:numId w:val="2"/>
        </w:numPr>
        <w:spacing w:line="276" w:lineRule="auto"/>
        <w:jc w:val="both"/>
        <w:rPr>
          <w:sz w:val="28"/>
        </w:rPr>
      </w:pPr>
      <w:r>
        <w:rPr>
          <w:sz w:val="28"/>
        </w:rPr>
        <w:t xml:space="preserve">Emulsion du β-carotène: 2 mg dissous dans 10 ml de chloroforme, puis 1 ml de cette solution est mélangé avec 0.06 g d'acide linoléique purifié et 0.2 g du Tween 40, </w:t>
      </w:r>
    </w:p>
    <w:p w:rsidR="00B763FC" w:rsidRDefault="00B763FC" w:rsidP="00B763FC">
      <w:pPr>
        <w:numPr>
          <w:ilvl w:val="0"/>
          <w:numId w:val="2"/>
        </w:numPr>
        <w:spacing w:line="276" w:lineRule="auto"/>
        <w:jc w:val="both"/>
        <w:rPr>
          <w:sz w:val="28"/>
        </w:rPr>
      </w:pPr>
      <w:r>
        <w:rPr>
          <w:sz w:val="28"/>
        </w:rPr>
        <w:t>Le chloroforme est ensuite éliminé par évaporation en utilisant un rotavapor et le résidu obtenu est récupéré par 50 ml de peroxyde d'hydrogène à 30%.</w:t>
      </w:r>
    </w:p>
    <w:p w:rsidR="00B763FC" w:rsidRDefault="00B763FC" w:rsidP="00B763FC">
      <w:pPr>
        <w:numPr>
          <w:ilvl w:val="0"/>
          <w:numId w:val="2"/>
        </w:numPr>
        <w:spacing w:line="276" w:lineRule="auto"/>
        <w:jc w:val="both"/>
        <w:rPr>
          <w:sz w:val="28"/>
        </w:rPr>
      </w:pPr>
      <w:r>
        <w:rPr>
          <w:i/>
          <w:iCs/>
          <w:sz w:val="28"/>
        </w:rPr>
        <w:t xml:space="preserve">5 </w:t>
      </w:r>
      <w:r>
        <w:rPr>
          <w:sz w:val="28"/>
        </w:rPr>
        <w:t xml:space="preserve">ml de cette émulsion sont préparés, pour lesquelles 200 µLde nos extraits méthanoliques étudiées ou d'antioxydant de référence (BHA) à la concentration de </w:t>
      </w:r>
      <w:r>
        <w:rPr>
          <w:i/>
          <w:iCs/>
          <w:sz w:val="28"/>
        </w:rPr>
        <w:t xml:space="preserve">2,5 </w:t>
      </w:r>
      <w:r>
        <w:rPr>
          <w:sz w:val="28"/>
        </w:rPr>
        <w:t xml:space="preserve">mg/ml sont ajoutés. </w:t>
      </w:r>
    </w:p>
    <w:p w:rsidR="00B763FC" w:rsidRDefault="00B763FC" w:rsidP="00B763FC">
      <w:pPr>
        <w:numPr>
          <w:ilvl w:val="0"/>
          <w:numId w:val="2"/>
        </w:numPr>
        <w:spacing w:line="276" w:lineRule="auto"/>
        <w:jc w:val="both"/>
        <w:rPr>
          <w:sz w:val="28"/>
        </w:rPr>
      </w:pPr>
      <w:r>
        <w:rPr>
          <w:sz w:val="28"/>
        </w:rPr>
        <w:t xml:space="preserve">Le mélange est bien vortéxé et la lecture de l'absorbance se fait immédiatement à t0 contre un blanc (contient l'émulsion sans le β-carotène) à 470 nm. </w:t>
      </w:r>
    </w:p>
    <w:p w:rsidR="00B763FC" w:rsidRDefault="00B763FC" w:rsidP="00B763FC">
      <w:pPr>
        <w:numPr>
          <w:ilvl w:val="0"/>
          <w:numId w:val="2"/>
        </w:numPr>
        <w:spacing w:line="276" w:lineRule="auto"/>
        <w:jc w:val="both"/>
        <w:rPr>
          <w:sz w:val="28"/>
        </w:rPr>
      </w:pPr>
      <w:r>
        <w:rPr>
          <w:sz w:val="28"/>
        </w:rPr>
        <w:t xml:space="preserve">Les tubes couverts sont placés dans un bain marie à </w:t>
      </w:r>
      <w:r>
        <w:rPr>
          <w:i/>
          <w:iCs/>
          <w:sz w:val="28"/>
        </w:rPr>
        <w:t xml:space="preserve">50°C </w:t>
      </w:r>
      <w:r>
        <w:rPr>
          <w:sz w:val="28"/>
        </w:rPr>
        <w:t>et la lecture de l'absorbance est faite toutes les 10 minutes durant 60 minutes.</w:t>
      </w:r>
    </w:p>
    <w:p w:rsidR="00FB7E1C" w:rsidRPr="00B763FC" w:rsidRDefault="00B763FC" w:rsidP="00B763FC">
      <w:pPr>
        <w:numPr>
          <w:ilvl w:val="0"/>
          <w:numId w:val="2"/>
        </w:numPr>
        <w:spacing w:line="276" w:lineRule="auto"/>
        <w:jc w:val="both"/>
        <w:rPr>
          <w:sz w:val="28"/>
        </w:rPr>
      </w:pPr>
      <w:r>
        <w:rPr>
          <w:sz w:val="28"/>
        </w:rPr>
        <w:t xml:space="preserve"> Un contrôle négatif est réalisé en parallèle: </w:t>
      </w:r>
      <w:r>
        <w:rPr>
          <w:i/>
          <w:iCs/>
          <w:sz w:val="28"/>
        </w:rPr>
        <w:t xml:space="preserve">5 </w:t>
      </w:r>
      <w:r>
        <w:rPr>
          <w:sz w:val="28"/>
        </w:rPr>
        <w:t>ml de l'émulsion du β-carotène et 200 µl de méthanol.</w:t>
      </w:r>
    </w:p>
    <w:sectPr w:rsidR="00FB7E1C" w:rsidRPr="00B763FC" w:rsidSect="00BC79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F344C"/>
    <w:multiLevelType w:val="hybridMultilevel"/>
    <w:tmpl w:val="06A40624"/>
    <w:lvl w:ilvl="0" w:tplc="FBDA80E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E1AFF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EE09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0620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3420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FE4E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0AC6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E6E4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3C00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F67CC5"/>
    <w:multiLevelType w:val="hybridMultilevel"/>
    <w:tmpl w:val="D3C48656"/>
    <w:lvl w:ilvl="0" w:tplc="FC0E596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F6C30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48CE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A669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3267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2ABA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E458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A08E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580E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/>
  <w:rsids>
    <w:rsidRoot w:val="00B763FC"/>
    <w:rsid w:val="00B763FC"/>
    <w:rsid w:val="00BC7975"/>
    <w:rsid w:val="00FB7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3FC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7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Malti Nassima</dc:creator>
  <cp:keywords/>
  <dc:description/>
  <cp:lastModifiedBy>Malti Nassima</cp:lastModifiedBy>
  <cp:revision>2</cp:revision>
  <dcterms:created xsi:type="dcterms:W3CDTF">2020-03-26T21:27:00Z</dcterms:created>
  <dcterms:modified xsi:type="dcterms:W3CDTF">2020-03-26T21:27:00Z</dcterms:modified>
</cp:coreProperties>
</file>