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65E" w:rsidRPr="00AA702B" w:rsidRDefault="00CB665E" w:rsidP="00CB665E">
      <w:pPr>
        <w:bidi/>
        <w:rPr>
          <w:rFonts w:ascii="Andalus" w:hAnsi="Andalus" w:cs="Andalus"/>
          <w:b/>
          <w:bCs/>
          <w:sz w:val="32"/>
          <w:szCs w:val="32"/>
          <w:rtl/>
        </w:rPr>
      </w:pPr>
      <w:r w:rsidRPr="00AA702B">
        <w:rPr>
          <w:rFonts w:ascii="Andalus" w:hAnsi="Andalus" w:cs="Andalus" w:hint="cs"/>
          <w:b/>
          <w:bCs/>
          <w:sz w:val="32"/>
          <w:szCs w:val="32"/>
          <w:rtl/>
        </w:rPr>
        <w:t>جامعة أبي بكر بلقايد</w:t>
      </w:r>
    </w:p>
    <w:p w:rsidR="00CB665E" w:rsidRPr="00AA702B" w:rsidRDefault="00CB665E" w:rsidP="00CB665E">
      <w:pPr>
        <w:bidi/>
        <w:rPr>
          <w:rFonts w:ascii="Andalus" w:hAnsi="Andalus" w:cs="Andalus"/>
          <w:b/>
          <w:bCs/>
          <w:sz w:val="32"/>
          <w:szCs w:val="32"/>
          <w:rtl/>
          <w:lang w:bidi="ar-DZ"/>
        </w:rPr>
      </w:pPr>
      <w:r w:rsidRPr="00AA702B">
        <w:rPr>
          <w:rFonts w:ascii="Andalus" w:hAnsi="Andalus" w:cs="Andalus" w:hint="cs"/>
          <w:b/>
          <w:bCs/>
          <w:sz w:val="32"/>
          <w:szCs w:val="32"/>
          <w:rtl/>
        </w:rPr>
        <w:t xml:space="preserve">قسم التاريخ                                                                </w:t>
      </w:r>
      <w:r w:rsidRPr="00D83258">
        <w:rPr>
          <w:rFonts w:ascii="Andalus" w:hAnsi="Andalus" w:cs="Andalus" w:hint="cs"/>
          <w:b/>
          <w:bCs/>
          <w:sz w:val="32"/>
          <w:szCs w:val="32"/>
          <w:rtl/>
        </w:rPr>
        <w:t xml:space="preserve">مقياس </w:t>
      </w:r>
      <w:r w:rsidRPr="00D83258">
        <w:rPr>
          <w:rFonts w:ascii="Andalus" w:hAnsi="Andalus" w:cs="Andalus" w:hint="cs"/>
          <w:b/>
          <w:bCs/>
          <w:sz w:val="32"/>
          <w:szCs w:val="32"/>
          <w:rtl/>
          <w:lang w:bidi="ar-DZ"/>
        </w:rPr>
        <w:t>:</w:t>
      </w:r>
      <w:r w:rsidRPr="00D83258">
        <w:rPr>
          <w:rFonts w:ascii="Andalus" w:hAnsi="Andalus" w:cs="Andalus" w:hint="cs"/>
          <w:b/>
          <w:bCs/>
          <w:sz w:val="32"/>
          <w:szCs w:val="32"/>
          <w:u w:val="single"/>
          <w:rtl/>
          <w:lang w:bidi="ar-DZ"/>
        </w:rPr>
        <w:t>علم المخطوط العربي</w:t>
      </w:r>
    </w:p>
    <w:p w:rsidR="00CB665E" w:rsidRPr="00AA702B" w:rsidRDefault="00CB665E" w:rsidP="00CB665E">
      <w:pPr>
        <w:bidi/>
        <w:rPr>
          <w:rFonts w:ascii="Andalus" w:hAnsi="Andalus" w:cs="Andalus"/>
          <w:sz w:val="32"/>
          <w:szCs w:val="32"/>
          <w:rtl/>
        </w:rPr>
      </w:pPr>
      <w:r w:rsidRPr="00D83258">
        <w:rPr>
          <w:rFonts w:ascii="Andalus" w:hAnsi="Andalus" w:cs="Andalus" w:hint="cs"/>
          <w:b/>
          <w:bCs/>
          <w:sz w:val="36"/>
          <w:szCs w:val="36"/>
          <w:rtl/>
          <w:lang w:bidi="ar-DZ"/>
        </w:rPr>
        <w:t xml:space="preserve">أ/ </w:t>
      </w:r>
      <w:r w:rsidRPr="00D83258">
        <w:rPr>
          <w:rFonts w:ascii="Andalus" w:hAnsi="Andalus" w:cs="Andalus" w:hint="cs"/>
          <w:b/>
          <w:bCs/>
          <w:sz w:val="36"/>
          <w:szCs w:val="36"/>
          <w:rtl/>
        </w:rPr>
        <w:t>فطيمة.مطهري</w:t>
      </w:r>
      <w:r w:rsidRPr="00AA702B">
        <w:rPr>
          <w:rFonts w:ascii="Andalus" w:hAnsi="Andalus" w:cs="Andalus" w:hint="cs"/>
          <w:b/>
          <w:bCs/>
          <w:sz w:val="32"/>
          <w:szCs w:val="32"/>
          <w:rtl/>
        </w:rPr>
        <w:t xml:space="preserve">                                                         المستوى: ماستر 1 وسيط</w:t>
      </w:r>
    </w:p>
    <w:p w:rsidR="00CB665E" w:rsidRPr="00D83258" w:rsidRDefault="00CB665E" w:rsidP="00CB665E">
      <w:pPr>
        <w:tabs>
          <w:tab w:val="center" w:pos="5245"/>
          <w:tab w:val="left" w:pos="8297"/>
        </w:tabs>
        <w:bidi/>
        <w:rPr>
          <w:rFonts w:ascii="Andalus" w:hAnsi="Andalus" w:cs="Andalus"/>
          <w:sz w:val="40"/>
          <w:szCs w:val="40"/>
          <w:rtl/>
        </w:rPr>
      </w:pPr>
      <w:r w:rsidRPr="00D83258">
        <w:rPr>
          <w:rFonts w:ascii="Andalus" w:hAnsi="Andalus" w:cs="Andalus"/>
          <w:sz w:val="40"/>
          <w:szCs w:val="40"/>
          <w:rtl/>
        </w:rPr>
        <w:tab/>
      </w:r>
    </w:p>
    <w:p w:rsidR="00CB665E" w:rsidRPr="00D83258" w:rsidRDefault="00CB665E" w:rsidP="00D83258">
      <w:pPr>
        <w:tabs>
          <w:tab w:val="center" w:pos="5245"/>
          <w:tab w:val="left" w:pos="8297"/>
        </w:tabs>
        <w:bidi/>
        <w:rPr>
          <w:rFonts w:ascii="Andalus" w:hAnsi="Andalus" w:cs="Andalus"/>
          <w:b/>
          <w:bCs/>
          <w:sz w:val="40"/>
          <w:szCs w:val="40"/>
          <w:u w:val="single"/>
        </w:rPr>
      </w:pPr>
      <w:r w:rsidRPr="00D83258">
        <w:rPr>
          <w:rFonts w:ascii="Andalus" w:hAnsi="Andalus" w:cs="Andalus" w:hint="cs"/>
          <w:b/>
          <w:bCs/>
          <w:sz w:val="40"/>
          <w:szCs w:val="40"/>
          <w:u w:val="single"/>
          <w:rtl/>
        </w:rPr>
        <w:t>المحور ال</w:t>
      </w:r>
      <w:r w:rsidR="00D83258" w:rsidRPr="00D83258">
        <w:rPr>
          <w:rFonts w:ascii="Andalus" w:hAnsi="Andalus" w:cs="Andalus" w:hint="cs"/>
          <w:b/>
          <w:bCs/>
          <w:sz w:val="40"/>
          <w:szCs w:val="40"/>
          <w:u w:val="single"/>
          <w:rtl/>
          <w:lang w:bidi="ar-DZ"/>
        </w:rPr>
        <w:t>رابع</w:t>
      </w:r>
      <w:r w:rsidRPr="00D83258">
        <w:rPr>
          <w:rFonts w:ascii="Andalus" w:hAnsi="Andalus" w:cs="Andalus" w:hint="cs"/>
          <w:b/>
          <w:bCs/>
          <w:sz w:val="40"/>
          <w:szCs w:val="40"/>
          <w:u w:val="single"/>
          <w:rtl/>
        </w:rPr>
        <w:t xml:space="preserve">: </w:t>
      </w:r>
      <w:r w:rsidR="00D83258">
        <w:rPr>
          <w:rFonts w:ascii="Andalus" w:hAnsi="Andalus" w:cs="Andalus" w:hint="cs"/>
          <w:b/>
          <w:bCs/>
          <w:sz w:val="40"/>
          <w:szCs w:val="40"/>
          <w:u w:val="single"/>
          <w:rtl/>
        </w:rPr>
        <w:t xml:space="preserve">الوراقة في بلاد المغرب: </w:t>
      </w:r>
      <w:r w:rsidRPr="00D83258">
        <w:rPr>
          <w:rFonts w:ascii="Andalus" w:hAnsi="Andalus" w:cs="Andalus" w:hint="cs"/>
          <w:b/>
          <w:bCs/>
          <w:sz w:val="40"/>
          <w:szCs w:val="40"/>
          <w:u w:val="single"/>
          <w:rtl/>
        </w:rPr>
        <w:t>تاريخ</w:t>
      </w:r>
      <w:r w:rsidR="00D83258">
        <w:rPr>
          <w:rFonts w:ascii="Andalus" w:hAnsi="Andalus" w:cs="Andalus" w:hint="cs"/>
          <w:b/>
          <w:bCs/>
          <w:sz w:val="40"/>
          <w:szCs w:val="40"/>
          <w:u w:val="single"/>
          <w:rtl/>
        </w:rPr>
        <w:t>ها وتطورها</w:t>
      </w:r>
      <w:r w:rsidRPr="00D83258">
        <w:rPr>
          <w:rFonts w:ascii="Andalus" w:hAnsi="Andalus" w:cs="Andalus" w:hint="cs"/>
          <w:b/>
          <w:bCs/>
          <w:sz w:val="40"/>
          <w:szCs w:val="40"/>
          <w:u w:val="single"/>
          <w:rtl/>
        </w:rPr>
        <w:t>.</w:t>
      </w:r>
    </w:p>
    <w:p w:rsidR="00CB665E" w:rsidRDefault="00CB665E" w:rsidP="00CB665E">
      <w:pPr>
        <w:tabs>
          <w:tab w:val="center" w:pos="5245"/>
          <w:tab w:val="left" w:pos="8297"/>
        </w:tabs>
        <w:bidi/>
        <w:rPr>
          <w:rFonts w:ascii="Andalus" w:hAnsi="Andalus" w:cs="Andalus"/>
          <w:b/>
          <w:bCs/>
          <w:sz w:val="40"/>
          <w:szCs w:val="40"/>
          <w:u w:val="single"/>
          <w:rtl/>
        </w:rPr>
      </w:pPr>
    </w:p>
    <w:p w:rsidR="00652CA7" w:rsidRDefault="00D83258" w:rsidP="00652CA7">
      <w:pPr>
        <w:tabs>
          <w:tab w:val="center" w:pos="5245"/>
          <w:tab w:val="left" w:pos="8297"/>
        </w:tabs>
        <w:bidi/>
        <w:rPr>
          <w:rFonts w:ascii="Andalus" w:hAnsi="Andalus" w:cs="Andalus"/>
          <w:b/>
          <w:bCs/>
          <w:sz w:val="52"/>
          <w:szCs w:val="52"/>
          <w:u w:val="single"/>
          <w:rtl/>
          <w:lang w:bidi="ar-DZ"/>
        </w:rPr>
      </w:pPr>
      <w:r w:rsidRPr="00D83258">
        <w:rPr>
          <w:rFonts w:ascii="Andalus" w:hAnsi="Andalus" w:cs="Andalus" w:hint="cs"/>
          <w:b/>
          <w:bCs/>
          <w:sz w:val="52"/>
          <w:szCs w:val="52"/>
          <w:u w:val="single"/>
          <w:rtl/>
        </w:rPr>
        <w:t>مدخل:</w:t>
      </w:r>
    </w:p>
    <w:p w:rsidR="008F01A1" w:rsidRPr="008A40E6" w:rsidRDefault="008F01A1" w:rsidP="00652CA7">
      <w:pPr>
        <w:tabs>
          <w:tab w:val="center" w:pos="5245"/>
          <w:tab w:val="left" w:pos="8297"/>
        </w:tabs>
        <w:bidi/>
        <w:rPr>
          <w:rFonts w:ascii="Simplified Arabic" w:hAnsi="Simplified Arabic" w:cs="Simplified Arabic"/>
          <w:sz w:val="32"/>
          <w:szCs w:val="32"/>
          <w:u w:val="single"/>
          <w:rtl/>
        </w:rPr>
      </w:pPr>
      <w:r w:rsidRPr="008A40E6">
        <w:rPr>
          <w:rFonts w:ascii="Simplified Arabic" w:hAnsi="Simplified Arabic" w:cs="Simplified Arabic" w:hint="cs"/>
          <w:b/>
          <w:bCs/>
          <w:sz w:val="36"/>
          <w:szCs w:val="36"/>
          <w:u w:val="single"/>
          <w:rtl/>
        </w:rPr>
        <w:t xml:space="preserve">أولا- تعريف الوراقة: </w:t>
      </w:r>
    </w:p>
    <w:p w:rsidR="00067A0C" w:rsidRDefault="00390AAF" w:rsidP="0088465F">
      <w:pPr>
        <w:tabs>
          <w:tab w:val="center" w:pos="5245"/>
          <w:tab w:val="left" w:pos="8297"/>
        </w:tabs>
        <w:bidi/>
        <w:rPr>
          <w:rFonts w:ascii="Simplified Arabic" w:hAnsi="Simplified Arabic" w:cs="Simplified Arabic"/>
          <w:sz w:val="32"/>
          <w:szCs w:val="32"/>
          <w:rtl/>
        </w:rPr>
      </w:pPr>
      <w:r>
        <w:rPr>
          <w:rFonts w:ascii="Simplified Arabic" w:hAnsi="Simplified Arabic" w:cs="Simplified Arabic" w:hint="cs"/>
          <w:sz w:val="32"/>
          <w:szCs w:val="32"/>
          <w:rtl/>
        </w:rPr>
        <w:t xml:space="preserve">عرف ابن خلدون </w:t>
      </w:r>
      <w:r w:rsidRPr="00CF4F16">
        <w:rPr>
          <w:rFonts w:ascii="Simplified Arabic" w:hAnsi="Simplified Arabic" w:cs="Simplified Arabic" w:hint="cs"/>
          <w:b/>
          <w:bCs/>
          <w:sz w:val="32"/>
          <w:szCs w:val="32"/>
          <w:rtl/>
        </w:rPr>
        <w:t>الوراقة</w:t>
      </w:r>
      <w:r>
        <w:rPr>
          <w:rFonts w:ascii="Simplified Arabic" w:hAnsi="Simplified Arabic" w:cs="Simplified Arabic" w:hint="cs"/>
          <w:sz w:val="32"/>
          <w:szCs w:val="32"/>
          <w:rtl/>
        </w:rPr>
        <w:t xml:space="preserve"> ب</w:t>
      </w:r>
      <w:r w:rsidR="00062622">
        <w:rPr>
          <w:rFonts w:ascii="Simplified Arabic" w:hAnsi="Simplified Arabic" w:cs="Simplified Arabic" w:hint="cs"/>
          <w:sz w:val="32"/>
          <w:szCs w:val="32"/>
          <w:rtl/>
        </w:rPr>
        <w:t>أ</w:t>
      </w:r>
      <w:r>
        <w:rPr>
          <w:rFonts w:ascii="Simplified Arabic" w:hAnsi="Simplified Arabic" w:cs="Simplified Arabic" w:hint="cs"/>
          <w:sz w:val="32"/>
          <w:szCs w:val="32"/>
          <w:rtl/>
        </w:rPr>
        <w:t>نها:" عملية الانتساخ والتصحيح والتجليد وسائر الأمور الكتبية والدواوين واختصت بال</w:t>
      </w:r>
      <w:r w:rsidR="00B457AD">
        <w:rPr>
          <w:rFonts w:ascii="Simplified Arabic" w:hAnsi="Simplified Arabic" w:cs="Simplified Arabic" w:hint="cs"/>
          <w:sz w:val="32"/>
          <w:szCs w:val="32"/>
          <w:rtl/>
        </w:rPr>
        <w:t>أ</w:t>
      </w:r>
      <w:r>
        <w:rPr>
          <w:rFonts w:ascii="Simplified Arabic" w:hAnsi="Simplified Arabic" w:cs="Simplified Arabic" w:hint="cs"/>
          <w:sz w:val="32"/>
          <w:szCs w:val="32"/>
          <w:rtl/>
        </w:rPr>
        <w:t>مصار العظيمة العمران"</w:t>
      </w:r>
      <w:r w:rsidR="00C15B2C">
        <w:rPr>
          <w:rStyle w:val="Appelnotedebasdep"/>
          <w:rFonts w:ascii="Simplified Arabic" w:hAnsi="Simplified Arabic" w:cs="Simplified Arabic"/>
          <w:sz w:val="32"/>
          <w:szCs w:val="32"/>
          <w:rtl/>
        </w:rPr>
        <w:footnoteReference w:id="2"/>
      </w:r>
      <w:r w:rsidR="00F92614">
        <w:rPr>
          <w:rFonts w:ascii="Simplified Arabic" w:hAnsi="Simplified Arabic" w:cs="Simplified Arabic" w:hint="cs"/>
          <w:sz w:val="32"/>
          <w:szCs w:val="32"/>
          <w:rtl/>
        </w:rPr>
        <w:t>، والوراقة بمفهوم العصر الحالي والحديث تعني عملية النشر ب</w:t>
      </w:r>
      <w:r w:rsidR="00EB05CC">
        <w:rPr>
          <w:rFonts w:ascii="Simplified Arabic" w:hAnsi="Simplified Arabic" w:cs="Simplified Arabic" w:hint="cs"/>
          <w:sz w:val="32"/>
          <w:szCs w:val="32"/>
          <w:rtl/>
          <w:lang w:bidi="ar-DZ"/>
        </w:rPr>
        <w:t>ع</w:t>
      </w:r>
      <w:r w:rsidR="00F92614">
        <w:rPr>
          <w:rFonts w:ascii="Simplified Arabic" w:hAnsi="Simplified Arabic" w:cs="Simplified Arabic" w:hint="cs"/>
          <w:sz w:val="32"/>
          <w:szCs w:val="32"/>
          <w:rtl/>
        </w:rPr>
        <w:t>ناصرها المختلفة</w:t>
      </w:r>
      <w:r w:rsidR="008550A2">
        <w:rPr>
          <w:rFonts w:ascii="Simplified Arabic" w:hAnsi="Simplified Arabic" w:cs="Simplified Arabic" w:hint="cs"/>
          <w:sz w:val="32"/>
          <w:szCs w:val="32"/>
          <w:rtl/>
        </w:rPr>
        <w:t xml:space="preserve"> من</w:t>
      </w:r>
      <w:r w:rsidR="0088465F">
        <w:rPr>
          <w:rFonts w:ascii="Simplified Arabic" w:hAnsi="Simplified Arabic" w:cs="Simplified Arabic" w:hint="cs"/>
          <w:sz w:val="32"/>
          <w:szCs w:val="32"/>
          <w:rtl/>
        </w:rPr>
        <w:t>:</w:t>
      </w:r>
      <w:r w:rsidR="008550A2">
        <w:rPr>
          <w:rFonts w:ascii="Simplified Arabic" w:hAnsi="Simplified Arabic" w:cs="Simplified Arabic" w:hint="cs"/>
          <w:sz w:val="32"/>
          <w:szCs w:val="32"/>
          <w:rtl/>
        </w:rPr>
        <w:t xml:space="preserve"> طباعة ومراجعة وتجليد ونشر وتوزيع</w:t>
      </w:r>
      <w:r w:rsidR="008550A2">
        <w:rPr>
          <w:rStyle w:val="Appelnotedebasdep"/>
          <w:rFonts w:ascii="Simplified Arabic" w:hAnsi="Simplified Arabic" w:cs="Simplified Arabic"/>
          <w:sz w:val="32"/>
          <w:szCs w:val="32"/>
          <w:rtl/>
        </w:rPr>
        <w:footnoteReference w:id="3"/>
      </w:r>
      <w:r w:rsidR="00666F2A">
        <w:rPr>
          <w:rFonts w:ascii="Simplified Arabic" w:hAnsi="Simplified Arabic" w:cs="Simplified Arabic" w:hint="cs"/>
          <w:sz w:val="32"/>
          <w:szCs w:val="32"/>
          <w:rtl/>
        </w:rPr>
        <w:t>، وكان يدعى الشخص الذي ينسخ الكتب" الور</w:t>
      </w:r>
      <w:r w:rsidR="00B457AD">
        <w:rPr>
          <w:rFonts w:ascii="Simplified Arabic" w:hAnsi="Simplified Arabic" w:cs="Simplified Arabic" w:hint="cs"/>
          <w:sz w:val="32"/>
          <w:szCs w:val="32"/>
          <w:rtl/>
        </w:rPr>
        <w:t>ّ</w:t>
      </w:r>
      <w:r w:rsidR="00666F2A">
        <w:rPr>
          <w:rFonts w:ascii="Simplified Arabic" w:hAnsi="Simplified Arabic" w:cs="Simplified Arabic" w:hint="cs"/>
          <w:sz w:val="32"/>
          <w:szCs w:val="32"/>
          <w:rtl/>
        </w:rPr>
        <w:t>اق" من ورق وورقة، وكان يدعى أيضا</w:t>
      </w:r>
      <w:r w:rsidR="00067A0C">
        <w:rPr>
          <w:rFonts w:ascii="Simplified Arabic" w:hAnsi="Simplified Arabic" w:cs="Simplified Arabic" w:hint="cs"/>
          <w:sz w:val="32"/>
          <w:szCs w:val="32"/>
          <w:rtl/>
        </w:rPr>
        <w:t>" النس</w:t>
      </w:r>
      <w:r w:rsidR="00B457AD">
        <w:rPr>
          <w:rFonts w:ascii="Simplified Arabic" w:hAnsi="Simplified Arabic" w:cs="Simplified Arabic" w:hint="cs"/>
          <w:sz w:val="32"/>
          <w:szCs w:val="32"/>
          <w:rtl/>
        </w:rPr>
        <w:t>ّ</w:t>
      </w:r>
      <w:r w:rsidR="00067A0C">
        <w:rPr>
          <w:rFonts w:ascii="Simplified Arabic" w:hAnsi="Simplified Arabic" w:cs="Simplified Arabic" w:hint="cs"/>
          <w:sz w:val="32"/>
          <w:szCs w:val="32"/>
          <w:rtl/>
        </w:rPr>
        <w:t>اخ"؛ كما كان يطلق عليه أحيانا اسم" الخط</w:t>
      </w:r>
      <w:r w:rsidR="00B457AD">
        <w:rPr>
          <w:rFonts w:ascii="Simplified Arabic" w:hAnsi="Simplified Arabic" w:cs="Simplified Arabic" w:hint="cs"/>
          <w:sz w:val="32"/>
          <w:szCs w:val="32"/>
          <w:rtl/>
        </w:rPr>
        <w:t>ّ</w:t>
      </w:r>
      <w:r w:rsidR="00067A0C">
        <w:rPr>
          <w:rFonts w:ascii="Simplified Arabic" w:hAnsi="Simplified Arabic" w:cs="Simplified Arabic" w:hint="cs"/>
          <w:sz w:val="32"/>
          <w:szCs w:val="32"/>
          <w:rtl/>
        </w:rPr>
        <w:t>اط" .</w:t>
      </w:r>
    </w:p>
    <w:p w:rsidR="00A6106C" w:rsidRDefault="00067A0C" w:rsidP="00EF1B93">
      <w:pPr>
        <w:tabs>
          <w:tab w:val="center" w:pos="5245"/>
          <w:tab w:val="left" w:pos="8297"/>
        </w:tabs>
        <w:bidi/>
        <w:rPr>
          <w:rFonts w:ascii="Simplified Arabic" w:hAnsi="Simplified Arabic" w:cs="Simplified Arabic"/>
          <w:sz w:val="32"/>
          <w:szCs w:val="32"/>
          <w:rtl/>
        </w:rPr>
      </w:pPr>
      <w:r>
        <w:rPr>
          <w:rFonts w:ascii="Simplified Arabic" w:hAnsi="Simplified Arabic" w:cs="Simplified Arabic" w:hint="cs"/>
          <w:sz w:val="32"/>
          <w:szCs w:val="32"/>
          <w:rtl/>
        </w:rPr>
        <w:t xml:space="preserve">   وقد مارس حرفة الوراقة أناس من مختلف مراتب الثقافة والمستويات الاجتماعية، منهم مؤلفون بارزون وعلماء كبار؛ لدرجة أن ألحقت بأسمائهم وصف" الوراق"</w:t>
      </w:r>
      <w:r w:rsidR="00EF1B93">
        <w:rPr>
          <w:rFonts w:ascii="Simplified Arabic" w:hAnsi="Simplified Arabic" w:cs="Simplified Arabic" w:hint="cs"/>
          <w:sz w:val="32"/>
          <w:szCs w:val="32"/>
          <w:rtl/>
        </w:rPr>
        <w:t xml:space="preserve"> مثل:" الوراق علي بن أحمد الوراق" (أحد نساخي القصر الصنهاجي)</w:t>
      </w:r>
      <w:r>
        <w:rPr>
          <w:rFonts w:ascii="Simplified Arabic" w:hAnsi="Simplified Arabic" w:cs="Simplified Arabic" w:hint="cs"/>
          <w:sz w:val="32"/>
          <w:szCs w:val="32"/>
          <w:rtl/>
        </w:rPr>
        <w:t>، فإلى جانب الوراقين المحترفين عدد كبير من العلماء وال</w:t>
      </w:r>
      <w:r w:rsidR="009E51A3">
        <w:rPr>
          <w:rFonts w:ascii="Simplified Arabic" w:hAnsi="Simplified Arabic" w:cs="Simplified Arabic" w:hint="cs"/>
          <w:sz w:val="32"/>
          <w:szCs w:val="32"/>
          <w:rtl/>
        </w:rPr>
        <w:t>أ</w:t>
      </w:r>
      <w:r>
        <w:rPr>
          <w:rFonts w:ascii="Simplified Arabic" w:hAnsi="Simplified Arabic" w:cs="Simplified Arabic" w:hint="cs"/>
          <w:sz w:val="32"/>
          <w:szCs w:val="32"/>
          <w:rtl/>
        </w:rPr>
        <w:t>دباء والمحدّثين والمفسرين وعلماء اللغة</w:t>
      </w:r>
      <w:r w:rsidR="009B13A1">
        <w:rPr>
          <w:rFonts w:ascii="Simplified Arabic" w:hAnsi="Simplified Arabic" w:cs="Simplified Arabic" w:hint="cs"/>
          <w:sz w:val="32"/>
          <w:szCs w:val="32"/>
          <w:rtl/>
        </w:rPr>
        <w:t>، وكان لكبار المؤلفين في القرون الإسلامية الأولى وراقون يتولون نسخ مؤلفاتهم وتحصيل ما يريدونه من كتب وتجليدها</w:t>
      </w:r>
      <w:r w:rsidR="009B13A1">
        <w:rPr>
          <w:rStyle w:val="Appelnotedebasdep"/>
          <w:rFonts w:ascii="Simplified Arabic" w:hAnsi="Simplified Arabic" w:cs="Simplified Arabic"/>
          <w:sz w:val="32"/>
          <w:szCs w:val="32"/>
          <w:rtl/>
        </w:rPr>
        <w:footnoteReference w:id="4"/>
      </w:r>
      <w:r w:rsidR="004605C9">
        <w:rPr>
          <w:rFonts w:ascii="Simplified Arabic" w:hAnsi="Simplified Arabic" w:cs="Simplified Arabic" w:hint="cs"/>
          <w:sz w:val="32"/>
          <w:szCs w:val="32"/>
          <w:rtl/>
        </w:rPr>
        <w:t>؛ فقد كان شائعا أن يكون للمؤلف وراقه الخاص</w:t>
      </w:r>
      <w:r w:rsidR="00A6106C">
        <w:rPr>
          <w:rFonts w:ascii="Simplified Arabic" w:hAnsi="Simplified Arabic" w:cs="Simplified Arabic" w:hint="cs"/>
          <w:sz w:val="32"/>
          <w:szCs w:val="32"/>
          <w:rtl/>
        </w:rPr>
        <w:t>.</w:t>
      </w:r>
    </w:p>
    <w:p w:rsidR="00652CA7" w:rsidRDefault="009A55CE" w:rsidP="00232C49">
      <w:pPr>
        <w:tabs>
          <w:tab w:val="center" w:pos="5245"/>
          <w:tab w:val="left" w:pos="8297"/>
        </w:tabs>
        <w:bidi/>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لقد كان للوراقين دورا مهما في انتساخ الكتب وتجليدها والعناية بها، كما كانوا يمثلون حلقة وصل بين </w:t>
      </w:r>
      <w:r w:rsidR="00BD7CA0">
        <w:rPr>
          <w:rFonts w:ascii="Simplified Arabic" w:hAnsi="Simplified Arabic" w:cs="Simplified Arabic" w:hint="cs"/>
          <w:sz w:val="32"/>
          <w:szCs w:val="32"/>
          <w:rtl/>
        </w:rPr>
        <w:t>المؤلفين وبقية أفراد المجتمع، وكذلك نسخوا المؤلفات القيمة</w:t>
      </w:r>
      <w:r w:rsidR="00232C49">
        <w:rPr>
          <w:rFonts w:ascii="Simplified Arabic" w:hAnsi="Simplified Arabic" w:cs="Simplified Arabic" w:hint="cs"/>
          <w:sz w:val="32"/>
          <w:szCs w:val="32"/>
          <w:rtl/>
        </w:rPr>
        <w:t>لل</w:t>
      </w:r>
      <w:r w:rsidR="00C4411C">
        <w:rPr>
          <w:rFonts w:ascii="Simplified Arabic" w:hAnsi="Simplified Arabic" w:cs="Simplified Arabic" w:hint="cs"/>
          <w:sz w:val="32"/>
          <w:szCs w:val="32"/>
          <w:rtl/>
        </w:rPr>
        <w:t>أ</w:t>
      </w:r>
      <w:r w:rsidR="00232C49">
        <w:rPr>
          <w:rFonts w:ascii="Simplified Arabic" w:hAnsi="Simplified Arabic" w:cs="Simplified Arabic" w:hint="cs"/>
          <w:sz w:val="32"/>
          <w:szCs w:val="32"/>
          <w:rtl/>
        </w:rPr>
        <w:t xml:space="preserve">مراء والأغنياء الذين يرغبون في تأسيس مكتبات لهم، ومع إنتاج الورق بدأت المرحلة الذهبية للكتاب الإسلامي؛ فقد ازداد عدد المخطوطات كثيرا وأخذ التنافس يشمل الخلفاء والوزراء والأغنياء </w:t>
      </w:r>
      <w:r w:rsidR="00D37B22">
        <w:rPr>
          <w:rFonts w:ascii="Simplified Arabic" w:hAnsi="Simplified Arabic" w:cs="Simplified Arabic" w:hint="cs"/>
          <w:sz w:val="32"/>
          <w:szCs w:val="32"/>
          <w:rtl/>
        </w:rPr>
        <w:t>ع</w:t>
      </w:r>
      <w:r w:rsidR="00232C49">
        <w:rPr>
          <w:rFonts w:ascii="Simplified Arabic" w:hAnsi="Simplified Arabic" w:cs="Simplified Arabic" w:hint="cs"/>
          <w:sz w:val="32"/>
          <w:szCs w:val="32"/>
          <w:rtl/>
        </w:rPr>
        <w:t xml:space="preserve">لى اقتناء الكتب الغالية والنادرة، وأصبح الخطاطون </w:t>
      </w:r>
      <w:r w:rsidR="007723EE">
        <w:rPr>
          <w:rFonts w:ascii="Simplified Arabic" w:hAnsi="Simplified Arabic" w:cs="Simplified Arabic" w:hint="cs"/>
          <w:sz w:val="32"/>
          <w:szCs w:val="32"/>
          <w:rtl/>
        </w:rPr>
        <w:t>موضع البحث والتقدير؛ بينما كان الكبار منهم</w:t>
      </w:r>
      <w:r w:rsidR="005A0167">
        <w:rPr>
          <w:rFonts w:ascii="Simplified Arabic" w:hAnsi="Simplified Arabic" w:cs="Simplified Arabic" w:hint="cs"/>
          <w:sz w:val="32"/>
          <w:szCs w:val="32"/>
          <w:rtl/>
        </w:rPr>
        <w:t xml:space="preserve"> يغمرون بالتواصي والهدايا القيمة</w:t>
      </w:r>
      <w:r w:rsidR="005A0167">
        <w:rPr>
          <w:rStyle w:val="Appelnotedebasdep"/>
          <w:rFonts w:ascii="Simplified Arabic" w:hAnsi="Simplified Arabic" w:cs="Simplified Arabic"/>
          <w:sz w:val="32"/>
          <w:szCs w:val="32"/>
          <w:rtl/>
        </w:rPr>
        <w:footnoteReference w:id="5"/>
      </w:r>
      <w:r w:rsidR="006850A9">
        <w:rPr>
          <w:rFonts w:ascii="Simplified Arabic" w:hAnsi="Simplified Arabic" w:cs="Simplified Arabic" w:hint="cs"/>
          <w:sz w:val="32"/>
          <w:szCs w:val="32"/>
          <w:rtl/>
        </w:rPr>
        <w:t>.</w:t>
      </w:r>
    </w:p>
    <w:p w:rsidR="006850A9" w:rsidRPr="008A40E6" w:rsidRDefault="006850A9" w:rsidP="006850A9">
      <w:pPr>
        <w:tabs>
          <w:tab w:val="center" w:pos="5245"/>
          <w:tab w:val="left" w:pos="8297"/>
        </w:tabs>
        <w:bidi/>
        <w:rPr>
          <w:rFonts w:ascii="Simplified Arabic" w:hAnsi="Simplified Arabic" w:cs="Simplified Arabic"/>
          <w:b/>
          <w:bCs/>
          <w:sz w:val="36"/>
          <w:szCs w:val="36"/>
          <w:u w:val="single"/>
          <w:rtl/>
        </w:rPr>
      </w:pPr>
      <w:r w:rsidRPr="008A40E6">
        <w:rPr>
          <w:rFonts w:ascii="Simplified Arabic" w:hAnsi="Simplified Arabic" w:cs="Simplified Arabic" w:hint="cs"/>
          <w:b/>
          <w:bCs/>
          <w:sz w:val="36"/>
          <w:szCs w:val="36"/>
          <w:u w:val="single"/>
          <w:rtl/>
        </w:rPr>
        <w:t>ثانيا- صناعة وإنتاج الورق:</w:t>
      </w:r>
    </w:p>
    <w:p w:rsidR="00C82C11" w:rsidRPr="00C82C11" w:rsidRDefault="00C82C11" w:rsidP="00C82C11">
      <w:pPr>
        <w:tabs>
          <w:tab w:val="center" w:pos="5245"/>
          <w:tab w:val="left" w:pos="8297"/>
        </w:tabs>
        <w:bidi/>
        <w:rPr>
          <w:rFonts w:ascii="Simplified Arabic" w:hAnsi="Simplified Arabic" w:cs="Simplified Arabic"/>
          <w:sz w:val="32"/>
          <w:szCs w:val="32"/>
          <w:rtl/>
        </w:rPr>
      </w:pPr>
      <w:r>
        <w:rPr>
          <w:rFonts w:ascii="Simplified Arabic" w:hAnsi="Simplified Arabic" w:cs="Simplified Arabic" w:hint="cs"/>
          <w:sz w:val="32"/>
          <w:szCs w:val="32"/>
          <w:rtl/>
        </w:rPr>
        <w:t xml:space="preserve">     لقد تم اكتشاف الورق في مقاطعة هونان؛ فانتشر بسرعة في جميع أنحاء الصين، وانتقل إلى كوريا في القرن السادس الميلادي، ودخل اليابان في القرن السابع؛ واتجه نحو آسيا الصغرى وبلادفارس متبعا طريق القوافل التجارية</w:t>
      </w:r>
      <w:r w:rsidR="00875132">
        <w:rPr>
          <w:rStyle w:val="Appelnotedebasdep"/>
          <w:rFonts w:ascii="Simplified Arabic" w:hAnsi="Simplified Arabic" w:cs="Simplified Arabic"/>
          <w:sz w:val="32"/>
          <w:szCs w:val="32"/>
          <w:rtl/>
        </w:rPr>
        <w:footnoteReference w:id="6"/>
      </w:r>
      <w:r w:rsidR="00CD342F">
        <w:rPr>
          <w:rFonts w:ascii="Simplified Arabic" w:hAnsi="Simplified Arabic" w:cs="Simplified Arabic" w:hint="cs"/>
          <w:sz w:val="32"/>
          <w:szCs w:val="32"/>
          <w:rtl/>
        </w:rPr>
        <w:t>.</w:t>
      </w:r>
    </w:p>
    <w:p w:rsidR="00F37D7C" w:rsidRDefault="005E4B3F" w:rsidP="004F0C0F">
      <w:pPr>
        <w:tabs>
          <w:tab w:val="center" w:pos="5245"/>
          <w:tab w:val="left" w:pos="8297"/>
        </w:tabs>
        <w:bidi/>
        <w:rPr>
          <w:rFonts w:ascii="Simplified Arabic" w:hAnsi="Simplified Arabic" w:cs="Simplified Arabic"/>
          <w:sz w:val="32"/>
          <w:szCs w:val="32"/>
          <w:rtl/>
        </w:rPr>
      </w:pPr>
      <w:r>
        <w:rPr>
          <w:rFonts w:ascii="Simplified Arabic" w:hAnsi="Simplified Arabic" w:cs="Simplified Arabic" w:hint="cs"/>
          <w:sz w:val="32"/>
          <w:szCs w:val="32"/>
          <w:rtl/>
        </w:rPr>
        <w:t xml:space="preserve">     عرف العرب الورق عن طريق اتصالهم بالصينيين الذين كانوا قد اكتشفوه في نهاية القرن 1م، </w:t>
      </w:r>
      <w:r w:rsidR="00E65182">
        <w:rPr>
          <w:rFonts w:ascii="Simplified Arabic" w:hAnsi="Simplified Arabic" w:cs="Simplified Arabic" w:hint="cs"/>
          <w:sz w:val="32"/>
          <w:szCs w:val="32"/>
          <w:rtl/>
        </w:rPr>
        <w:t xml:space="preserve">حيث </w:t>
      </w:r>
      <w:r w:rsidR="00E65789">
        <w:rPr>
          <w:rFonts w:ascii="Simplified Arabic" w:hAnsi="Simplified Arabic" w:cs="Simplified Arabic" w:hint="cs"/>
          <w:sz w:val="32"/>
          <w:szCs w:val="32"/>
          <w:rtl/>
        </w:rPr>
        <w:t>كان التجار العرب يستوردونه من هناك أثناء اتصالاتهم ببلاد الشرق الأقصى</w:t>
      </w:r>
      <w:r w:rsidR="004F0C0F">
        <w:rPr>
          <w:rFonts w:ascii="Simplified Arabic" w:hAnsi="Simplified Arabic" w:cs="Simplified Arabic" w:hint="cs"/>
          <w:sz w:val="32"/>
          <w:szCs w:val="32"/>
          <w:rtl/>
        </w:rPr>
        <w:t xml:space="preserve">، وفي 133ه/751م أمر العرب عددا من الصينيين أثناء استيلائهم على إحدى نواحي سمرقند؛ فاكتشفوا أن جماعة من هؤلاء الأسرى يتقنون صناعة الورق، فاستفادوا من خبرتهم وأقاموا معامل للورق في هذه المدينة، </w:t>
      </w:r>
      <w:r w:rsidR="00AC5215">
        <w:rPr>
          <w:rFonts w:ascii="Simplified Arabic" w:hAnsi="Simplified Arabic" w:cs="Simplified Arabic" w:hint="cs"/>
          <w:sz w:val="32"/>
          <w:szCs w:val="32"/>
          <w:rtl/>
        </w:rPr>
        <w:t>وفي نهاية القرن2ه/8م أنشأت في بغداد ودمشق معامل للورق؛ كما أصبح مادة هامة للتصدير؛ فما لبثت هذه الصناعة أن عمت مختلف العالم الإسلامي، ويقول عبد الستار الحلوجي:" أن لفظ الكاغد الذي يطلقه العرب على الورق لفظ صيني الأصل دخل معجمنا اللغوي عن طريق اللغةالفارسية"</w:t>
      </w:r>
      <w:r w:rsidR="00F37D7C">
        <w:rPr>
          <w:rStyle w:val="Appelnotedebasdep"/>
          <w:rFonts w:ascii="Simplified Arabic" w:hAnsi="Simplified Arabic" w:cs="Simplified Arabic"/>
          <w:sz w:val="32"/>
          <w:szCs w:val="32"/>
          <w:rtl/>
        </w:rPr>
        <w:footnoteReference w:id="7"/>
      </w:r>
      <w:r w:rsidR="00F37D7C">
        <w:rPr>
          <w:rFonts w:ascii="Simplified Arabic" w:hAnsi="Simplified Arabic" w:cs="Simplified Arabic" w:hint="cs"/>
          <w:sz w:val="32"/>
          <w:szCs w:val="32"/>
          <w:rtl/>
        </w:rPr>
        <w:t>.</w:t>
      </w:r>
    </w:p>
    <w:p w:rsidR="005E4B3F" w:rsidRDefault="00E65182" w:rsidP="00735C94">
      <w:pPr>
        <w:tabs>
          <w:tab w:val="center" w:pos="5245"/>
          <w:tab w:val="left" w:pos="8297"/>
        </w:tabs>
        <w:bidi/>
        <w:rPr>
          <w:rFonts w:ascii="Simplified Arabic" w:hAnsi="Simplified Arabic" w:cs="Simplified Arabic"/>
          <w:sz w:val="32"/>
          <w:szCs w:val="32"/>
          <w:rtl/>
        </w:rPr>
      </w:pPr>
      <w:r>
        <w:rPr>
          <w:rFonts w:ascii="Simplified Arabic" w:hAnsi="Simplified Arabic" w:cs="Simplified Arabic" w:hint="cs"/>
          <w:sz w:val="32"/>
          <w:szCs w:val="32"/>
          <w:rtl/>
        </w:rPr>
        <w:t xml:space="preserve">كان يصنع الورق في الصين وسمرقند وخراسان من قطع الحرير والكتان؛ إلا أن غلاء هذه المواد ونذرتها في البلدان العربية دعا إلى استخدام مواد بديلة عنها متيسرة، وهي الألياف </w:t>
      </w:r>
      <w:r>
        <w:rPr>
          <w:rFonts w:ascii="Simplified Arabic" w:hAnsi="Simplified Arabic" w:cs="Simplified Arabic" w:hint="cs"/>
          <w:sz w:val="32"/>
          <w:szCs w:val="32"/>
          <w:rtl/>
        </w:rPr>
        <w:lastRenderedPageBreak/>
        <w:t>والقطن والقنب والخرق البالية، حيث أبدعوا أسسا جديدة في صناعته، وبالتالي تطورت صناعته</w:t>
      </w:r>
      <w:r w:rsidR="00F0311E">
        <w:rPr>
          <w:rFonts w:ascii="Simplified Arabic" w:hAnsi="Simplified Arabic" w:cs="Simplified Arabic" w:hint="cs"/>
          <w:sz w:val="32"/>
          <w:szCs w:val="32"/>
          <w:rtl/>
        </w:rPr>
        <w:t xml:space="preserve">؛ فاتسمت بالإتقان والجودة، </w:t>
      </w:r>
      <w:r>
        <w:rPr>
          <w:rFonts w:ascii="Simplified Arabic" w:hAnsi="Simplified Arabic" w:cs="Simplified Arabic" w:hint="cs"/>
          <w:sz w:val="32"/>
          <w:szCs w:val="32"/>
          <w:rtl/>
        </w:rPr>
        <w:t>و</w:t>
      </w:r>
      <w:r w:rsidR="00F0311E">
        <w:rPr>
          <w:rFonts w:ascii="Simplified Arabic" w:hAnsi="Simplified Arabic" w:cs="Simplified Arabic" w:hint="cs"/>
          <w:sz w:val="32"/>
          <w:szCs w:val="32"/>
          <w:rtl/>
        </w:rPr>
        <w:t>أ</w:t>
      </w:r>
      <w:r>
        <w:rPr>
          <w:rFonts w:ascii="Simplified Arabic" w:hAnsi="Simplified Arabic" w:cs="Simplified Arabic" w:hint="cs"/>
          <w:sz w:val="32"/>
          <w:szCs w:val="32"/>
          <w:rtl/>
        </w:rPr>
        <w:t>صبحت رائجة وشاع استخدامه في القرنين3-4 ه/9-10م</w:t>
      </w:r>
      <w:r>
        <w:rPr>
          <w:rStyle w:val="Appelnotedebasdep"/>
          <w:rFonts w:ascii="Simplified Arabic" w:hAnsi="Simplified Arabic" w:cs="Simplified Arabic"/>
          <w:sz w:val="32"/>
          <w:szCs w:val="32"/>
          <w:rtl/>
        </w:rPr>
        <w:footnoteReference w:id="8"/>
      </w:r>
      <w:r w:rsidR="00C06935">
        <w:rPr>
          <w:rFonts w:ascii="Simplified Arabic" w:hAnsi="Simplified Arabic" w:cs="Simplified Arabic" w:hint="cs"/>
          <w:sz w:val="32"/>
          <w:szCs w:val="32"/>
          <w:rtl/>
        </w:rPr>
        <w:t>، حيث انتقلت صناعته من سمرقند إلى الشام وفلسطين؛ ومن الشام انتقلت إلى المغرب الإسلامي؛ وعن طريق القيروان ومراكش انتقلت إلى صقلية والأندلس</w:t>
      </w:r>
      <w:r w:rsidR="00735C94">
        <w:rPr>
          <w:rFonts w:ascii="Simplified Arabic" w:hAnsi="Simplified Arabic" w:cs="Simplified Arabic" w:hint="cs"/>
          <w:sz w:val="32"/>
          <w:szCs w:val="32"/>
          <w:rtl/>
        </w:rPr>
        <w:t xml:space="preserve"> التي تعددت فيها مراكز صناعة الورق منها: مصانع غرناطة وبلنسية وطليطلة لصناعة أجود الورق</w:t>
      </w:r>
      <w:r w:rsidR="00735C94">
        <w:rPr>
          <w:rStyle w:val="Appelnotedebasdep"/>
          <w:rFonts w:ascii="Simplified Arabic" w:hAnsi="Simplified Arabic" w:cs="Simplified Arabic"/>
          <w:sz w:val="32"/>
          <w:szCs w:val="32"/>
          <w:rtl/>
        </w:rPr>
        <w:footnoteReference w:id="9"/>
      </w:r>
      <w:r w:rsidR="00253135">
        <w:rPr>
          <w:rFonts w:ascii="Simplified Arabic" w:hAnsi="Simplified Arabic" w:cs="Simplified Arabic" w:hint="cs"/>
          <w:sz w:val="32"/>
          <w:szCs w:val="32"/>
          <w:rtl/>
        </w:rPr>
        <w:t xml:space="preserve">، </w:t>
      </w:r>
      <w:r w:rsidR="00C06935">
        <w:rPr>
          <w:rFonts w:ascii="Simplified Arabic" w:hAnsi="Simplified Arabic" w:cs="Simplified Arabic" w:hint="cs"/>
          <w:sz w:val="32"/>
          <w:szCs w:val="32"/>
          <w:rtl/>
        </w:rPr>
        <w:t xml:space="preserve">وكانت مدينة شاطبة </w:t>
      </w:r>
      <w:r w:rsidR="00253135">
        <w:rPr>
          <w:rFonts w:ascii="Simplified Arabic" w:hAnsi="Simplified Arabic" w:cs="Simplified Arabic" w:hint="cs"/>
          <w:sz w:val="32"/>
          <w:szCs w:val="32"/>
          <w:rtl/>
        </w:rPr>
        <w:t>على حد قول الحموي:" يعمل الكاغد الجيد فيها ويحمل منها إلى سائر بلاد الأندلس"</w:t>
      </w:r>
      <w:r w:rsidR="00253135">
        <w:rPr>
          <w:rStyle w:val="Appelnotedebasdep"/>
          <w:rFonts w:ascii="Simplified Arabic" w:hAnsi="Simplified Arabic" w:cs="Simplified Arabic"/>
          <w:sz w:val="32"/>
          <w:szCs w:val="32"/>
          <w:rtl/>
        </w:rPr>
        <w:footnoteReference w:id="10"/>
      </w:r>
      <w:r w:rsidR="005E4B3F">
        <w:rPr>
          <w:rFonts w:ascii="Simplified Arabic" w:hAnsi="Simplified Arabic" w:cs="Simplified Arabic" w:hint="cs"/>
          <w:sz w:val="32"/>
          <w:szCs w:val="32"/>
          <w:rtl/>
        </w:rPr>
        <w:t>وبعد الفتح العربي والإسلامي لآسيا الوسطى انتشر استخدام الورق في جميع أنحاء العالم الإسلامي، وقد أسهم في إنتاج الكتاب العربي على نطاق واسع، ونشطت صناعة الورق لسد حاجات التأليف والعلماء وطلاب العلم وحاجات الدولة المختلفة</w:t>
      </w:r>
      <w:r w:rsidR="009D40B4">
        <w:rPr>
          <w:rFonts w:ascii="Simplified Arabic" w:hAnsi="Simplified Arabic" w:cs="Simplified Arabic" w:hint="cs"/>
          <w:sz w:val="32"/>
          <w:szCs w:val="32"/>
          <w:rtl/>
        </w:rPr>
        <w:t>.</w:t>
      </w:r>
    </w:p>
    <w:p w:rsidR="009D40B4" w:rsidRDefault="009D40B4" w:rsidP="00F25BE6">
      <w:pPr>
        <w:tabs>
          <w:tab w:val="center" w:pos="5245"/>
          <w:tab w:val="left" w:pos="8297"/>
        </w:tabs>
        <w:bidi/>
        <w:rPr>
          <w:rFonts w:ascii="Simplified Arabic" w:hAnsi="Simplified Arabic" w:cs="Simplified Arabic"/>
          <w:sz w:val="32"/>
          <w:szCs w:val="32"/>
          <w:rtl/>
        </w:rPr>
      </w:pPr>
      <w:r>
        <w:rPr>
          <w:rFonts w:ascii="Simplified Arabic" w:hAnsi="Simplified Arabic" w:cs="Simplified Arabic" w:hint="cs"/>
          <w:sz w:val="32"/>
          <w:szCs w:val="32"/>
          <w:rtl/>
        </w:rPr>
        <w:t xml:space="preserve">  وتمّ اختراع الورق وانتشاره كمادة للكتابة عليه بعد أن تراجع استخدام كل من الرق والبردي، إذ يذكر ابن خلدون:" ثمّ طما بحر التآليف والتدوين، وكثر ترسيل السلطان وصكوكه وضاق الرق عن ذلك. ف</w:t>
      </w:r>
      <w:r w:rsidR="00F25BE6">
        <w:rPr>
          <w:rFonts w:ascii="Simplified Arabic" w:hAnsi="Simplified Arabic" w:cs="Simplified Arabic" w:hint="cs"/>
          <w:sz w:val="32"/>
          <w:szCs w:val="32"/>
          <w:rtl/>
        </w:rPr>
        <w:t>أ</w:t>
      </w:r>
      <w:r>
        <w:rPr>
          <w:rFonts w:ascii="Simplified Arabic" w:hAnsi="Simplified Arabic" w:cs="Simplified Arabic" w:hint="cs"/>
          <w:sz w:val="32"/>
          <w:szCs w:val="32"/>
          <w:rtl/>
        </w:rPr>
        <w:t>شار</w:t>
      </w:r>
      <w:r w:rsidR="00F25BE6">
        <w:rPr>
          <w:rFonts w:ascii="Simplified Arabic" w:hAnsi="Simplified Arabic" w:cs="Simplified Arabic" w:hint="cs"/>
          <w:sz w:val="32"/>
          <w:szCs w:val="32"/>
          <w:rtl/>
        </w:rPr>
        <w:t xml:space="preserve"> الفضل بن يحيى بصناعة الكاغد، وصنعه وكتب فيه رسائل السلطان وصكوكه، واتخذه الناس من بعده صحف لمكتوباتهم السلطانية والعلمية. وبلغت الإجادة في صناعته ما شاءت</w:t>
      </w:r>
      <w:r w:rsidR="008A1AEE">
        <w:rPr>
          <w:rFonts w:ascii="Simplified Arabic" w:hAnsi="Simplified Arabic" w:cs="Simplified Arabic" w:hint="cs"/>
          <w:sz w:val="32"/>
          <w:szCs w:val="32"/>
          <w:rtl/>
        </w:rPr>
        <w:t>"</w:t>
      </w:r>
      <w:r w:rsidR="008A1AEE">
        <w:rPr>
          <w:rStyle w:val="Appelnotedebasdep"/>
          <w:rFonts w:ascii="Simplified Arabic" w:hAnsi="Simplified Arabic" w:cs="Simplified Arabic"/>
          <w:sz w:val="32"/>
          <w:szCs w:val="32"/>
          <w:rtl/>
        </w:rPr>
        <w:footnoteReference w:id="11"/>
      </w:r>
      <w:r w:rsidR="00B03899">
        <w:rPr>
          <w:rFonts w:ascii="Simplified Arabic" w:hAnsi="Simplified Arabic" w:cs="Simplified Arabic" w:hint="cs"/>
          <w:sz w:val="32"/>
          <w:szCs w:val="32"/>
          <w:rtl/>
        </w:rPr>
        <w:t>.</w:t>
      </w:r>
    </w:p>
    <w:p w:rsidR="00B03899" w:rsidRDefault="00B03899" w:rsidP="00B03899">
      <w:pPr>
        <w:tabs>
          <w:tab w:val="center" w:pos="5245"/>
          <w:tab w:val="left" w:pos="8297"/>
        </w:tabs>
        <w:bidi/>
        <w:rPr>
          <w:rFonts w:ascii="Simplified Arabic" w:hAnsi="Simplified Arabic" w:cs="Simplified Arabic"/>
          <w:sz w:val="32"/>
          <w:szCs w:val="32"/>
          <w:rtl/>
        </w:rPr>
      </w:pPr>
      <w:r>
        <w:rPr>
          <w:rFonts w:ascii="Simplified Arabic" w:hAnsi="Simplified Arabic" w:cs="Simplified Arabic" w:hint="cs"/>
          <w:sz w:val="32"/>
          <w:szCs w:val="32"/>
          <w:rtl/>
        </w:rPr>
        <w:t>وبانتشار الورق انتشرت مهنة جديدة هي</w:t>
      </w:r>
      <w:r w:rsidRPr="00B03899">
        <w:rPr>
          <w:rFonts w:ascii="Simplified Arabic" w:hAnsi="Simplified Arabic" w:cs="Simplified Arabic" w:hint="cs"/>
          <w:b/>
          <w:bCs/>
          <w:sz w:val="32"/>
          <w:szCs w:val="32"/>
          <w:rtl/>
        </w:rPr>
        <w:t>:" الوراقة</w:t>
      </w:r>
      <w:r>
        <w:rPr>
          <w:rFonts w:ascii="Simplified Arabic" w:hAnsi="Simplified Arabic" w:cs="Simplified Arabic" w:hint="cs"/>
          <w:sz w:val="32"/>
          <w:szCs w:val="32"/>
          <w:rtl/>
        </w:rPr>
        <w:t>" وهي عملية الاستنساخ والتصحيح والتجليد وكل ما يتصل بالكتابة والكتاب</w:t>
      </w:r>
      <w:r w:rsidR="000D0B18">
        <w:rPr>
          <w:rFonts w:ascii="Simplified Arabic" w:hAnsi="Simplified Arabic" w:cs="Simplified Arabic" w:hint="cs"/>
          <w:sz w:val="32"/>
          <w:szCs w:val="32"/>
          <w:rtl/>
        </w:rPr>
        <w:t>.</w:t>
      </w:r>
    </w:p>
    <w:p w:rsidR="000D0B18" w:rsidRDefault="000D0B18" w:rsidP="000D0B18">
      <w:pPr>
        <w:tabs>
          <w:tab w:val="center" w:pos="5245"/>
          <w:tab w:val="left" w:pos="8297"/>
        </w:tabs>
        <w:bidi/>
        <w:rPr>
          <w:rFonts w:ascii="Simplified Arabic" w:hAnsi="Simplified Arabic" w:cs="Simplified Arabic"/>
          <w:b/>
          <w:bCs/>
          <w:sz w:val="36"/>
          <w:szCs w:val="36"/>
          <w:u w:val="single"/>
          <w:rtl/>
        </w:rPr>
      </w:pPr>
      <w:r w:rsidRPr="008A40E6">
        <w:rPr>
          <w:rFonts w:ascii="Simplified Arabic" w:hAnsi="Simplified Arabic" w:cs="Simplified Arabic" w:hint="cs"/>
          <w:b/>
          <w:bCs/>
          <w:sz w:val="36"/>
          <w:szCs w:val="36"/>
          <w:u w:val="single"/>
          <w:rtl/>
        </w:rPr>
        <w:t xml:space="preserve">ثالثا- مواد وأدوات </w:t>
      </w:r>
      <w:r w:rsidR="00D94FCD">
        <w:rPr>
          <w:rFonts w:ascii="Simplified Arabic" w:hAnsi="Simplified Arabic" w:cs="Simplified Arabic" w:hint="cs"/>
          <w:b/>
          <w:bCs/>
          <w:sz w:val="36"/>
          <w:szCs w:val="36"/>
          <w:u w:val="single"/>
          <w:rtl/>
          <w:lang w:bidi="ar-DZ"/>
        </w:rPr>
        <w:t>الخطاطة (</w:t>
      </w:r>
      <w:r w:rsidRPr="008A40E6">
        <w:rPr>
          <w:rFonts w:ascii="Simplified Arabic" w:hAnsi="Simplified Arabic" w:cs="Simplified Arabic" w:hint="cs"/>
          <w:b/>
          <w:bCs/>
          <w:sz w:val="36"/>
          <w:szCs w:val="36"/>
          <w:u w:val="single"/>
          <w:rtl/>
        </w:rPr>
        <w:t>الكتابة</w:t>
      </w:r>
      <w:r w:rsidR="00D94FCD">
        <w:rPr>
          <w:rFonts w:ascii="Simplified Arabic" w:hAnsi="Simplified Arabic" w:cs="Simplified Arabic" w:hint="cs"/>
          <w:b/>
          <w:bCs/>
          <w:sz w:val="36"/>
          <w:szCs w:val="36"/>
          <w:u w:val="single"/>
          <w:rtl/>
        </w:rPr>
        <w:t>)</w:t>
      </w:r>
      <w:r w:rsidRPr="008A40E6">
        <w:rPr>
          <w:rFonts w:ascii="Simplified Arabic" w:hAnsi="Simplified Arabic" w:cs="Simplified Arabic" w:hint="cs"/>
          <w:b/>
          <w:bCs/>
          <w:sz w:val="36"/>
          <w:szCs w:val="36"/>
          <w:u w:val="single"/>
          <w:rtl/>
        </w:rPr>
        <w:t>:</w:t>
      </w:r>
    </w:p>
    <w:p w:rsidR="00E9570A" w:rsidRDefault="00425BE9" w:rsidP="00E9570A">
      <w:pPr>
        <w:bidi/>
        <w:ind w:firstLine="708"/>
        <w:rPr>
          <w:rFonts w:ascii="Simplified Arabic" w:hAnsi="Simplified Arabic" w:cs="Simplified Arabic"/>
          <w:sz w:val="32"/>
          <w:szCs w:val="32"/>
          <w:rtl/>
          <w:lang w:bidi="ar-DZ"/>
        </w:rPr>
      </w:pPr>
      <w:r>
        <w:rPr>
          <w:rFonts w:ascii="Simplified Arabic" w:hAnsi="Simplified Arabic" w:cs="Simplified Arabic" w:hint="cs"/>
          <w:b/>
          <w:bCs/>
          <w:sz w:val="36"/>
          <w:szCs w:val="36"/>
          <w:rtl/>
        </w:rPr>
        <w:t xml:space="preserve">1-أدوات الكتابة: </w:t>
      </w:r>
      <w:r>
        <w:rPr>
          <w:rFonts w:ascii="Simplified Arabic" w:hAnsi="Simplified Arabic" w:cs="Simplified Arabic" w:hint="cs"/>
          <w:sz w:val="32"/>
          <w:szCs w:val="32"/>
          <w:rtl/>
        </w:rPr>
        <w:t>لقد حظيت أدوات الكتابة باهتمام كبير من طرف المسلمين وغيرهم من الأقوام والشعوب</w:t>
      </w:r>
      <w:r w:rsidR="00702E2D">
        <w:rPr>
          <w:rFonts w:ascii="Simplified Arabic" w:hAnsi="Simplified Arabic" w:cs="Simplified Arabic" w:hint="cs"/>
          <w:sz w:val="32"/>
          <w:szCs w:val="32"/>
          <w:rtl/>
        </w:rPr>
        <w:t xml:space="preserve">؛ لأنها تساهم في نشر العلم والثقافة، </w:t>
      </w:r>
      <w:r w:rsidR="00702E2D">
        <w:rPr>
          <w:rFonts w:ascii="Simplified Arabic" w:hAnsi="Simplified Arabic" w:cs="Simplified Arabic"/>
          <w:sz w:val="32"/>
          <w:szCs w:val="32"/>
          <w:rtl/>
          <w:lang w:bidi="ar-DZ"/>
        </w:rPr>
        <w:t xml:space="preserve">والكتابة وسيلة لنقل وتبادل </w:t>
      </w:r>
      <w:r w:rsidR="00702E2D">
        <w:rPr>
          <w:rFonts w:ascii="Simplified Arabic" w:hAnsi="Simplified Arabic" w:cs="Simplified Arabic"/>
          <w:sz w:val="32"/>
          <w:szCs w:val="32"/>
          <w:rtl/>
          <w:lang w:bidi="ar-DZ"/>
        </w:rPr>
        <w:lastRenderedPageBreak/>
        <w:t>الأفكار والمعارف بين البشر، و</w:t>
      </w:r>
      <w:r w:rsidR="00702E2D" w:rsidRPr="00702E2D">
        <w:rPr>
          <w:rFonts w:ascii="Simplified Arabic" w:hAnsi="Simplified Arabic" w:cs="Simplified Arabic"/>
          <w:sz w:val="32"/>
          <w:szCs w:val="32"/>
          <w:rtl/>
          <w:lang w:bidi="ar-DZ"/>
        </w:rPr>
        <w:t>الاهتداء إليها خلال العهد السومري كان من أبرز اكتشافات العالم القديم</w:t>
      </w:r>
      <w:r w:rsidR="00702E2D">
        <w:rPr>
          <w:rFonts w:ascii="Simplified Arabic" w:hAnsi="Simplified Arabic" w:cs="Simplified Arabic"/>
          <w:sz w:val="32"/>
          <w:szCs w:val="32"/>
          <w:rtl/>
          <w:lang w:bidi="ar-DZ"/>
        </w:rPr>
        <w:t>، لذلك قدستها الشعوب القديمة، و</w:t>
      </w:r>
      <w:r w:rsidR="00702E2D" w:rsidRPr="00702E2D">
        <w:rPr>
          <w:rFonts w:ascii="Simplified Arabic" w:hAnsi="Simplified Arabic" w:cs="Simplified Arabic"/>
          <w:sz w:val="32"/>
          <w:szCs w:val="32"/>
          <w:rtl/>
          <w:lang w:bidi="ar-DZ"/>
        </w:rPr>
        <w:t>أضفت عليها طابع الألوهية</w:t>
      </w:r>
      <w:r w:rsidR="00702E2D" w:rsidRPr="00702E2D">
        <w:rPr>
          <w:rStyle w:val="Appelnotedebasdep"/>
          <w:rFonts w:ascii="Simplified Arabic" w:hAnsi="Simplified Arabic" w:cs="Simplified Arabic"/>
          <w:sz w:val="32"/>
          <w:szCs w:val="32"/>
          <w:rtl/>
          <w:lang w:bidi="ar-DZ"/>
        </w:rPr>
        <w:footnoteReference w:id="12"/>
      </w:r>
      <w:r w:rsidR="00702E2D" w:rsidRPr="00702E2D">
        <w:rPr>
          <w:rFonts w:ascii="Simplified Arabic" w:hAnsi="Simplified Arabic" w:cs="Simplified Arabic"/>
          <w:sz w:val="32"/>
          <w:szCs w:val="32"/>
          <w:rtl/>
          <w:lang w:bidi="ar-DZ"/>
        </w:rPr>
        <w:t>، وباختراع الكتا</w:t>
      </w:r>
      <w:r w:rsidR="00702E2D">
        <w:rPr>
          <w:rFonts w:ascii="Simplified Arabic" w:hAnsi="Simplified Arabic" w:cs="Simplified Arabic"/>
          <w:sz w:val="32"/>
          <w:szCs w:val="32"/>
          <w:rtl/>
          <w:lang w:bidi="ar-DZ"/>
        </w:rPr>
        <w:t>بة دخل الانسان مرحلة التاريخ، و</w:t>
      </w:r>
      <w:r w:rsidR="00702E2D" w:rsidRPr="00702E2D">
        <w:rPr>
          <w:rFonts w:ascii="Simplified Arabic" w:hAnsi="Simplified Arabic" w:cs="Simplified Arabic"/>
          <w:sz w:val="32"/>
          <w:szCs w:val="32"/>
          <w:rtl/>
          <w:lang w:bidi="ar-DZ"/>
        </w:rPr>
        <w:t>كانت بذلك الحد ال</w:t>
      </w:r>
      <w:r w:rsidR="00702E2D">
        <w:rPr>
          <w:rFonts w:ascii="Simplified Arabic" w:hAnsi="Simplified Arabic" w:cs="Simplified Arabic"/>
          <w:sz w:val="32"/>
          <w:szCs w:val="32"/>
          <w:rtl/>
          <w:lang w:bidi="ar-DZ"/>
        </w:rPr>
        <w:t>فاصل بين مرحلة ما قبل التاريخ و</w:t>
      </w:r>
      <w:r w:rsidR="00702E2D" w:rsidRPr="00702E2D">
        <w:rPr>
          <w:rFonts w:ascii="Simplified Arabic" w:hAnsi="Simplified Arabic" w:cs="Simplified Arabic"/>
          <w:sz w:val="32"/>
          <w:szCs w:val="32"/>
          <w:rtl/>
          <w:lang w:bidi="ar-DZ"/>
        </w:rPr>
        <w:t>المراحل التاريخية اللاحقة.</w:t>
      </w:r>
      <w:r w:rsidR="00CC5278">
        <w:rPr>
          <w:rFonts w:ascii="Simplified Arabic" w:hAnsi="Simplified Arabic" w:cs="Simplified Arabic" w:hint="cs"/>
          <w:sz w:val="32"/>
          <w:szCs w:val="32"/>
          <w:rtl/>
          <w:lang w:bidi="ar-DZ"/>
        </w:rPr>
        <w:t xml:space="preserve"> وقد خصص القلقشندي الجزء الثالث من كتابات "صبح الأعشى في صناعة الإنشا" للخط العربي؛ كما قدم لنا في الجزء الثاني</w:t>
      </w:r>
      <w:r w:rsidR="00510978">
        <w:rPr>
          <w:rStyle w:val="Appelnotedebasdep"/>
          <w:rFonts w:ascii="Simplified Arabic" w:hAnsi="Simplified Arabic" w:cs="Simplified Arabic"/>
          <w:sz w:val="32"/>
          <w:szCs w:val="32"/>
          <w:rtl/>
          <w:lang w:bidi="ar-DZ"/>
        </w:rPr>
        <w:footnoteReference w:id="13"/>
      </w:r>
      <w:r w:rsidR="00CC5278">
        <w:rPr>
          <w:rFonts w:ascii="Simplified Arabic" w:hAnsi="Simplified Arabic" w:cs="Simplified Arabic" w:hint="cs"/>
          <w:sz w:val="32"/>
          <w:szCs w:val="32"/>
          <w:rtl/>
          <w:lang w:bidi="ar-DZ"/>
        </w:rPr>
        <w:t xml:space="preserve"> عرضا مفصلا عن صفة الأقلام </w:t>
      </w:r>
      <w:r w:rsidR="00510978">
        <w:rPr>
          <w:rFonts w:ascii="Simplified Arabic" w:hAnsi="Simplified Arabic" w:cs="Simplified Arabic" w:hint="cs"/>
          <w:sz w:val="32"/>
          <w:szCs w:val="32"/>
          <w:rtl/>
          <w:lang w:bidi="ar-DZ"/>
        </w:rPr>
        <w:t>والأدوات التي كان يستعملها الكاتب وهي كالتالي:</w:t>
      </w:r>
    </w:p>
    <w:p w:rsidR="00A63C6A" w:rsidRPr="00927300" w:rsidRDefault="00E9570A" w:rsidP="00E9570A">
      <w:p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1.1.</w:t>
      </w:r>
      <w:r w:rsidR="00A63C6A" w:rsidRPr="00927300">
        <w:rPr>
          <w:rFonts w:ascii="Simplified Arabic" w:hAnsi="Simplified Arabic" w:cs="Simplified Arabic" w:hint="cs"/>
          <w:b/>
          <w:bCs/>
          <w:sz w:val="32"/>
          <w:szCs w:val="32"/>
          <w:rtl/>
          <w:lang w:bidi="ar-DZ"/>
        </w:rPr>
        <w:t xml:space="preserve">القلم: </w:t>
      </w:r>
      <w:r w:rsidR="00A63C6A" w:rsidRPr="00927300">
        <w:rPr>
          <w:rFonts w:ascii="Simplified Arabic" w:hAnsi="Simplified Arabic" w:cs="Simplified Arabic" w:hint="cs"/>
          <w:sz w:val="32"/>
          <w:szCs w:val="32"/>
          <w:rtl/>
          <w:lang w:bidi="ar-DZ"/>
        </w:rPr>
        <w:t>استعمل العرب القلم وقد سمي قلما لأنه مأخوذ من شجر القلام ورقه كورق الحرف(الرشاد)، وقيل:" أنّ أهمّ آلات الكتابة جودة القلم وصحة بريه"</w:t>
      </w:r>
      <w:r w:rsidR="00A63C6A">
        <w:rPr>
          <w:rStyle w:val="Appelnotedebasdep"/>
          <w:rFonts w:ascii="Simplified Arabic" w:hAnsi="Simplified Arabic" w:cs="Simplified Arabic"/>
          <w:sz w:val="32"/>
          <w:szCs w:val="32"/>
          <w:rtl/>
          <w:lang w:bidi="ar-DZ"/>
        </w:rPr>
        <w:footnoteReference w:id="14"/>
      </w:r>
      <w:r w:rsidR="00EB254F" w:rsidRPr="00927300">
        <w:rPr>
          <w:rFonts w:ascii="Simplified Arabic" w:hAnsi="Simplified Arabic" w:cs="Simplified Arabic" w:hint="cs"/>
          <w:sz w:val="32"/>
          <w:szCs w:val="32"/>
          <w:rtl/>
          <w:lang w:bidi="ar-DZ"/>
        </w:rPr>
        <w:t>، والقلم يبرى بريا تتفاوت أنواعها بين الدقة والغلظة، وقد استعمل الخطاطون لكل نوع من الخط قلما؛ حتى أنهم أطلقوا على بعض الخطوط أسماء أقلام( الثلث)</w:t>
      </w:r>
      <w:r w:rsidR="00EB254F">
        <w:rPr>
          <w:rStyle w:val="Appelnotedebasdep"/>
          <w:rFonts w:ascii="Simplified Arabic" w:hAnsi="Simplified Arabic" w:cs="Simplified Arabic"/>
          <w:sz w:val="32"/>
          <w:szCs w:val="32"/>
          <w:rtl/>
          <w:lang w:bidi="ar-DZ"/>
        </w:rPr>
        <w:footnoteReference w:id="15"/>
      </w:r>
      <w:r w:rsidR="002A00B5" w:rsidRPr="00927300">
        <w:rPr>
          <w:rFonts w:ascii="Simplified Arabic" w:hAnsi="Simplified Arabic" w:cs="Simplified Arabic" w:hint="cs"/>
          <w:sz w:val="32"/>
          <w:szCs w:val="32"/>
          <w:rtl/>
          <w:lang w:bidi="ar-DZ"/>
        </w:rPr>
        <w:t>.</w:t>
      </w:r>
    </w:p>
    <w:p w:rsidR="002A00B5" w:rsidRDefault="002A00B5" w:rsidP="002A00B5">
      <w:pPr>
        <w:bidi/>
        <w:rPr>
          <w:rFonts w:ascii="Simplified Arabic" w:hAnsi="Simplified Arabic" w:cs="Simplified Arabic"/>
          <w:sz w:val="32"/>
          <w:szCs w:val="32"/>
          <w:rtl/>
          <w:lang w:bidi="ar-DZ"/>
        </w:rPr>
      </w:pPr>
      <w:r w:rsidRPr="002A00B5">
        <w:rPr>
          <w:rFonts w:ascii="Simplified Arabic" w:hAnsi="Simplified Arabic" w:cs="Simplified Arabic" w:hint="cs"/>
          <w:sz w:val="32"/>
          <w:szCs w:val="32"/>
          <w:rtl/>
          <w:lang w:bidi="ar-DZ"/>
        </w:rPr>
        <w:t xml:space="preserve">وقد استعمل العرب في البداية </w:t>
      </w:r>
      <w:r>
        <w:rPr>
          <w:rFonts w:ascii="Simplified Arabic" w:hAnsi="Simplified Arabic" w:cs="Simplified Arabic" w:hint="cs"/>
          <w:sz w:val="32"/>
          <w:szCs w:val="32"/>
          <w:rtl/>
          <w:lang w:bidi="ar-DZ"/>
        </w:rPr>
        <w:t>أقلامهم من لب الجريد؛ ثم من أقلام القصب</w:t>
      </w:r>
      <w:r w:rsidR="00EB55E8">
        <w:rPr>
          <w:rFonts w:ascii="Simplified Arabic" w:hAnsi="Simplified Arabic" w:cs="Simplified Arabic" w:hint="cs"/>
          <w:sz w:val="32"/>
          <w:szCs w:val="32"/>
          <w:rtl/>
          <w:lang w:bidi="ar-DZ"/>
        </w:rPr>
        <w:t>، ويختار من القصب أنواع</w:t>
      </w:r>
      <w:r w:rsidR="00BA284D">
        <w:rPr>
          <w:rFonts w:ascii="Simplified Arabic" w:hAnsi="Simplified Arabic" w:cs="Simplified Arabic" w:hint="cs"/>
          <w:sz w:val="32"/>
          <w:szCs w:val="32"/>
          <w:rtl/>
          <w:lang w:bidi="ar-DZ"/>
        </w:rPr>
        <w:t xml:space="preserve"> مناسبة في الحجم والطول، ويبرى القصب ويقطع سنه بطريقة ومساحة تناسبان نوع الخط الذي يكتب به؛ فيصير القصب قلما </w:t>
      </w:r>
      <w:r w:rsidR="00CD2676">
        <w:rPr>
          <w:rFonts w:ascii="Simplified Arabic" w:hAnsi="Simplified Arabic" w:cs="Simplified Arabic" w:hint="cs"/>
          <w:sz w:val="32"/>
          <w:szCs w:val="32"/>
          <w:rtl/>
          <w:lang w:bidi="ar-DZ"/>
        </w:rPr>
        <w:t>يكتب ويخط به</w:t>
      </w:r>
      <w:r w:rsidR="000A2F33">
        <w:rPr>
          <w:rStyle w:val="Appelnotedebasdep"/>
          <w:rFonts w:ascii="Simplified Arabic" w:hAnsi="Simplified Arabic" w:cs="Simplified Arabic"/>
          <w:sz w:val="32"/>
          <w:szCs w:val="32"/>
          <w:rtl/>
          <w:lang w:bidi="ar-DZ"/>
        </w:rPr>
        <w:footnoteReference w:id="16"/>
      </w:r>
      <w:r w:rsidR="008D59F7">
        <w:rPr>
          <w:rFonts w:ascii="Simplified Arabic" w:hAnsi="Simplified Arabic" w:cs="Simplified Arabic" w:hint="cs"/>
          <w:sz w:val="32"/>
          <w:szCs w:val="32"/>
          <w:rtl/>
          <w:lang w:bidi="ar-DZ"/>
        </w:rPr>
        <w:t>، ومن خصائصه أن لا يكون القلم شديد الصلابة واليبس، ويكون طوله حسب ابن مقلة بين 12و16 عرض الأصابع، وأما بريه فأركانه أربعة كما صح: فتح، ونحت، شق، وقط</w:t>
      </w:r>
      <w:r w:rsidR="00E35CAC">
        <w:rPr>
          <w:rStyle w:val="Appelnotedebasdep"/>
          <w:rFonts w:ascii="Simplified Arabic" w:hAnsi="Simplified Arabic" w:cs="Simplified Arabic"/>
          <w:sz w:val="32"/>
          <w:szCs w:val="32"/>
          <w:rtl/>
          <w:lang w:bidi="ar-DZ"/>
        </w:rPr>
        <w:footnoteReference w:id="17"/>
      </w:r>
      <w:r w:rsidR="008D59F7">
        <w:rPr>
          <w:rFonts w:ascii="Simplified Arabic" w:hAnsi="Simplified Arabic" w:cs="Simplified Arabic" w:hint="cs"/>
          <w:sz w:val="32"/>
          <w:szCs w:val="32"/>
          <w:rtl/>
          <w:lang w:bidi="ar-DZ"/>
        </w:rPr>
        <w:t>.</w:t>
      </w:r>
    </w:p>
    <w:p w:rsidR="006F3416" w:rsidRPr="00A7127E" w:rsidRDefault="006F3416" w:rsidP="00D62907">
      <w:pPr>
        <w:pStyle w:val="Paragraphedeliste"/>
        <w:numPr>
          <w:ilvl w:val="0"/>
          <w:numId w:val="4"/>
        </w:numPr>
        <w:bidi/>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2.</w:t>
      </w:r>
      <w:r w:rsidR="007B3B10">
        <w:rPr>
          <w:rFonts w:ascii="Simplified Arabic" w:hAnsi="Simplified Arabic" w:cs="Simplified Arabic" w:hint="cs"/>
          <w:b/>
          <w:bCs/>
          <w:sz w:val="32"/>
          <w:szCs w:val="32"/>
          <w:rtl/>
          <w:lang w:bidi="ar-DZ"/>
        </w:rPr>
        <w:t xml:space="preserve"> المداد الحبر: </w:t>
      </w:r>
      <w:r w:rsidR="007B3B10">
        <w:rPr>
          <w:rFonts w:ascii="Simplified Arabic" w:hAnsi="Simplified Arabic" w:cs="Simplified Arabic" w:hint="cs"/>
          <w:sz w:val="32"/>
          <w:szCs w:val="32"/>
          <w:rtl/>
          <w:lang w:bidi="ar-DZ"/>
        </w:rPr>
        <w:t>سمي المداد مدادا لأنه يمد القلم ويعينه بالاستمداد، كما سمي الزيت مدادا لأن السراج يمد به، وكل شيء يمد به كالليقة ومما يكتب به فهو مداد</w:t>
      </w:r>
      <w:r w:rsidR="000C1718">
        <w:rPr>
          <w:rFonts w:ascii="Simplified Arabic" w:hAnsi="Simplified Arabic" w:cs="Simplified Arabic" w:hint="cs"/>
          <w:sz w:val="32"/>
          <w:szCs w:val="32"/>
          <w:rtl/>
          <w:lang w:bidi="ar-DZ"/>
        </w:rPr>
        <w:t xml:space="preserve">، </w:t>
      </w:r>
      <w:r w:rsidR="000C1718">
        <w:rPr>
          <w:rFonts w:ascii="Simplified Arabic" w:hAnsi="Simplified Arabic" w:cs="Simplified Arabic" w:hint="cs"/>
          <w:sz w:val="32"/>
          <w:szCs w:val="32"/>
          <w:rtl/>
          <w:lang w:bidi="ar-DZ"/>
        </w:rPr>
        <w:lastRenderedPageBreak/>
        <w:t>وفي قوله سبحانه وتعالى:" قل لو كان البحر...."</w:t>
      </w:r>
      <w:r w:rsidR="000C1718">
        <w:rPr>
          <w:rStyle w:val="Appelnotedebasdep"/>
          <w:rFonts w:ascii="Simplified Arabic" w:hAnsi="Simplified Arabic" w:cs="Simplified Arabic"/>
          <w:sz w:val="32"/>
          <w:szCs w:val="32"/>
          <w:rtl/>
          <w:lang w:bidi="ar-DZ"/>
        </w:rPr>
        <w:footnoteReference w:id="18"/>
      </w:r>
      <w:r w:rsidR="00D62907">
        <w:rPr>
          <w:rFonts w:ascii="Simplified Arabic" w:hAnsi="Simplified Arabic" w:cs="Simplified Arabic" w:hint="cs"/>
          <w:sz w:val="32"/>
          <w:szCs w:val="32"/>
          <w:rtl/>
          <w:lang w:bidi="ar-DZ"/>
        </w:rPr>
        <w:t>، والمداد من المداد لا من الإمداد، وأما الحبر فاصله اللون، وأثر المداد في القرطاس، وقد يسمى حبرا من الفعل يحبر الشيء بمعنى يترك عليه أثرا</w:t>
      </w:r>
      <w:r w:rsidR="00D62907">
        <w:rPr>
          <w:rStyle w:val="Appelnotedebasdep"/>
          <w:rFonts w:ascii="Simplified Arabic" w:hAnsi="Simplified Arabic" w:cs="Simplified Arabic"/>
          <w:sz w:val="32"/>
          <w:szCs w:val="32"/>
          <w:rtl/>
          <w:lang w:bidi="ar-DZ"/>
        </w:rPr>
        <w:footnoteReference w:id="19"/>
      </w:r>
      <w:r w:rsidR="00D62907">
        <w:rPr>
          <w:rFonts w:ascii="Simplified Arabic" w:hAnsi="Simplified Arabic" w:cs="Simplified Arabic" w:hint="cs"/>
          <w:sz w:val="32"/>
          <w:szCs w:val="32"/>
          <w:rtl/>
          <w:lang w:bidi="ar-DZ"/>
        </w:rPr>
        <w:t xml:space="preserve">؛ فهو مشتق من الحبار: أي الأثر بمعنى يترك </w:t>
      </w:r>
      <w:r w:rsidR="00552639">
        <w:rPr>
          <w:rFonts w:ascii="Simplified Arabic" w:hAnsi="Simplified Arabic" w:cs="Simplified Arabic" w:hint="cs"/>
          <w:sz w:val="32"/>
          <w:szCs w:val="32"/>
          <w:rtl/>
          <w:lang w:bidi="ar-DZ"/>
        </w:rPr>
        <w:t>أثر الكتابة على القرطاس، منها ما يحتاج إلى علاج كبير كالعفص والزجاج والصمغ، ومنها ما يحتاج إلى علاج وتدبير وهو الدخان، وقال ابن مقلة: "وأجود المداد ما اتخذ من سخام النفط"</w:t>
      </w:r>
      <w:r w:rsidR="00552639">
        <w:rPr>
          <w:rStyle w:val="Appelnotedebasdep"/>
          <w:rFonts w:ascii="Simplified Arabic" w:hAnsi="Simplified Arabic" w:cs="Simplified Arabic"/>
          <w:sz w:val="32"/>
          <w:szCs w:val="32"/>
          <w:rtl/>
          <w:lang w:bidi="ar-DZ"/>
        </w:rPr>
        <w:footnoteReference w:id="20"/>
      </w:r>
      <w:r w:rsidR="00A7127E">
        <w:rPr>
          <w:rFonts w:ascii="Simplified Arabic" w:hAnsi="Simplified Arabic" w:cs="Simplified Arabic" w:hint="cs"/>
          <w:sz w:val="32"/>
          <w:szCs w:val="32"/>
          <w:rtl/>
          <w:lang w:bidi="ar-DZ"/>
        </w:rPr>
        <w:t>.</w:t>
      </w:r>
    </w:p>
    <w:p w:rsidR="00A7127E" w:rsidRPr="00A7127E" w:rsidRDefault="00A7127E" w:rsidP="00A7127E">
      <w:pPr>
        <w:pStyle w:val="Paragraphedeliste"/>
        <w:numPr>
          <w:ilvl w:val="0"/>
          <w:numId w:val="5"/>
        </w:numPr>
        <w:bidi/>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3. الدواة المحبرة: </w:t>
      </w:r>
      <w:r>
        <w:rPr>
          <w:rFonts w:ascii="Simplified Arabic" w:hAnsi="Simplified Arabic" w:cs="Simplified Arabic" w:hint="cs"/>
          <w:sz w:val="32"/>
          <w:szCs w:val="32"/>
          <w:rtl/>
          <w:lang w:bidi="ar-DZ"/>
        </w:rPr>
        <w:t>في اللغة ما يكتب به، تستعمل لحمل وإيواء الحبر، أي المكان الذي يوضع فيه الحبر، و</w:t>
      </w:r>
      <w:r w:rsidRPr="00A7127E">
        <w:rPr>
          <w:rFonts w:ascii="Simplified Arabic" w:hAnsi="Simplified Arabic" w:cs="Simplified Arabic" w:hint="cs"/>
          <w:b/>
          <w:bCs/>
          <w:sz w:val="32"/>
          <w:szCs w:val="32"/>
          <w:rtl/>
          <w:lang w:bidi="ar-DZ"/>
        </w:rPr>
        <w:t>الملواق</w:t>
      </w:r>
      <w:r>
        <w:rPr>
          <w:rFonts w:ascii="Simplified Arabic" w:hAnsi="Simplified Arabic" w:cs="Simplified Arabic" w:hint="cs"/>
          <w:sz w:val="32"/>
          <w:szCs w:val="32"/>
          <w:rtl/>
          <w:lang w:bidi="ar-DZ"/>
        </w:rPr>
        <w:t xml:space="preserve"> وهو ما يحرك به الحبر.</w:t>
      </w:r>
    </w:p>
    <w:p w:rsidR="007A09F3" w:rsidRDefault="000B5986" w:rsidP="007A09F3">
      <w:pPr>
        <w:pStyle w:val="Paragraphedeliste"/>
        <w:numPr>
          <w:ilvl w:val="0"/>
          <w:numId w:val="6"/>
        </w:numPr>
        <w:bidi/>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4 أدوات أخرى: </w:t>
      </w:r>
      <w:r>
        <w:rPr>
          <w:rFonts w:ascii="Simplified Arabic" w:hAnsi="Simplified Arabic" w:cs="Simplified Arabic" w:hint="cs"/>
          <w:sz w:val="32"/>
          <w:szCs w:val="32"/>
          <w:rtl/>
          <w:lang w:bidi="ar-DZ"/>
        </w:rPr>
        <w:t xml:space="preserve">ومنها: </w:t>
      </w:r>
      <w:r>
        <w:rPr>
          <w:rFonts w:ascii="Simplified Arabic" w:hAnsi="Simplified Arabic" w:cs="Simplified Arabic" w:hint="cs"/>
          <w:b/>
          <w:bCs/>
          <w:sz w:val="32"/>
          <w:szCs w:val="32"/>
          <w:rtl/>
          <w:lang w:bidi="ar-DZ"/>
        </w:rPr>
        <w:t>المدية-المقط-المرملة-المنشاة-المنفذ-المفرشة-الممسحة-المسقاة-المسطرة-المصقلة-المهرق-المشن</w:t>
      </w:r>
      <w:r w:rsidR="0075306D">
        <w:rPr>
          <w:rStyle w:val="Appelnotedebasdep"/>
          <w:rFonts w:ascii="Simplified Arabic" w:hAnsi="Simplified Arabic" w:cs="Simplified Arabic"/>
          <w:b/>
          <w:bCs/>
          <w:sz w:val="32"/>
          <w:szCs w:val="32"/>
          <w:rtl/>
          <w:lang w:bidi="ar-DZ"/>
        </w:rPr>
        <w:footnoteReference w:id="21"/>
      </w:r>
      <w:r w:rsidR="007A09F3">
        <w:rPr>
          <w:rFonts w:ascii="Simplified Arabic" w:hAnsi="Simplified Arabic" w:cs="Simplified Arabic" w:hint="cs"/>
          <w:b/>
          <w:bCs/>
          <w:sz w:val="32"/>
          <w:szCs w:val="32"/>
          <w:rtl/>
          <w:lang w:bidi="ar-DZ"/>
        </w:rPr>
        <w:t>.</w:t>
      </w:r>
    </w:p>
    <w:p w:rsidR="007A09F3" w:rsidRDefault="007A09F3" w:rsidP="007A09F3">
      <w:pPr>
        <w:bidi/>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 xml:space="preserve">2-مواد الكتابة: </w:t>
      </w:r>
    </w:p>
    <w:p w:rsidR="007A09F3" w:rsidRDefault="00924EA6" w:rsidP="007A09F3">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يجمع كثير من المهتمين على أنّ الطين كان المادة الأولية للكتابة، كما كتب الإنسان ع</w:t>
      </w:r>
      <w:r w:rsidR="00173466">
        <w:rPr>
          <w:rFonts w:ascii="Simplified Arabic" w:hAnsi="Simplified Arabic" w:cs="Simplified Arabic" w:hint="cs"/>
          <w:sz w:val="32"/>
          <w:szCs w:val="32"/>
          <w:rtl/>
          <w:lang w:bidi="ar-DZ"/>
        </w:rPr>
        <w:t>لى المعدن وخاصة النحاس والبرونز والرصاص، وعلى الحجر والشمع</w:t>
      </w:r>
      <w:r w:rsidR="00173466">
        <w:rPr>
          <w:rStyle w:val="Appelnotedebasdep"/>
          <w:rFonts w:ascii="Simplified Arabic" w:hAnsi="Simplified Arabic" w:cs="Simplified Arabic"/>
          <w:sz w:val="32"/>
          <w:szCs w:val="32"/>
          <w:rtl/>
          <w:lang w:bidi="ar-DZ"/>
        </w:rPr>
        <w:footnoteReference w:id="22"/>
      </w:r>
      <w:r w:rsidR="00BC335D">
        <w:rPr>
          <w:rFonts w:ascii="Simplified Arabic" w:hAnsi="Simplified Arabic" w:cs="Simplified Arabic" w:hint="cs"/>
          <w:sz w:val="32"/>
          <w:szCs w:val="32"/>
          <w:rtl/>
          <w:lang w:bidi="ar-DZ"/>
        </w:rPr>
        <w:t>؛ الذي استخدمه اليونان والرومان، حيث غطوا ألواحا خشبية بطبقة من الشمع حتى يمكن استخدامها عدة مرات عن طريق إذابة مادة الشمع لمحو الكتابة</w:t>
      </w:r>
      <w:r w:rsidR="000A2D55">
        <w:rPr>
          <w:rFonts w:ascii="Simplified Arabic" w:hAnsi="Simplified Arabic" w:cs="Simplified Arabic" w:hint="cs"/>
          <w:sz w:val="32"/>
          <w:szCs w:val="32"/>
          <w:rtl/>
          <w:lang w:bidi="ar-DZ"/>
        </w:rPr>
        <w:t>، كذلك صنع الإنسان من جلود الحيوان ورقا يكتب عليها؛ مثلما حدث في جنوب شرق آسيا والهند وسيلان</w:t>
      </w:r>
      <w:r w:rsidR="000A2D55">
        <w:rPr>
          <w:rStyle w:val="Appelnotedebasdep"/>
          <w:rFonts w:ascii="Simplified Arabic" w:hAnsi="Simplified Arabic" w:cs="Simplified Arabic"/>
          <w:sz w:val="32"/>
          <w:szCs w:val="32"/>
          <w:rtl/>
          <w:lang w:bidi="ar-DZ"/>
        </w:rPr>
        <w:footnoteReference w:id="23"/>
      </w:r>
      <w:r w:rsidR="000A2D55">
        <w:rPr>
          <w:rFonts w:ascii="Simplified Arabic" w:hAnsi="Simplified Arabic" w:cs="Simplified Arabic" w:hint="cs"/>
          <w:sz w:val="32"/>
          <w:szCs w:val="32"/>
          <w:rtl/>
          <w:lang w:bidi="ar-DZ"/>
        </w:rPr>
        <w:t>.</w:t>
      </w:r>
    </w:p>
    <w:p w:rsidR="000A2D55" w:rsidRDefault="000A2D55" w:rsidP="000A2D5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ومما لا شك فيه أنّ المواد الولية للكتابة اختلفت باختلاف البيئة التي تواجد فيها الإنسان وحسب ما توفرت لديه من المواد؛ ففي العصر الجاهلي</w:t>
      </w:r>
      <w:r w:rsidR="001B67C7">
        <w:rPr>
          <w:rFonts w:ascii="Simplified Arabic" w:hAnsi="Simplified Arabic" w:cs="Simplified Arabic" w:hint="cs"/>
          <w:sz w:val="32"/>
          <w:szCs w:val="32"/>
          <w:rtl/>
          <w:lang w:bidi="ar-DZ"/>
        </w:rPr>
        <w:t xml:space="preserve"> استعملوا عدة مواد واستمرت لغاية ظهور الورق ومنها:</w:t>
      </w:r>
    </w:p>
    <w:p w:rsidR="001B67C7" w:rsidRPr="001474FB" w:rsidRDefault="001B67C7" w:rsidP="001B67C7">
      <w:pPr>
        <w:pStyle w:val="Paragraphedeliste"/>
        <w:numPr>
          <w:ilvl w:val="0"/>
          <w:numId w:val="6"/>
        </w:numPr>
        <w:bidi/>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1 العسب والكرانيف: </w:t>
      </w:r>
      <w:r>
        <w:rPr>
          <w:rFonts w:ascii="Simplified Arabic" w:hAnsi="Simplified Arabic" w:cs="Simplified Arabic" w:hint="cs"/>
          <w:sz w:val="32"/>
          <w:szCs w:val="32"/>
          <w:rtl/>
          <w:lang w:bidi="ar-DZ"/>
        </w:rPr>
        <w:t>كانت أكثر شيوعا واستعمالا لتوفرها وسهولة الحصول عليها في البيئة الصحراوية، والعسب جمع عسيب وهي السعفة أو جريدة النخل إذا يبست ونزع خوصها، أما الكرانيف فجمع كرنافة، وهي أصل السعف الغليظ الملتصق بجذع النخلة</w:t>
      </w:r>
      <w:r>
        <w:rPr>
          <w:rStyle w:val="Appelnotedebasdep"/>
          <w:rFonts w:ascii="Simplified Arabic" w:hAnsi="Simplified Arabic" w:cs="Simplified Arabic"/>
          <w:sz w:val="32"/>
          <w:szCs w:val="32"/>
          <w:rtl/>
          <w:lang w:bidi="ar-DZ"/>
        </w:rPr>
        <w:footnoteReference w:id="24"/>
      </w:r>
      <w:r w:rsidR="001474FB">
        <w:rPr>
          <w:rFonts w:ascii="Simplified Arabic" w:hAnsi="Simplified Arabic" w:cs="Simplified Arabic" w:hint="cs"/>
          <w:sz w:val="32"/>
          <w:szCs w:val="32"/>
          <w:rtl/>
          <w:lang w:bidi="ar-DZ"/>
        </w:rPr>
        <w:t>.</w:t>
      </w:r>
    </w:p>
    <w:p w:rsidR="001474FB" w:rsidRPr="003C6241" w:rsidRDefault="003C6241" w:rsidP="003C6241">
      <w:pPr>
        <w:pStyle w:val="Paragraphedeliste"/>
        <w:bidi/>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2.2.</w:t>
      </w:r>
      <w:r w:rsidR="001474FB" w:rsidRPr="003C6241">
        <w:rPr>
          <w:rFonts w:ascii="Simplified Arabic" w:hAnsi="Simplified Arabic" w:cs="Simplified Arabic" w:hint="cs"/>
          <w:b/>
          <w:bCs/>
          <w:sz w:val="32"/>
          <w:szCs w:val="32"/>
          <w:rtl/>
          <w:lang w:bidi="ar-DZ"/>
        </w:rPr>
        <w:t>العظام( الأكتاف والأضلاع):</w:t>
      </w:r>
      <w:r w:rsidR="00EF2FF0" w:rsidRPr="003C6241">
        <w:rPr>
          <w:rFonts w:ascii="Simplified Arabic" w:hAnsi="Simplified Arabic" w:cs="Simplified Arabic" w:hint="cs"/>
          <w:sz w:val="32"/>
          <w:szCs w:val="32"/>
          <w:rtl/>
          <w:lang w:bidi="ar-DZ"/>
        </w:rPr>
        <w:t>كان العرب يكتبون على أكتاف وأضلاع عظام الإبل، الجمال والأغنام، واستعملت لكتابة القرآن الكريم؛ واستمر استعمالها حتى العصر العباسي الأول(</w:t>
      </w:r>
      <w:r w:rsidR="005C6EBF" w:rsidRPr="003C6241">
        <w:rPr>
          <w:rFonts w:ascii="Simplified Arabic" w:hAnsi="Simplified Arabic" w:cs="Simplified Arabic" w:hint="cs"/>
          <w:sz w:val="32"/>
          <w:szCs w:val="32"/>
          <w:rtl/>
          <w:lang w:bidi="ar-DZ"/>
        </w:rPr>
        <w:t>2ه/8م)</w:t>
      </w:r>
      <w:r w:rsidR="00B7448F">
        <w:rPr>
          <w:rStyle w:val="Appelnotedebasdep"/>
          <w:rFonts w:ascii="Simplified Arabic" w:hAnsi="Simplified Arabic" w:cs="Simplified Arabic"/>
          <w:sz w:val="32"/>
          <w:szCs w:val="32"/>
          <w:rtl/>
          <w:lang w:bidi="ar-DZ"/>
        </w:rPr>
        <w:footnoteReference w:id="25"/>
      </w:r>
      <w:r w:rsidR="004605B8" w:rsidRPr="003C6241">
        <w:rPr>
          <w:rFonts w:ascii="Simplified Arabic" w:hAnsi="Simplified Arabic" w:cs="Simplified Arabic" w:hint="cs"/>
          <w:sz w:val="32"/>
          <w:szCs w:val="32"/>
          <w:rtl/>
          <w:lang w:bidi="ar-DZ"/>
        </w:rPr>
        <w:t>.</w:t>
      </w:r>
    </w:p>
    <w:p w:rsidR="004605B8" w:rsidRPr="003C6241" w:rsidRDefault="003C6241" w:rsidP="003C6241">
      <w:pPr>
        <w:pStyle w:val="Paragraphedeliste"/>
        <w:numPr>
          <w:ilvl w:val="0"/>
          <w:numId w:val="5"/>
        </w:numPr>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3 .</w:t>
      </w:r>
      <w:r w:rsidR="00B95A09" w:rsidRPr="003C6241">
        <w:rPr>
          <w:rFonts w:ascii="Simplified Arabic" w:hAnsi="Simplified Arabic" w:cs="Simplified Arabic" w:hint="cs"/>
          <w:b/>
          <w:bCs/>
          <w:sz w:val="32"/>
          <w:szCs w:val="32"/>
          <w:rtl/>
          <w:lang w:bidi="ar-DZ"/>
        </w:rPr>
        <w:t xml:space="preserve">الجلد: </w:t>
      </w:r>
      <w:r w:rsidR="00B95A09" w:rsidRPr="003C6241">
        <w:rPr>
          <w:rFonts w:ascii="Simplified Arabic" w:hAnsi="Simplified Arabic" w:cs="Simplified Arabic" w:hint="cs"/>
          <w:sz w:val="32"/>
          <w:szCs w:val="32"/>
          <w:rtl/>
          <w:lang w:bidi="ar-DZ"/>
        </w:rPr>
        <w:t>لقد استعملت بكثرة وشاع استخدامها وخاصة في صدر الإسلام ومنها:</w:t>
      </w:r>
    </w:p>
    <w:p w:rsidR="00782EFF" w:rsidRPr="00782EFF" w:rsidRDefault="00782EFF" w:rsidP="003C6241">
      <w:pPr>
        <w:bidi/>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1.3.</w:t>
      </w:r>
      <w:r w:rsidR="003C6241">
        <w:rPr>
          <w:rFonts w:ascii="Simplified Arabic" w:hAnsi="Simplified Arabic" w:cs="Simplified Arabic" w:hint="cs"/>
          <w:b/>
          <w:bCs/>
          <w:sz w:val="32"/>
          <w:szCs w:val="32"/>
          <w:rtl/>
          <w:lang w:bidi="ar-DZ"/>
        </w:rPr>
        <w:t>2</w:t>
      </w:r>
      <w:r>
        <w:rPr>
          <w:rFonts w:ascii="Simplified Arabic" w:hAnsi="Simplified Arabic" w:cs="Simplified Arabic" w:hint="cs"/>
          <w:b/>
          <w:bCs/>
          <w:sz w:val="32"/>
          <w:szCs w:val="32"/>
          <w:rtl/>
          <w:lang w:bidi="ar-DZ"/>
        </w:rPr>
        <w:t>.</w:t>
      </w:r>
      <w:r w:rsidR="00F609DA" w:rsidRPr="00782EFF">
        <w:rPr>
          <w:rFonts w:ascii="Simplified Arabic" w:hAnsi="Simplified Arabic" w:cs="Simplified Arabic" w:hint="cs"/>
          <w:b/>
          <w:bCs/>
          <w:sz w:val="32"/>
          <w:szCs w:val="32"/>
          <w:rtl/>
          <w:lang w:bidi="ar-DZ"/>
        </w:rPr>
        <w:t>الرّق:</w:t>
      </w:r>
      <w:r w:rsidR="00F609DA" w:rsidRPr="00782EFF">
        <w:rPr>
          <w:rFonts w:ascii="Simplified Arabic" w:hAnsi="Simplified Arabic" w:cs="Simplified Arabic" w:hint="cs"/>
          <w:sz w:val="32"/>
          <w:szCs w:val="32"/>
          <w:rtl/>
          <w:lang w:bidi="ar-DZ"/>
        </w:rPr>
        <w:t xml:space="preserve"> هو جلد الغزلان أو الشياه الصغيرة أو ا</w:t>
      </w:r>
      <w:r w:rsidR="004C1E6C" w:rsidRPr="00782EFF">
        <w:rPr>
          <w:rFonts w:ascii="Simplified Arabic" w:hAnsi="Simplified Arabic" w:cs="Simplified Arabic" w:hint="cs"/>
          <w:sz w:val="32"/>
          <w:szCs w:val="32"/>
          <w:rtl/>
          <w:lang w:bidi="ar-DZ"/>
        </w:rPr>
        <w:t>ل</w:t>
      </w:r>
      <w:r w:rsidR="00F609DA" w:rsidRPr="00782EFF">
        <w:rPr>
          <w:rFonts w:ascii="Simplified Arabic" w:hAnsi="Simplified Arabic" w:cs="Simplified Arabic" w:hint="cs"/>
          <w:sz w:val="32"/>
          <w:szCs w:val="32"/>
          <w:rtl/>
          <w:lang w:bidi="ar-DZ"/>
        </w:rPr>
        <w:t>جداء، استعمله المصريون القدامى، والإغريق،كما عرفه العرب في العصر</w:t>
      </w:r>
      <w:r w:rsidR="00734002" w:rsidRPr="00782EFF">
        <w:rPr>
          <w:rFonts w:ascii="Simplified Arabic" w:hAnsi="Simplified Arabic" w:cs="Simplified Arabic" w:hint="cs"/>
          <w:sz w:val="32"/>
          <w:szCs w:val="32"/>
          <w:rtl/>
          <w:lang w:bidi="ar-DZ"/>
        </w:rPr>
        <w:t xml:space="preserve">ين </w:t>
      </w:r>
      <w:r w:rsidR="00F609DA" w:rsidRPr="00782EFF">
        <w:rPr>
          <w:rFonts w:ascii="Simplified Arabic" w:hAnsi="Simplified Arabic" w:cs="Simplified Arabic" w:hint="cs"/>
          <w:sz w:val="32"/>
          <w:szCs w:val="32"/>
          <w:rtl/>
          <w:lang w:bidi="ar-DZ"/>
        </w:rPr>
        <w:t>الجاهلي</w:t>
      </w:r>
      <w:r w:rsidR="00734002" w:rsidRPr="00782EFF">
        <w:rPr>
          <w:rFonts w:ascii="Simplified Arabic" w:hAnsi="Simplified Arabic" w:cs="Simplified Arabic" w:hint="cs"/>
          <w:sz w:val="32"/>
          <w:szCs w:val="32"/>
          <w:rtl/>
          <w:lang w:bidi="ar-DZ"/>
        </w:rPr>
        <w:t xml:space="preserve"> ثم الإسلامين وذكر ذلك القرآن الكريم:" والطّور...في رقّ منشور"</w:t>
      </w:r>
      <w:r w:rsidR="00211872">
        <w:rPr>
          <w:rStyle w:val="Appelnotedebasdep"/>
          <w:rFonts w:ascii="Simplified Arabic" w:hAnsi="Simplified Arabic" w:cs="Simplified Arabic"/>
          <w:sz w:val="32"/>
          <w:szCs w:val="32"/>
          <w:rtl/>
          <w:lang w:bidi="ar-DZ"/>
        </w:rPr>
        <w:footnoteReference w:id="26"/>
      </w:r>
      <w:r w:rsidR="00B5011E" w:rsidRPr="00782EFF">
        <w:rPr>
          <w:rFonts w:ascii="Simplified Arabic" w:hAnsi="Simplified Arabic" w:cs="Simplified Arabic" w:hint="cs"/>
          <w:sz w:val="32"/>
          <w:szCs w:val="32"/>
          <w:rtl/>
          <w:lang w:bidi="ar-DZ"/>
        </w:rPr>
        <w:t>. وكان يشترط في أن يكون مذبوحا ذبحا شرعيا حتىيكون نقيا طاهرا لكتابة الألفاظ العربية وخاصة إذا تعلق ال</w:t>
      </w:r>
      <w:r w:rsidR="0061276F" w:rsidRPr="00782EFF">
        <w:rPr>
          <w:rFonts w:ascii="Simplified Arabic" w:hAnsi="Simplified Arabic" w:cs="Simplified Arabic" w:hint="cs"/>
          <w:sz w:val="32"/>
          <w:szCs w:val="32"/>
          <w:rtl/>
          <w:lang w:bidi="ar-DZ"/>
        </w:rPr>
        <w:t>أ</w:t>
      </w:r>
      <w:r w:rsidR="00B5011E" w:rsidRPr="00782EFF">
        <w:rPr>
          <w:rFonts w:ascii="Simplified Arabic" w:hAnsi="Simplified Arabic" w:cs="Simplified Arabic" w:hint="cs"/>
          <w:sz w:val="32"/>
          <w:szCs w:val="32"/>
          <w:rtl/>
          <w:lang w:bidi="ar-DZ"/>
        </w:rPr>
        <w:t>مر بكتابة القرآن الكريم</w:t>
      </w:r>
      <w:r w:rsidR="00B33E20" w:rsidRPr="00782EFF">
        <w:rPr>
          <w:rFonts w:ascii="Simplified Arabic" w:hAnsi="Simplified Arabic" w:cs="Simplified Arabic" w:hint="cs"/>
          <w:sz w:val="32"/>
          <w:szCs w:val="32"/>
          <w:rtl/>
          <w:lang w:bidi="ar-DZ"/>
        </w:rPr>
        <w:t>، كان الرق أهم مواد الكتابة في العالم الإسلامي؛ واتخذه المغاربة في العصر الإسلامي الوسيط</w:t>
      </w:r>
      <w:r>
        <w:rPr>
          <w:rStyle w:val="Appelnotedebasdep"/>
          <w:rFonts w:ascii="Simplified Arabic" w:hAnsi="Simplified Arabic" w:cs="Simplified Arabic"/>
          <w:sz w:val="32"/>
          <w:szCs w:val="32"/>
          <w:rtl/>
          <w:lang w:bidi="ar-DZ"/>
        </w:rPr>
        <w:footnoteReference w:id="27"/>
      </w:r>
      <w:r w:rsidRPr="00782EFF">
        <w:rPr>
          <w:rFonts w:ascii="Simplified Arabic" w:hAnsi="Simplified Arabic" w:cs="Simplified Arabic" w:hint="cs"/>
          <w:sz w:val="32"/>
          <w:szCs w:val="32"/>
          <w:rtl/>
          <w:lang w:bidi="ar-DZ"/>
        </w:rPr>
        <w:t>.</w:t>
      </w:r>
    </w:p>
    <w:p w:rsidR="00425BE9" w:rsidRDefault="008B0FCC" w:rsidP="003C6241">
      <w:pPr>
        <w:tabs>
          <w:tab w:val="center" w:pos="5245"/>
          <w:tab w:val="left" w:pos="8297"/>
        </w:tabs>
        <w:bidi/>
        <w:rPr>
          <w:rFonts w:ascii="Simplified Arabic" w:hAnsi="Simplified Arabic" w:cs="Simplified Arabic"/>
          <w:sz w:val="32"/>
          <w:szCs w:val="32"/>
          <w:rtl/>
        </w:rPr>
      </w:pPr>
      <w:r>
        <w:rPr>
          <w:rFonts w:ascii="Simplified Arabic" w:hAnsi="Simplified Arabic" w:cs="Simplified Arabic" w:hint="cs"/>
          <w:b/>
          <w:bCs/>
          <w:sz w:val="32"/>
          <w:szCs w:val="32"/>
          <w:rtl/>
        </w:rPr>
        <w:t>2.3.</w:t>
      </w:r>
      <w:r w:rsidR="003C6241">
        <w:rPr>
          <w:rFonts w:ascii="Simplified Arabic" w:hAnsi="Simplified Arabic" w:cs="Simplified Arabic" w:hint="cs"/>
          <w:b/>
          <w:bCs/>
          <w:sz w:val="32"/>
          <w:szCs w:val="32"/>
          <w:rtl/>
        </w:rPr>
        <w:t>2</w:t>
      </w:r>
      <w:r>
        <w:rPr>
          <w:rFonts w:ascii="Simplified Arabic" w:hAnsi="Simplified Arabic" w:cs="Simplified Arabic" w:hint="cs"/>
          <w:b/>
          <w:bCs/>
          <w:sz w:val="32"/>
          <w:szCs w:val="32"/>
          <w:rtl/>
        </w:rPr>
        <w:t>. الأديم:</w:t>
      </w:r>
      <w:r>
        <w:rPr>
          <w:rFonts w:ascii="Simplified Arabic" w:hAnsi="Simplified Arabic" w:cs="Simplified Arabic" w:hint="cs"/>
          <w:sz w:val="32"/>
          <w:szCs w:val="32"/>
          <w:rtl/>
        </w:rPr>
        <w:t xml:space="preserve"> هو الجلد الحمر أو المدبوغ، وكان في عهد الرسول صلى الله عليه وسلم يستعمل لكتابة الوحي.</w:t>
      </w:r>
    </w:p>
    <w:p w:rsidR="008B0FCC" w:rsidRDefault="008B0FCC" w:rsidP="003C6241">
      <w:pPr>
        <w:tabs>
          <w:tab w:val="center" w:pos="5245"/>
          <w:tab w:val="left" w:pos="8297"/>
        </w:tabs>
        <w:bidi/>
        <w:rPr>
          <w:rFonts w:ascii="Simplified Arabic" w:hAnsi="Simplified Arabic" w:cs="Simplified Arabic"/>
          <w:sz w:val="32"/>
          <w:szCs w:val="32"/>
          <w:rtl/>
        </w:rPr>
      </w:pPr>
      <w:r w:rsidRPr="008B0FCC">
        <w:rPr>
          <w:rFonts w:ascii="Simplified Arabic" w:hAnsi="Simplified Arabic" w:cs="Simplified Arabic" w:hint="cs"/>
          <w:b/>
          <w:bCs/>
          <w:sz w:val="32"/>
          <w:szCs w:val="32"/>
          <w:rtl/>
        </w:rPr>
        <w:t>3.3.</w:t>
      </w:r>
      <w:r w:rsidR="003C6241">
        <w:rPr>
          <w:rFonts w:ascii="Simplified Arabic" w:hAnsi="Simplified Arabic" w:cs="Simplified Arabic" w:hint="cs"/>
          <w:b/>
          <w:bCs/>
          <w:sz w:val="32"/>
          <w:szCs w:val="32"/>
          <w:rtl/>
        </w:rPr>
        <w:t>2</w:t>
      </w:r>
      <w:r>
        <w:rPr>
          <w:rFonts w:ascii="Simplified Arabic" w:hAnsi="Simplified Arabic" w:cs="Simplified Arabic" w:hint="cs"/>
          <w:b/>
          <w:bCs/>
          <w:sz w:val="32"/>
          <w:szCs w:val="32"/>
          <w:rtl/>
        </w:rPr>
        <w:t xml:space="preserve">. القضيم: </w:t>
      </w:r>
      <w:r>
        <w:rPr>
          <w:rFonts w:ascii="Simplified Arabic" w:hAnsi="Simplified Arabic" w:cs="Simplified Arabic" w:hint="cs"/>
          <w:sz w:val="32"/>
          <w:szCs w:val="32"/>
          <w:rtl/>
        </w:rPr>
        <w:t>هو الجلد البيض، استعمل هو الآخر في كتابة الوحي.</w:t>
      </w:r>
    </w:p>
    <w:p w:rsidR="005E76F3" w:rsidRPr="00AA7B0E" w:rsidRDefault="005E76F3" w:rsidP="005E76F3">
      <w:pPr>
        <w:tabs>
          <w:tab w:val="center" w:pos="5245"/>
          <w:tab w:val="left" w:pos="8297"/>
        </w:tabs>
        <w:bidi/>
        <w:rPr>
          <w:rFonts w:ascii="Simplified Arabic" w:hAnsi="Simplified Arabic" w:cs="Simplified Arabic"/>
          <w:sz w:val="32"/>
          <w:szCs w:val="32"/>
          <w:rtl/>
        </w:rPr>
      </w:pPr>
      <w:r>
        <w:rPr>
          <w:rFonts w:ascii="Simplified Arabic" w:hAnsi="Simplified Arabic" w:cs="Simplified Arabic" w:hint="cs"/>
          <w:b/>
          <w:bCs/>
          <w:sz w:val="32"/>
          <w:szCs w:val="32"/>
          <w:rtl/>
        </w:rPr>
        <w:lastRenderedPageBreak/>
        <w:t xml:space="preserve">2. 4.  مواد أخرى: </w:t>
      </w:r>
      <w:r>
        <w:rPr>
          <w:rFonts w:ascii="Simplified Arabic" w:hAnsi="Simplified Arabic" w:cs="Simplified Arabic" w:hint="cs"/>
          <w:sz w:val="32"/>
          <w:szCs w:val="32"/>
          <w:rtl/>
        </w:rPr>
        <w:t xml:space="preserve">ومنها: </w:t>
      </w:r>
      <w:r>
        <w:rPr>
          <w:rFonts w:ascii="Simplified Arabic" w:hAnsi="Simplified Arabic" w:cs="Simplified Arabic" w:hint="cs"/>
          <w:b/>
          <w:bCs/>
          <w:sz w:val="32"/>
          <w:szCs w:val="32"/>
          <w:rtl/>
        </w:rPr>
        <w:t>الحجارة واللخاف-الخشب-الفخار والخزف-المعادن-المهارق-القباطي-البردي-الورق والكاغد</w:t>
      </w:r>
      <w:r w:rsidR="00AA7B0E">
        <w:rPr>
          <w:rStyle w:val="Appelnotedebasdep"/>
          <w:rFonts w:ascii="Simplified Arabic" w:hAnsi="Simplified Arabic" w:cs="Simplified Arabic"/>
          <w:b/>
          <w:bCs/>
          <w:sz w:val="32"/>
          <w:szCs w:val="32"/>
          <w:rtl/>
        </w:rPr>
        <w:footnoteReference w:id="28"/>
      </w:r>
      <w:r w:rsidR="00F76AD8">
        <w:rPr>
          <w:rFonts w:ascii="Simplified Arabic" w:hAnsi="Simplified Arabic" w:cs="Simplified Arabic" w:hint="cs"/>
          <w:b/>
          <w:bCs/>
          <w:sz w:val="32"/>
          <w:szCs w:val="32"/>
          <w:rtl/>
        </w:rPr>
        <w:t>.</w:t>
      </w:r>
      <w:bookmarkStart w:id="0" w:name="_GoBack"/>
      <w:bookmarkEnd w:id="0"/>
    </w:p>
    <w:p w:rsidR="000D0B18" w:rsidRPr="00AA7B0E" w:rsidRDefault="000D0B18" w:rsidP="000D0B18">
      <w:pPr>
        <w:tabs>
          <w:tab w:val="center" w:pos="5245"/>
          <w:tab w:val="left" w:pos="8297"/>
        </w:tabs>
        <w:bidi/>
        <w:rPr>
          <w:rFonts w:ascii="Simplified Arabic" w:hAnsi="Simplified Arabic" w:cs="Simplified Arabic"/>
          <w:sz w:val="32"/>
          <w:szCs w:val="32"/>
          <w:rtl/>
        </w:rPr>
      </w:pPr>
    </w:p>
    <w:p w:rsidR="00D8232A" w:rsidRPr="00AA7B0E" w:rsidRDefault="00D8232A" w:rsidP="00D8232A">
      <w:pPr>
        <w:tabs>
          <w:tab w:val="center" w:pos="5245"/>
          <w:tab w:val="left" w:pos="8297"/>
        </w:tabs>
        <w:bidi/>
        <w:rPr>
          <w:rFonts w:ascii="Andalus" w:hAnsi="Andalus" w:cs="Andalus"/>
          <w:sz w:val="24"/>
          <w:szCs w:val="24"/>
          <w:u w:val="single"/>
        </w:rPr>
      </w:pPr>
    </w:p>
    <w:sectPr w:rsidR="00D8232A" w:rsidRPr="00AA7B0E" w:rsidSect="0029535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8A4" w:rsidRDefault="008B58A4" w:rsidP="00C15B2C">
      <w:pPr>
        <w:spacing w:line="240" w:lineRule="auto"/>
      </w:pPr>
      <w:r>
        <w:separator/>
      </w:r>
    </w:p>
  </w:endnote>
  <w:endnote w:type="continuationSeparator" w:id="1">
    <w:p w:rsidR="008B58A4" w:rsidRDefault="008B58A4" w:rsidP="00C15B2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8A4" w:rsidRDefault="008B58A4" w:rsidP="00C15B2C">
      <w:pPr>
        <w:spacing w:line="240" w:lineRule="auto"/>
      </w:pPr>
      <w:r>
        <w:separator/>
      </w:r>
    </w:p>
  </w:footnote>
  <w:footnote w:type="continuationSeparator" w:id="1">
    <w:p w:rsidR="008B58A4" w:rsidRDefault="008B58A4" w:rsidP="00C15B2C">
      <w:pPr>
        <w:spacing w:line="240" w:lineRule="auto"/>
      </w:pPr>
      <w:r>
        <w:continuationSeparator/>
      </w:r>
    </w:p>
  </w:footnote>
  <w:footnote w:id="2">
    <w:p w:rsidR="00C15B2C" w:rsidRPr="00C15B2C" w:rsidRDefault="00C15B2C" w:rsidP="00F92614">
      <w:pPr>
        <w:pStyle w:val="Notedebasdepage"/>
        <w:bidi/>
        <w:rPr>
          <w:rFonts w:ascii="Simplified Arabic" w:hAnsi="Simplified Arabic" w:cs="Simplified Arabic"/>
          <w:sz w:val="24"/>
          <w:szCs w:val="24"/>
          <w:rtl/>
          <w:lang w:bidi="ar-DZ"/>
        </w:rPr>
      </w:pPr>
      <w:r w:rsidRPr="00F92614">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ابن خلدون</w:t>
      </w:r>
      <w:r w:rsidR="00F92614">
        <w:rPr>
          <w:rFonts w:ascii="Simplified Arabic" w:hAnsi="Simplified Arabic" w:cs="Simplified Arabic" w:hint="cs"/>
          <w:sz w:val="24"/>
          <w:szCs w:val="24"/>
          <w:rtl/>
        </w:rPr>
        <w:t>، المقدمة،  428.</w:t>
      </w:r>
    </w:p>
  </w:footnote>
  <w:footnote w:id="3">
    <w:p w:rsidR="008550A2" w:rsidRPr="008550A2" w:rsidRDefault="008550A2" w:rsidP="008550A2">
      <w:pPr>
        <w:pStyle w:val="Notedebasdepage"/>
        <w:bidi/>
        <w:rPr>
          <w:rFonts w:ascii="Simplified Arabic" w:hAnsi="Simplified Arabic" w:cs="Simplified Arabic"/>
          <w:sz w:val="24"/>
          <w:szCs w:val="24"/>
          <w:rtl/>
          <w:lang w:bidi="ar-DZ"/>
        </w:rPr>
      </w:pPr>
      <w:r w:rsidRPr="008550A2">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lang w:bidi="ar-DZ"/>
        </w:rPr>
        <w:t>- حامد الشافعي دياب، الكتب والمكتبات في الأندلس، دار قباء للطباعة والنشر والتوزيع، ط1، القاهرة، 1998، ص58.</w:t>
      </w:r>
    </w:p>
  </w:footnote>
  <w:footnote w:id="4">
    <w:p w:rsidR="009B13A1" w:rsidRPr="009B13A1" w:rsidRDefault="009B13A1" w:rsidP="009B13A1">
      <w:pPr>
        <w:pStyle w:val="Notedebasdepage"/>
        <w:bidi/>
        <w:rPr>
          <w:rFonts w:ascii="Simplified Arabic" w:hAnsi="Simplified Arabic" w:cs="Simplified Arabic"/>
          <w:sz w:val="24"/>
          <w:szCs w:val="24"/>
          <w:rtl/>
          <w:lang w:bidi="ar-DZ"/>
        </w:rPr>
      </w:pPr>
      <w:r w:rsidRPr="009B13A1">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هجيرة تمليكشت، الوراقة الإسلامية، المجلة المغاربية للمخطوطات، العدد3، 2013، ص103.</w:t>
      </w:r>
    </w:p>
  </w:footnote>
  <w:footnote w:id="5">
    <w:p w:rsidR="005A0167" w:rsidRPr="005A0167" w:rsidRDefault="005A0167" w:rsidP="005A0167">
      <w:pPr>
        <w:pStyle w:val="Notedebasdepage"/>
        <w:bidi/>
        <w:rPr>
          <w:rFonts w:ascii="Simplified Arabic" w:hAnsi="Simplified Arabic" w:cs="Simplified Arabic"/>
          <w:sz w:val="24"/>
          <w:szCs w:val="24"/>
          <w:rtl/>
          <w:lang w:bidi="ar-DZ"/>
        </w:rPr>
      </w:pPr>
      <w:r w:rsidRPr="005A0167">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حامد الشافعي دياب، المرجع السابق، ص61.</w:t>
      </w:r>
    </w:p>
  </w:footnote>
  <w:footnote w:id="6">
    <w:p w:rsidR="00875132" w:rsidRPr="00875132" w:rsidRDefault="00875132" w:rsidP="00875132">
      <w:pPr>
        <w:pStyle w:val="Notedebasdepage"/>
        <w:bidi/>
        <w:rPr>
          <w:rFonts w:ascii="Simplified Arabic" w:hAnsi="Simplified Arabic" w:cs="Simplified Arabic"/>
          <w:sz w:val="24"/>
          <w:szCs w:val="24"/>
          <w:rtl/>
          <w:lang w:bidi="ar-DZ"/>
        </w:rPr>
      </w:pPr>
      <w:r w:rsidRPr="00875132">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هجيرة تمليكشت، المرجع السابق، ص101.</w:t>
      </w:r>
    </w:p>
  </w:footnote>
  <w:footnote w:id="7">
    <w:p w:rsidR="00F37D7C" w:rsidRPr="00F37D7C" w:rsidRDefault="00F37D7C" w:rsidP="00F37D7C">
      <w:pPr>
        <w:pStyle w:val="Notedebasdepage"/>
        <w:bidi/>
        <w:rPr>
          <w:rFonts w:ascii="Simplified Arabic" w:hAnsi="Simplified Arabic" w:cs="Simplified Arabic"/>
          <w:sz w:val="24"/>
          <w:szCs w:val="24"/>
          <w:rtl/>
          <w:lang w:bidi="ar-DZ"/>
        </w:rPr>
      </w:pPr>
      <w:r w:rsidRPr="00F37D7C">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عبد الستار الحلوجي : المخطوط العرب، الدار المصرية-اللبنانية، ط1، ماي 1423ه/2002م، ص30.</w:t>
      </w:r>
    </w:p>
  </w:footnote>
  <w:footnote w:id="8">
    <w:p w:rsidR="00E65182" w:rsidRPr="00E65182" w:rsidRDefault="00E65182" w:rsidP="00E65182">
      <w:pPr>
        <w:pStyle w:val="Notedebasdepage"/>
        <w:bidi/>
        <w:rPr>
          <w:rFonts w:ascii="Simplified Arabic" w:hAnsi="Simplified Arabic" w:cs="Simplified Arabic"/>
          <w:sz w:val="24"/>
          <w:szCs w:val="24"/>
          <w:rtl/>
          <w:lang w:bidi="ar-DZ"/>
        </w:rPr>
      </w:pPr>
      <w:r w:rsidRPr="00E65182">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xml:space="preserve">- أسامة ناصر الدين النقشبندي: الورق والكاغد، مجلة حضارةالعراق، </w:t>
      </w:r>
      <w:r w:rsidR="006E4135">
        <w:rPr>
          <w:rFonts w:ascii="Simplified Arabic" w:hAnsi="Simplified Arabic" w:cs="Simplified Arabic" w:hint="cs"/>
          <w:sz w:val="24"/>
          <w:szCs w:val="24"/>
          <w:rtl/>
        </w:rPr>
        <w:t>ج9، بغداد، 1985،ص ص443446.</w:t>
      </w:r>
    </w:p>
  </w:footnote>
  <w:footnote w:id="9">
    <w:p w:rsidR="00735C94" w:rsidRPr="00735C94" w:rsidRDefault="00735C94" w:rsidP="00735C94">
      <w:pPr>
        <w:pStyle w:val="Notedebasdepage"/>
        <w:bidi/>
        <w:rPr>
          <w:rFonts w:ascii="Simplified Arabic" w:hAnsi="Simplified Arabic" w:cs="Simplified Arabic"/>
          <w:sz w:val="24"/>
          <w:szCs w:val="24"/>
          <w:rtl/>
          <w:lang w:bidi="ar-DZ"/>
        </w:rPr>
      </w:pPr>
      <w:r w:rsidRPr="00735C94">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حامد الشافعي دياب، المرجع السابق، ص31.</w:t>
      </w:r>
    </w:p>
  </w:footnote>
  <w:footnote w:id="10">
    <w:p w:rsidR="00253135" w:rsidRPr="00253135" w:rsidRDefault="00253135" w:rsidP="00253135">
      <w:pPr>
        <w:pStyle w:val="Notedebasdepage"/>
        <w:bidi/>
        <w:rPr>
          <w:rFonts w:ascii="Simplified Arabic" w:hAnsi="Simplified Arabic" w:cs="Simplified Arabic"/>
          <w:sz w:val="24"/>
          <w:szCs w:val="24"/>
          <w:rtl/>
          <w:lang w:bidi="ar-DZ"/>
        </w:rPr>
      </w:pPr>
      <w:r w:rsidRPr="00253135">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هجيرة تمليكشت، المرجع السابق، ص102.</w:t>
      </w:r>
    </w:p>
  </w:footnote>
  <w:footnote w:id="11">
    <w:p w:rsidR="008A1AEE" w:rsidRPr="008A1AEE" w:rsidRDefault="008A1AEE" w:rsidP="008A1AEE">
      <w:pPr>
        <w:pStyle w:val="Notedebasdepage"/>
        <w:bidi/>
        <w:rPr>
          <w:rFonts w:ascii="Simplified Arabic" w:hAnsi="Simplified Arabic" w:cs="Simplified Arabic"/>
          <w:sz w:val="24"/>
          <w:szCs w:val="24"/>
          <w:rtl/>
          <w:lang w:bidi="ar-DZ"/>
        </w:rPr>
      </w:pPr>
      <w:r w:rsidRPr="008A1AEE">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-ابن خلدون، المقدمة، ص428-429.</w:t>
      </w:r>
    </w:p>
  </w:footnote>
  <w:footnote w:id="12">
    <w:p w:rsidR="00702E2D" w:rsidRDefault="00702E2D" w:rsidP="00702E2D">
      <w:pPr>
        <w:pStyle w:val="Notedebasdepage"/>
        <w:bidi/>
        <w:rPr>
          <w:rFonts w:ascii="Traditional Arabic" w:hAnsi="Traditional Arabic" w:cs="Traditional Arabic"/>
          <w:sz w:val="28"/>
          <w:szCs w:val="28"/>
          <w:rtl/>
          <w:lang w:bidi="ar-DZ"/>
        </w:rPr>
      </w:pPr>
      <w:r w:rsidRPr="00702E2D">
        <w:rPr>
          <w:rStyle w:val="Appelnotedebasdep"/>
          <w:rFonts w:ascii="Simplified Arabic" w:hAnsi="Simplified Arabic" w:cs="Simplified Arabic"/>
          <w:sz w:val="24"/>
          <w:szCs w:val="24"/>
          <w:vertAlign w:val="baseline"/>
        </w:rPr>
        <w:footnoteRef/>
      </w:r>
      <w:r w:rsidRPr="00702E2D">
        <w:rPr>
          <w:rFonts w:ascii="Simplified Arabic" w:hAnsi="Simplified Arabic" w:cs="Simplified Arabic"/>
          <w:sz w:val="24"/>
          <w:szCs w:val="24"/>
          <w:rtl/>
        </w:rPr>
        <w:t>-</w:t>
      </w:r>
      <w:r>
        <w:rPr>
          <w:rFonts w:ascii="Simplified Arabic" w:hAnsi="Simplified Arabic" w:cs="Simplified Arabic"/>
          <w:sz w:val="24"/>
          <w:szCs w:val="24"/>
          <w:rtl/>
        </w:rPr>
        <w:t>محمد صغير</w:t>
      </w:r>
      <w:r w:rsidRPr="00702E2D">
        <w:rPr>
          <w:rFonts w:ascii="Simplified Arabic" w:hAnsi="Simplified Arabic" w:cs="Simplified Arabic"/>
          <w:sz w:val="24"/>
          <w:szCs w:val="24"/>
          <w:rtl/>
        </w:rPr>
        <w:t>غانم: التوسع الفينيقي في غربي البحر الم</w:t>
      </w:r>
      <w:r>
        <w:rPr>
          <w:rFonts w:ascii="Simplified Arabic" w:hAnsi="Simplified Arabic" w:cs="Simplified Arabic"/>
          <w:sz w:val="24"/>
          <w:szCs w:val="24"/>
          <w:rtl/>
        </w:rPr>
        <w:t>توسط، ديوان المطبوعات الجامعية،الجزائر،1979،</w:t>
      </w:r>
      <w:r w:rsidRPr="00702E2D">
        <w:rPr>
          <w:rFonts w:ascii="Simplified Arabic" w:hAnsi="Simplified Arabic" w:cs="Simplified Arabic"/>
          <w:sz w:val="24"/>
          <w:szCs w:val="24"/>
          <w:rtl/>
        </w:rPr>
        <w:t>ص ص 18-</w:t>
      </w:r>
      <w:r>
        <w:rPr>
          <w:rFonts w:ascii="Traditional Arabic" w:hAnsi="Traditional Arabic" w:cs="Traditional Arabic"/>
          <w:sz w:val="28"/>
          <w:szCs w:val="28"/>
          <w:rtl/>
        </w:rPr>
        <w:t xml:space="preserve"> 32</w:t>
      </w:r>
      <w:r>
        <w:rPr>
          <w:rFonts w:ascii="Traditional Arabic" w:hAnsi="Traditional Arabic" w:cs="Traditional Arabic" w:hint="cs"/>
          <w:sz w:val="28"/>
          <w:szCs w:val="28"/>
          <w:rtl/>
        </w:rPr>
        <w:t>؛</w:t>
      </w:r>
      <w:r w:rsidRPr="00C57B73">
        <w:rPr>
          <w:rFonts w:asciiTheme="majorBidi" w:hAnsiTheme="majorBidi" w:cstheme="majorBidi"/>
          <w:sz w:val="24"/>
          <w:szCs w:val="24"/>
        </w:rPr>
        <w:t>Contenau (G) la civilisation phenicienne, ed, Payot, Paris, 1949, p21.</w:t>
      </w:r>
    </w:p>
  </w:footnote>
  <w:footnote w:id="13">
    <w:p w:rsidR="00510978" w:rsidRPr="00510978" w:rsidRDefault="00510978" w:rsidP="00510978">
      <w:pPr>
        <w:pStyle w:val="Notedebasdepage"/>
        <w:bidi/>
        <w:rPr>
          <w:rFonts w:ascii="Simplified Arabic" w:hAnsi="Simplified Arabic" w:cs="Simplified Arabic"/>
          <w:sz w:val="24"/>
          <w:szCs w:val="24"/>
          <w:rtl/>
          <w:lang w:bidi="ar-DZ"/>
        </w:rPr>
      </w:pPr>
      <w:r w:rsidRPr="00510978">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xml:space="preserve">- </w:t>
      </w:r>
      <w:r w:rsidRPr="00510978">
        <w:rPr>
          <w:rFonts w:ascii="Simplified Arabic" w:hAnsi="Simplified Arabic" w:cs="Simplified Arabic"/>
          <w:sz w:val="24"/>
          <w:szCs w:val="24"/>
          <w:rtl/>
        </w:rPr>
        <w:t>القلقشندي: صبح الأعشى في صناعة الانشاء، المؤسسة المصرية العامة، القاهرة، 1963،</w:t>
      </w:r>
      <w:r>
        <w:rPr>
          <w:rFonts w:ascii="Simplified Arabic" w:hAnsi="Simplified Arabic" w:cs="Simplified Arabic" w:hint="cs"/>
          <w:sz w:val="24"/>
          <w:szCs w:val="24"/>
          <w:rtl/>
        </w:rPr>
        <w:t xml:space="preserve"> ج2،ص456-471.</w:t>
      </w:r>
    </w:p>
  </w:footnote>
  <w:footnote w:id="14">
    <w:p w:rsidR="00A63C6A" w:rsidRPr="00A63C6A" w:rsidRDefault="00A63C6A" w:rsidP="00A63C6A">
      <w:pPr>
        <w:pStyle w:val="Notedebasdepage"/>
        <w:bidi/>
        <w:rPr>
          <w:rFonts w:ascii="Simplified Arabic" w:hAnsi="Simplified Arabic" w:cs="Simplified Arabic"/>
          <w:sz w:val="24"/>
          <w:szCs w:val="24"/>
          <w:rtl/>
          <w:lang w:bidi="ar-DZ"/>
        </w:rPr>
      </w:pPr>
      <w:r w:rsidRPr="00A63C6A">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عبد الحق معزوز، المرجع السابق، ص111.</w:t>
      </w:r>
    </w:p>
  </w:footnote>
  <w:footnote w:id="15">
    <w:p w:rsidR="00EB254F" w:rsidRPr="00EB254F" w:rsidRDefault="00EB254F" w:rsidP="00EB254F">
      <w:pPr>
        <w:pStyle w:val="Notedebasdepage"/>
        <w:bidi/>
        <w:rPr>
          <w:rFonts w:ascii="Simplified Arabic" w:hAnsi="Simplified Arabic" w:cs="Simplified Arabic"/>
          <w:sz w:val="24"/>
          <w:szCs w:val="24"/>
          <w:rtl/>
          <w:lang w:bidi="ar-DZ"/>
        </w:rPr>
      </w:pPr>
      <w:r w:rsidRPr="00EB254F">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نفسه، ص111.</w:t>
      </w:r>
    </w:p>
  </w:footnote>
  <w:footnote w:id="16">
    <w:p w:rsidR="000A2F33" w:rsidRPr="000A2F33" w:rsidRDefault="000A2F33" w:rsidP="000A2F33">
      <w:pPr>
        <w:pStyle w:val="Notedebasdepage"/>
        <w:bidi/>
        <w:rPr>
          <w:rFonts w:ascii="Simplified Arabic" w:hAnsi="Simplified Arabic" w:cs="Simplified Arabic"/>
          <w:sz w:val="24"/>
          <w:szCs w:val="24"/>
          <w:rtl/>
          <w:lang w:bidi="ar-DZ"/>
        </w:rPr>
      </w:pPr>
      <w:r w:rsidRPr="000A2F33">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هجيرة تمليكشت،</w:t>
      </w:r>
      <w:r w:rsidR="00E16B49">
        <w:rPr>
          <w:rFonts w:ascii="Simplified Arabic" w:hAnsi="Simplified Arabic" w:cs="Simplified Arabic" w:hint="cs"/>
          <w:sz w:val="24"/>
          <w:szCs w:val="24"/>
          <w:rtl/>
        </w:rPr>
        <w:t xml:space="preserve">المرجع السابق، </w:t>
      </w:r>
      <w:r w:rsidR="00781C7F">
        <w:rPr>
          <w:rFonts w:ascii="Simplified Arabic" w:hAnsi="Simplified Arabic" w:cs="Simplified Arabic" w:hint="cs"/>
          <w:sz w:val="24"/>
          <w:szCs w:val="24"/>
          <w:rtl/>
        </w:rPr>
        <w:t>ص105.</w:t>
      </w:r>
    </w:p>
  </w:footnote>
  <w:footnote w:id="17">
    <w:p w:rsidR="00E35CAC" w:rsidRPr="00E35CAC" w:rsidRDefault="00E35CAC" w:rsidP="00E35CAC">
      <w:pPr>
        <w:pStyle w:val="Notedebasdepage"/>
        <w:bidi/>
        <w:rPr>
          <w:rFonts w:ascii="Simplified Arabic" w:hAnsi="Simplified Arabic" w:cs="Simplified Arabic"/>
          <w:sz w:val="24"/>
          <w:szCs w:val="24"/>
          <w:rtl/>
          <w:lang w:bidi="ar-DZ"/>
        </w:rPr>
      </w:pPr>
      <w:r w:rsidRPr="00E35CAC">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عبد الحق معزوز، ص111.</w:t>
      </w:r>
    </w:p>
  </w:footnote>
  <w:footnote w:id="18">
    <w:p w:rsidR="000C1718" w:rsidRPr="000C1718" w:rsidRDefault="000C1718" w:rsidP="000C1718">
      <w:pPr>
        <w:pStyle w:val="Notedebasdepage"/>
        <w:bidi/>
        <w:rPr>
          <w:rFonts w:ascii="Simplified Arabic" w:hAnsi="Simplified Arabic" w:cs="Simplified Arabic"/>
          <w:sz w:val="24"/>
          <w:szCs w:val="24"/>
          <w:rtl/>
          <w:lang w:bidi="ar-DZ"/>
        </w:rPr>
      </w:pPr>
      <w:r w:rsidRPr="000C1718">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lang w:bidi="ar-DZ"/>
        </w:rPr>
        <w:t>- سورة الكهف، الآية 109.</w:t>
      </w:r>
    </w:p>
  </w:footnote>
  <w:footnote w:id="19">
    <w:p w:rsidR="00D62907" w:rsidRPr="00D62907" w:rsidRDefault="00D62907" w:rsidP="00D62907">
      <w:pPr>
        <w:pStyle w:val="Notedebasdepage"/>
        <w:bidi/>
        <w:rPr>
          <w:rFonts w:ascii="Simplified Arabic" w:hAnsi="Simplified Arabic" w:cs="Simplified Arabic"/>
          <w:sz w:val="24"/>
          <w:szCs w:val="24"/>
          <w:rtl/>
          <w:lang w:bidi="ar-DZ"/>
        </w:rPr>
      </w:pPr>
      <w:r w:rsidRPr="00D62907">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عبد الحق معزوز، ص111.</w:t>
      </w:r>
    </w:p>
  </w:footnote>
  <w:footnote w:id="20">
    <w:p w:rsidR="00552639" w:rsidRPr="00552639" w:rsidRDefault="00552639" w:rsidP="00552639">
      <w:pPr>
        <w:pStyle w:val="Notedebasdepage"/>
        <w:bidi/>
        <w:rPr>
          <w:rFonts w:ascii="Simplified Arabic" w:hAnsi="Simplified Arabic" w:cs="Simplified Arabic"/>
          <w:sz w:val="24"/>
          <w:szCs w:val="24"/>
          <w:rtl/>
          <w:lang w:bidi="ar-DZ"/>
        </w:rPr>
      </w:pPr>
      <w:r w:rsidRPr="00552639">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هجيرة تمليكشت، ص105.</w:t>
      </w:r>
    </w:p>
  </w:footnote>
  <w:footnote w:id="21">
    <w:p w:rsidR="0075306D" w:rsidRPr="0075306D" w:rsidRDefault="0075306D" w:rsidP="0038426F">
      <w:pPr>
        <w:pStyle w:val="Notedebasdepage"/>
        <w:bidi/>
        <w:rPr>
          <w:rFonts w:ascii="Simplified Arabic" w:hAnsi="Simplified Arabic" w:cs="Simplified Arabic"/>
          <w:sz w:val="24"/>
          <w:szCs w:val="24"/>
          <w:rtl/>
          <w:lang w:bidi="ar-DZ"/>
        </w:rPr>
      </w:pPr>
      <w:r w:rsidRPr="0075306D">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للمزيد ولمعرفة أكثر عن هذه الأدوات ينظر، القلقشندي، المصدر السابق، ج2، ص</w:t>
      </w:r>
      <w:r w:rsidR="0038426F">
        <w:rPr>
          <w:rFonts w:ascii="Simplified Arabic" w:hAnsi="Simplified Arabic" w:cs="Simplified Arabic" w:hint="cs"/>
          <w:sz w:val="24"/>
          <w:szCs w:val="24"/>
          <w:rtl/>
        </w:rPr>
        <w:t>-ص</w:t>
      </w:r>
      <w:r>
        <w:rPr>
          <w:rFonts w:ascii="Simplified Arabic" w:hAnsi="Simplified Arabic" w:cs="Simplified Arabic" w:hint="cs"/>
          <w:sz w:val="24"/>
          <w:szCs w:val="24"/>
          <w:rtl/>
        </w:rPr>
        <w:t>، 456-471.</w:t>
      </w:r>
    </w:p>
  </w:footnote>
  <w:footnote w:id="22">
    <w:p w:rsidR="00173466" w:rsidRPr="00173466" w:rsidRDefault="00173466" w:rsidP="00173466">
      <w:pPr>
        <w:pStyle w:val="Notedebasdepage"/>
        <w:bidi/>
        <w:rPr>
          <w:rFonts w:ascii="Simplified Arabic" w:hAnsi="Simplified Arabic" w:cs="Simplified Arabic"/>
          <w:sz w:val="24"/>
          <w:szCs w:val="24"/>
          <w:rtl/>
          <w:lang w:bidi="ar-DZ"/>
        </w:rPr>
      </w:pPr>
      <w:r w:rsidRPr="00173466">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ربحي مصطفى عليّان، أمين النّجداوي، مقدمة في علم المكتبات والمعلومات، دار الفكر للطباعة والنشر والتوزيع، ط1، 1420ه/1999، عمان، الأردن، ص10.</w:t>
      </w:r>
    </w:p>
  </w:footnote>
  <w:footnote w:id="23">
    <w:p w:rsidR="000A2D55" w:rsidRPr="000A2D55" w:rsidRDefault="000A2D55" w:rsidP="000A2D55">
      <w:pPr>
        <w:pStyle w:val="Notedebasdepage"/>
        <w:bidi/>
        <w:rPr>
          <w:rFonts w:ascii="Simplified Arabic" w:hAnsi="Simplified Arabic" w:cs="Simplified Arabic"/>
          <w:sz w:val="24"/>
          <w:szCs w:val="24"/>
          <w:rtl/>
          <w:lang w:bidi="ar-DZ"/>
        </w:rPr>
      </w:pPr>
      <w:r w:rsidRPr="000A2D55">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شعبان عبد العزيز خليفة، الببليوغرافيا أو علم الكتاب...، المرجع السابق، ص30.</w:t>
      </w:r>
    </w:p>
  </w:footnote>
  <w:footnote w:id="24">
    <w:p w:rsidR="001B67C7" w:rsidRPr="001B67C7" w:rsidRDefault="001B67C7" w:rsidP="001B67C7">
      <w:pPr>
        <w:pStyle w:val="Notedebasdepage"/>
        <w:bidi/>
        <w:rPr>
          <w:rFonts w:ascii="Simplified Arabic" w:hAnsi="Simplified Arabic" w:cs="Simplified Arabic"/>
          <w:sz w:val="24"/>
          <w:szCs w:val="24"/>
          <w:rtl/>
          <w:lang w:bidi="ar-DZ"/>
        </w:rPr>
      </w:pPr>
      <w:r w:rsidRPr="001B67C7">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ابن منظور، لسان العرب،</w:t>
      </w:r>
      <w:r w:rsidR="00320204">
        <w:rPr>
          <w:rFonts w:ascii="Simplified Arabic" w:hAnsi="Simplified Arabic" w:cs="Simplified Arabic" w:hint="cs"/>
          <w:sz w:val="24"/>
          <w:szCs w:val="24"/>
          <w:rtl/>
        </w:rPr>
        <w:t>م2، ص279.</w:t>
      </w:r>
    </w:p>
  </w:footnote>
  <w:footnote w:id="25">
    <w:p w:rsidR="00B7448F" w:rsidRPr="00B7448F" w:rsidRDefault="00B7448F" w:rsidP="00B7448F">
      <w:pPr>
        <w:pStyle w:val="Notedebasdepage"/>
        <w:bidi/>
        <w:rPr>
          <w:rFonts w:ascii="Simplified Arabic" w:hAnsi="Simplified Arabic" w:cs="Simplified Arabic"/>
          <w:sz w:val="24"/>
          <w:szCs w:val="24"/>
          <w:rtl/>
          <w:lang w:bidi="ar-DZ"/>
        </w:rPr>
      </w:pPr>
      <w:r w:rsidRPr="00B7448F">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عبد العزيز الدالي، الخطاطة الكتابة العربية، ط2، مصرن 1413ه/1992م، ص111.</w:t>
      </w:r>
    </w:p>
  </w:footnote>
  <w:footnote w:id="26">
    <w:p w:rsidR="00211872" w:rsidRPr="00211872" w:rsidRDefault="00211872" w:rsidP="00211872">
      <w:pPr>
        <w:pStyle w:val="Notedebasdepage"/>
        <w:bidi/>
        <w:rPr>
          <w:rFonts w:ascii="Simplified Arabic" w:hAnsi="Simplified Arabic" w:cs="Simplified Arabic"/>
          <w:sz w:val="24"/>
          <w:szCs w:val="24"/>
          <w:rtl/>
          <w:lang w:bidi="ar-DZ"/>
        </w:rPr>
      </w:pPr>
      <w:r w:rsidRPr="00211872">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سورة الطور، الآيات 1-2-3.</w:t>
      </w:r>
    </w:p>
  </w:footnote>
  <w:footnote w:id="27">
    <w:p w:rsidR="00782EFF" w:rsidRPr="00782EFF" w:rsidRDefault="00782EFF" w:rsidP="00782EFF">
      <w:pPr>
        <w:pStyle w:val="Notedebasdepage"/>
        <w:bidi/>
        <w:rPr>
          <w:rFonts w:ascii="Simplified Arabic" w:hAnsi="Simplified Arabic" w:cs="Simplified Arabic"/>
          <w:rtl/>
          <w:lang w:bidi="ar-DZ"/>
        </w:rPr>
      </w:pPr>
      <w:r w:rsidRPr="00782EFF">
        <w:rPr>
          <w:rStyle w:val="Appelnotedebasdep"/>
          <w:rFonts w:ascii="Simplified Arabic" w:hAnsi="Simplified Arabic" w:cs="Simplified Arabic"/>
          <w:sz w:val="24"/>
          <w:szCs w:val="24"/>
          <w:vertAlign w:val="baseline"/>
        </w:rPr>
        <w:footnoteRef/>
      </w:r>
      <w:r w:rsidRPr="00782EFF">
        <w:rPr>
          <w:rFonts w:ascii="Simplified Arabic" w:hAnsi="Simplified Arabic" w:cs="Simplified Arabic" w:hint="cs"/>
          <w:sz w:val="24"/>
          <w:szCs w:val="24"/>
          <w:rtl/>
        </w:rPr>
        <w:t>- هجيرة تمليكشت، المرجع السابق، ص97.</w:t>
      </w:r>
    </w:p>
  </w:footnote>
  <w:footnote w:id="28">
    <w:p w:rsidR="00AA7B0E" w:rsidRPr="00AA7B0E" w:rsidRDefault="00AA7B0E" w:rsidP="00AA7B0E">
      <w:pPr>
        <w:pStyle w:val="Notedebasdepage"/>
        <w:bidi/>
        <w:rPr>
          <w:rFonts w:ascii="Simplified Arabic" w:hAnsi="Simplified Arabic" w:cs="Simplified Arabic"/>
          <w:sz w:val="24"/>
          <w:szCs w:val="24"/>
          <w:rtl/>
          <w:lang w:bidi="ar-DZ"/>
        </w:rPr>
      </w:pPr>
      <w:r w:rsidRPr="00AA7B0E">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lang w:bidi="ar-DZ"/>
        </w:rPr>
        <w:t xml:space="preserve">- للمزيد اكثر عن هذه المواد ينظر، هجيرة تمليكشت، ص </w:t>
      </w:r>
      <w:r>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ص، 98-102.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61E2D"/>
    <w:multiLevelType w:val="hybridMultilevel"/>
    <w:tmpl w:val="6358C6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4772BC"/>
    <w:multiLevelType w:val="hybridMultilevel"/>
    <w:tmpl w:val="35FA02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DE21E86"/>
    <w:multiLevelType w:val="multilevel"/>
    <w:tmpl w:val="2F7C0012"/>
    <w:lvl w:ilvl="0">
      <w:start w:val="1"/>
      <w:numFmt w:val="decimal"/>
      <w:lvlText w:val="%1."/>
      <w:lvlJc w:val="left"/>
      <w:pPr>
        <w:ind w:left="720" w:hanging="360"/>
      </w:pPr>
      <w:rPr>
        <w:rFonts w:hint="default"/>
      </w:rPr>
    </w:lvl>
    <w:lvl w:ilvl="1">
      <w:start w:val="3"/>
      <w:numFmt w:val="decimal"/>
      <w:isLgl/>
      <w:lvlText w:val="%1.%2"/>
      <w:lvlJc w:val="left"/>
      <w:pPr>
        <w:ind w:left="1260" w:hanging="900"/>
      </w:pPr>
      <w:rPr>
        <w:rFonts w:hint="default"/>
        <w:b/>
      </w:rPr>
    </w:lvl>
    <w:lvl w:ilvl="2">
      <w:start w:val="3"/>
      <w:numFmt w:val="decimal"/>
      <w:isLgl/>
      <w:lvlText w:val="%1.%2.%3"/>
      <w:lvlJc w:val="left"/>
      <w:pPr>
        <w:ind w:left="1260" w:hanging="90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3">
    <w:nsid w:val="36D30BEA"/>
    <w:multiLevelType w:val="hybridMultilevel"/>
    <w:tmpl w:val="2C8C3C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1576558"/>
    <w:multiLevelType w:val="multilevel"/>
    <w:tmpl w:val="BABC4F2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5">
    <w:nsid w:val="7E5F559D"/>
    <w:multiLevelType w:val="multilevel"/>
    <w:tmpl w:val="54AE1D1E"/>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CB665E"/>
    <w:rsid w:val="00061C3D"/>
    <w:rsid w:val="00062622"/>
    <w:rsid w:val="00067A0C"/>
    <w:rsid w:val="00076E5A"/>
    <w:rsid w:val="000A2D55"/>
    <w:rsid w:val="000A2F33"/>
    <w:rsid w:val="000B5986"/>
    <w:rsid w:val="000C1718"/>
    <w:rsid w:val="000D0B18"/>
    <w:rsid w:val="001474FB"/>
    <w:rsid w:val="00173466"/>
    <w:rsid w:val="00181BF1"/>
    <w:rsid w:val="001B67C7"/>
    <w:rsid w:val="00211872"/>
    <w:rsid w:val="00232C49"/>
    <w:rsid w:val="00253135"/>
    <w:rsid w:val="0029535F"/>
    <w:rsid w:val="002A00B5"/>
    <w:rsid w:val="00320204"/>
    <w:rsid w:val="0038426F"/>
    <w:rsid w:val="00390AAF"/>
    <w:rsid w:val="003C6241"/>
    <w:rsid w:val="00425BE9"/>
    <w:rsid w:val="00452216"/>
    <w:rsid w:val="004605B8"/>
    <w:rsid w:val="004605C9"/>
    <w:rsid w:val="004C1E6C"/>
    <w:rsid w:val="004F0C0F"/>
    <w:rsid w:val="00510978"/>
    <w:rsid w:val="00552639"/>
    <w:rsid w:val="005A0167"/>
    <w:rsid w:val="005C6EBF"/>
    <w:rsid w:val="005E4B3F"/>
    <w:rsid w:val="005E76F3"/>
    <w:rsid w:val="0061276F"/>
    <w:rsid w:val="00652CA7"/>
    <w:rsid w:val="00666F2A"/>
    <w:rsid w:val="006850A9"/>
    <w:rsid w:val="006E3F36"/>
    <w:rsid w:val="006E4135"/>
    <w:rsid w:val="006F3416"/>
    <w:rsid w:val="00702E2D"/>
    <w:rsid w:val="00734002"/>
    <w:rsid w:val="00735C94"/>
    <w:rsid w:val="0075306D"/>
    <w:rsid w:val="007723EE"/>
    <w:rsid w:val="00781C7F"/>
    <w:rsid w:val="00782EFF"/>
    <w:rsid w:val="007A09F3"/>
    <w:rsid w:val="007B3B10"/>
    <w:rsid w:val="008550A2"/>
    <w:rsid w:val="00875132"/>
    <w:rsid w:val="0088465F"/>
    <w:rsid w:val="00897325"/>
    <w:rsid w:val="008A1AEE"/>
    <w:rsid w:val="008A40E6"/>
    <w:rsid w:val="008B0FCC"/>
    <w:rsid w:val="008B58A4"/>
    <w:rsid w:val="008D59F7"/>
    <w:rsid w:val="008F01A1"/>
    <w:rsid w:val="00924EA6"/>
    <w:rsid w:val="00927300"/>
    <w:rsid w:val="009A55CE"/>
    <w:rsid w:val="009B13A1"/>
    <w:rsid w:val="009D40B4"/>
    <w:rsid w:val="009E51A3"/>
    <w:rsid w:val="00A6106C"/>
    <w:rsid w:val="00A63C6A"/>
    <w:rsid w:val="00A7127E"/>
    <w:rsid w:val="00AA7B0E"/>
    <w:rsid w:val="00AC5215"/>
    <w:rsid w:val="00AD4A35"/>
    <w:rsid w:val="00B03899"/>
    <w:rsid w:val="00B2310A"/>
    <w:rsid w:val="00B33E20"/>
    <w:rsid w:val="00B457AD"/>
    <w:rsid w:val="00B5011E"/>
    <w:rsid w:val="00B7448F"/>
    <w:rsid w:val="00B90595"/>
    <w:rsid w:val="00B95A09"/>
    <w:rsid w:val="00BA284D"/>
    <w:rsid w:val="00BC335D"/>
    <w:rsid w:val="00BD50B2"/>
    <w:rsid w:val="00BD7CA0"/>
    <w:rsid w:val="00C06935"/>
    <w:rsid w:val="00C15B2C"/>
    <w:rsid w:val="00C4411C"/>
    <w:rsid w:val="00C57B73"/>
    <w:rsid w:val="00C82C11"/>
    <w:rsid w:val="00CB665E"/>
    <w:rsid w:val="00CC5278"/>
    <w:rsid w:val="00CD2676"/>
    <w:rsid w:val="00CD342F"/>
    <w:rsid w:val="00CF4F16"/>
    <w:rsid w:val="00D37B22"/>
    <w:rsid w:val="00D62907"/>
    <w:rsid w:val="00D8232A"/>
    <w:rsid w:val="00D83258"/>
    <w:rsid w:val="00D94FCD"/>
    <w:rsid w:val="00E16B49"/>
    <w:rsid w:val="00E35CAC"/>
    <w:rsid w:val="00E65182"/>
    <w:rsid w:val="00E65789"/>
    <w:rsid w:val="00E9570A"/>
    <w:rsid w:val="00EA316A"/>
    <w:rsid w:val="00EB05CC"/>
    <w:rsid w:val="00EB254F"/>
    <w:rsid w:val="00EB55E8"/>
    <w:rsid w:val="00EF1B93"/>
    <w:rsid w:val="00EF2FF0"/>
    <w:rsid w:val="00F02090"/>
    <w:rsid w:val="00F0311E"/>
    <w:rsid w:val="00F25BE6"/>
    <w:rsid w:val="00F37D7C"/>
    <w:rsid w:val="00F609DA"/>
    <w:rsid w:val="00F76AD8"/>
    <w:rsid w:val="00F9261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65E"/>
    <w:pPr>
      <w:spacing w:after="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15B2C"/>
    <w:pPr>
      <w:spacing w:line="240" w:lineRule="auto"/>
    </w:pPr>
    <w:rPr>
      <w:sz w:val="20"/>
      <w:szCs w:val="20"/>
    </w:rPr>
  </w:style>
  <w:style w:type="character" w:customStyle="1" w:styleId="NotedebasdepageCar">
    <w:name w:val="Note de bas de page Car"/>
    <w:basedOn w:val="Policepardfaut"/>
    <w:link w:val="Notedebasdepage"/>
    <w:uiPriority w:val="99"/>
    <w:semiHidden/>
    <w:rsid w:val="00C15B2C"/>
    <w:rPr>
      <w:sz w:val="20"/>
      <w:szCs w:val="20"/>
    </w:rPr>
  </w:style>
  <w:style w:type="character" w:styleId="Appelnotedebasdep">
    <w:name w:val="footnote reference"/>
    <w:basedOn w:val="Policepardfaut"/>
    <w:uiPriority w:val="99"/>
    <w:semiHidden/>
    <w:unhideWhenUsed/>
    <w:rsid w:val="00C15B2C"/>
    <w:rPr>
      <w:vertAlign w:val="superscript"/>
    </w:rPr>
  </w:style>
  <w:style w:type="paragraph" w:styleId="Paragraphedeliste">
    <w:name w:val="List Paragraph"/>
    <w:basedOn w:val="Normal"/>
    <w:uiPriority w:val="34"/>
    <w:qFormat/>
    <w:rsid w:val="00A63C6A"/>
    <w:pPr>
      <w:ind w:left="720"/>
      <w:contextualSpacing/>
    </w:pPr>
  </w:style>
  <w:style w:type="paragraph" w:styleId="En-tte">
    <w:name w:val="header"/>
    <w:basedOn w:val="Normal"/>
    <w:link w:val="En-tteCar"/>
    <w:uiPriority w:val="99"/>
    <w:unhideWhenUsed/>
    <w:rsid w:val="008B0FCC"/>
    <w:pPr>
      <w:tabs>
        <w:tab w:val="center" w:pos="4536"/>
        <w:tab w:val="right" w:pos="9072"/>
      </w:tabs>
      <w:spacing w:line="240" w:lineRule="auto"/>
    </w:pPr>
  </w:style>
  <w:style w:type="character" w:customStyle="1" w:styleId="En-tteCar">
    <w:name w:val="En-tête Car"/>
    <w:basedOn w:val="Policepardfaut"/>
    <w:link w:val="En-tte"/>
    <w:uiPriority w:val="99"/>
    <w:rsid w:val="008B0FCC"/>
  </w:style>
  <w:style w:type="paragraph" w:styleId="Pieddepage">
    <w:name w:val="footer"/>
    <w:basedOn w:val="Normal"/>
    <w:link w:val="PieddepageCar"/>
    <w:uiPriority w:val="99"/>
    <w:unhideWhenUsed/>
    <w:rsid w:val="008B0FCC"/>
    <w:pPr>
      <w:tabs>
        <w:tab w:val="center" w:pos="4536"/>
        <w:tab w:val="right" w:pos="9072"/>
      </w:tabs>
      <w:spacing w:line="240" w:lineRule="auto"/>
    </w:pPr>
  </w:style>
  <w:style w:type="character" w:customStyle="1" w:styleId="PieddepageCar">
    <w:name w:val="Pied de page Car"/>
    <w:basedOn w:val="Policepardfaut"/>
    <w:link w:val="Pieddepage"/>
    <w:uiPriority w:val="99"/>
    <w:rsid w:val="008B0F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65E"/>
    <w:pPr>
      <w:spacing w:after="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15B2C"/>
    <w:pPr>
      <w:spacing w:line="240" w:lineRule="auto"/>
    </w:pPr>
    <w:rPr>
      <w:sz w:val="20"/>
      <w:szCs w:val="20"/>
    </w:rPr>
  </w:style>
  <w:style w:type="character" w:customStyle="1" w:styleId="NotedebasdepageCar">
    <w:name w:val="Note de bas de page Car"/>
    <w:basedOn w:val="Policepardfaut"/>
    <w:link w:val="Notedebasdepage"/>
    <w:uiPriority w:val="99"/>
    <w:semiHidden/>
    <w:rsid w:val="00C15B2C"/>
    <w:rPr>
      <w:sz w:val="20"/>
      <w:szCs w:val="20"/>
    </w:rPr>
  </w:style>
  <w:style w:type="character" w:styleId="Appelnotedebasdep">
    <w:name w:val="footnote reference"/>
    <w:basedOn w:val="Policepardfaut"/>
    <w:uiPriority w:val="99"/>
    <w:semiHidden/>
    <w:unhideWhenUsed/>
    <w:rsid w:val="00C15B2C"/>
    <w:rPr>
      <w:vertAlign w:val="superscript"/>
    </w:rPr>
  </w:style>
  <w:style w:type="paragraph" w:styleId="Paragraphedeliste">
    <w:name w:val="List Paragraph"/>
    <w:basedOn w:val="Normal"/>
    <w:uiPriority w:val="34"/>
    <w:qFormat/>
    <w:rsid w:val="00A63C6A"/>
    <w:pPr>
      <w:ind w:left="720"/>
      <w:contextualSpacing/>
    </w:pPr>
  </w:style>
  <w:style w:type="paragraph" w:styleId="En-tte">
    <w:name w:val="header"/>
    <w:basedOn w:val="Normal"/>
    <w:link w:val="En-tteCar"/>
    <w:uiPriority w:val="99"/>
    <w:unhideWhenUsed/>
    <w:rsid w:val="008B0FCC"/>
    <w:pPr>
      <w:tabs>
        <w:tab w:val="center" w:pos="4536"/>
        <w:tab w:val="right" w:pos="9072"/>
      </w:tabs>
      <w:spacing w:line="240" w:lineRule="auto"/>
    </w:pPr>
  </w:style>
  <w:style w:type="character" w:customStyle="1" w:styleId="En-tteCar">
    <w:name w:val="En-tête Car"/>
    <w:basedOn w:val="Policepardfaut"/>
    <w:link w:val="En-tte"/>
    <w:uiPriority w:val="99"/>
    <w:rsid w:val="008B0FCC"/>
  </w:style>
  <w:style w:type="paragraph" w:styleId="Pieddepage">
    <w:name w:val="footer"/>
    <w:basedOn w:val="Normal"/>
    <w:link w:val="PieddepageCar"/>
    <w:uiPriority w:val="99"/>
    <w:unhideWhenUsed/>
    <w:rsid w:val="008B0FCC"/>
    <w:pPr>
      <w:tabs>
        <w:tab w:val="center" w:pos="4536"/>
        <w:tab w:val="right" w:pos="9072"/>
      </w:tabs>
      <w:spacing w:line="240" w:lineRule="auto"/>
    </w:pPr>
  </w:style>
  <w:style w:type="character" w:customStyle="1" w:styleId="PieddepageCar">
    <w:name w:val="Pied de page Car"/>
    <w:basedOn w:val="Policepardfaut"/>
    <w:link w:val="Pieddepage"/>
    <w:uiPriority w:val="99"/>
    <w:rsid w:val="008B0FCC"/>
  </w:style>
</w:styles>
</file>

<file path=word/webSettings.xml><?xml version="1.0" encoding="utf-8"?>
<w:webSettings xmlns:r="http://schemas.openxmlformats.org/officeDocument/2006/relationships" xmlns:w="http://schemas.openxmlformats.org/wordprocessingml/2006/main">
  <w:divs>
    <w:div w:id="77155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83A75-5CD9-4076-9D50-A44F81352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1166</Words>
  <Characters>6418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Oliviers Informatique REMCHI</Company>
  <LinksUpToDate>false</LinksUpToDate>
  <CharactersWithSpaces>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HADJAZI</cp:lastModifiedBy>
  <cp:revision>2</cp:revision>
  <dcterms:created xsi:type="dcterms:W3CDTF">2020-03-27T19:59:00Z</dcterms:created>
  <dcterms:modified xsi:type="dcterms:W3CDTF">2020-03-27T19:59:00Z</dcterms:modified>
</cp:coreProperties>
</file>