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62" w:rsidRDefault="00053B62" w:rsidP="008939D3">
      <w:pPr>
        <w:spacing w:after="0" w:line="301" w:lineRule="atLeast"/>
        <w:jc w:val="center"/>
        <w:rPr>
          <w:rFonts w:ascii="Algerian" w:eastAsia="Times New Roman" w:hAnsi="Algerian" w:cs="Helvetica"/>
          <w:color w:val="1C1E21"/>
          <w:sz w:val="36"/>
          <w:szCs w:val="36"/>
          <w:shd w:val="clear" w:color="auto" w:fill="FFFFFF"/>
          <w:rtl/>
          <w:lang w:eastAsia="fr-FR"/>
        </w:rPr>
      </w:pPr>
      <w:r w:rsidRPr="004E54B2">
        <w:rPr>
          <w:rFonts w:ascii="Algerian" w:eastAsia="Times New Roman" w:hAnsi="Algerian" w:cs="Helvetica"/>
          <w:color w:val="1C1E21"/>
          <w:sz w:val="36"/>
          <w:szCs w:val="36"/>
          <w:shd w:val="clear" w:color="auto" w:fill="FFFFFF"/>
          <w:rtl/>
          <w:lang w:eastAsia="fr-FR"/>
        </w:rPr>
        <w:t xml:space="preserve">جامعة </w:t>
      </w:r>
      <w:proofErr w:type="spellStart"/>
      <w:r w:rsidRPr="004E54B2">
        <w:rPr>
          <w:rFonts w:ascii="Algerian" w:eastAsia="Times New Roman" w:hAnsi="Algerian" w:cs="Helvetica"/>
          <w:color w:val="1C1E21"/>
          <w:sz w:val="36"/>
          <w:szCs w:val="36"/>
          <w:shd w:val="clear" w:color="auto" w:fill="FFFFFF"/>
          <w:rtl/>
          <w:lang w:eastAsia="fr-FR"/>
        </w:rPr>
        <w:t>أبوبكر</w:t>
      </w:r>
      <w:proofErr w:type="spellEnd"/>
      <w:r w:rsidRPr="004E54B2">
        <w:rPr>
          <w:rFonts w:ascii="Algerian" w:eastAsia="Times New Roman" w:hAnsi="Algerian" w:cs="Helvetica"/>
          <w:color w:val="1C1E21"/>
          <w:sz w:val="36"/>
          <w:szCs w:val="36"/>
          <w:shd w:val="clear" w:color="auto" w:fill="FFFFFF"/>
          <w:rtl/>
          <w:lang w:eastAsia="fr-FR"/>
        </w:rPr>
        <w:t xml:space="preserve"> </w:t>
      </w:r>
      <w:proofErr w:type="spellStart"/>
      <w:r w:rsidRPr="004E54B2">
        <w:rPr>
          <w:rFonts w:ascii="Algerian" w:eastAsia="Times New Roman" w:hAnsi="Algerian" w:cs="Helvetica"/>
          <w:color w:val="1C1E21"/>
          <w:sz w:val="36"/>
          <w:szCs w:val="36"/>
          <w:shd w:val="clear" w:color="auto" w:fill="FFFFFF"/>
          <w:rtl/>
          <w:lang w:eastAsia="fr-FR"/>
        </w:rPr>
        <w:t>بلقاي</w:t>
      </w:r>
      <w:r w:rsidR="008939D3">
        <w:rPr>
          <w:rFonts w:ascii="Algerian" w:eastAsia="Times New Roman" w:hAnsi="Algerian" w:cs="Helvetica" w:hint="cs"/>
          <w:color w:val="1C1E21"/>
          <w:sz w:val="36"/>
          <w:szCs w:val="36"/>
          <w:shd w:val="clear" w:color="auto" w:fill="FFFFFF"/>
          <w:rtl/>
          <w:lang w:eastAsia="fr-FR"/>
        </w:rPr>
        <w:t>ـــــــــــــــــــــ</w:t>
      </w:r>
      <w:r w:rsidRPr="004E54B2">
        <w:rPr>
          <w:rFonts w:ascii="Algerian" w:eastAsia="Times New Roman" w:hAnsi="Algerian" w:cs="Helvetica"/>
          <w:color w:val="1C1E21"/>
          <w:sz w:val="36"/>
          <w:szCs w:val="36"/>
          <w:shd w:val="clear" w:color="auto" w:fill="FFFFFF"/>
          <w:rtl/>
          <w:lang w:eastAsia="fr-FR"/>
        </w:rPr>
        <w:t>د</w:t>
      </w:r>
      <w:proofErr w:type="spellEnd"/>
      <w:r w:rsidRPr="004E54B2">
        <w:rPr>
          <w:rFonts w:ascii="Algerian" w:eastAsia="Times New Roman" w:hAnsi="Algerian" w:cs="Helvetica"/>
          <w:color w:val="1C1E21"/>
          <w:sz w:val="36"/>
          <w:szCs w:val="36"/>
          <w:shd w:val="clear" w:color="auto" w:fill="FFFFFF"/>
          <w:rtl/>
          <w:lang w:eastAsia="fr-FR"/>
        </w:rPr>
        <w:t xml:space="preserve"> تلمسان</w:t>
      </w:r>
    </w:p>
    <w:p w:rsidR="008939D3" w:rsidRPr="004E54B2" w:rsidRDefault="008939D3" w:rsidP="008939D3">
      <w:pPr>
        <w:spacing w:after="0" w:line="301" w:lineRule="atLeast"/>
        <w:jc w:val="center"/>
        <w:rPr>
          <w:rFonts w:ascii="Algerian" w:eastAsia="Times New Roman" w:hAnsi="Algerian" w:cs="Helvetica"/>
          <w:color w:val="1C1E21"/>
          <w:sz w:val="36"/>
          <w:szCs w:val="36"/>
          <w:shd w:val="clear" w:color="auto" w:fill="FFFFFF"/>
          <w:rtl/>
          <w:lang w:eastAsia="fr-FR"/>
        </w:rPr>
      </w:pPr>
    </w:p>
    <w:p w:rsidR="008939D3" w:rsidRPr="004E54B2" w:rsidRDefault="00053B62"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كلية الآداب واللغات</w:t>
      </w:r>
    </w:p>
    <w:p w:rsidR="00053B62" w:rsidRPr="004E54B2" w:rsidRDefault="00053B62"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قسم اللغة والأدب العربي</w:t>
      </w:r>
    </w:p>
    <w:p w:rsidR="00BA657F" w:rsidRPr="004E54B2" w:rsidRDefault="00BA657F"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الأستاذ عبدالناصر بوعلي</w:t>
      </w:r>
    </w:p>
    <w:p w:rsidR="008939D3" w:rsidRPr="004E54B2" w:rsidRDefault="008939D3"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تخصص</w:t>
      </w:r>
      <w:r w:rsidRPr="004E54B2">
        <w:rPr>
          <w:rFonts w:asciiTheme="majorBidi" w:eastAsia="Times New Roman" w:hAnsiTheme="majorBidi" w:cstheme="majorBidi"/>
          <w:color w:val="1C1E21"/>
          <w:sz w:val="36"/>
          <w:szCs w:val="36"/>
          <w:shd w:val="clear" w:color="auto" w:fill="FFFFFF"/>
          <w:rtl/>
          <w:lang w:eastAsia="fr-FR"/>
        </w:rPr>
        <w:t>:  لسانيات تطبيقية</w:t>
      </w:r>
      <w:r>
        <w:rPr>
          <w:rFonts w:asciiTheme="majorBidi" w:eastAsia="Times New Roman" w:hAnsiTheme="majorBidi" w:cstheme="majorBidi" w:hint="cs"/>
          <w:color w:val="1C1E21"/>
          <w:sz w:val="36"/>
          <w:szCs w:val="36"/>
          <w:shd w:val="clear" w:color="auto" w:fill="FFFFFF"/>
          <w:rtl/>
          <w:lang w:eastAsia="fr-FR"/>
        </w:rPr>
        <w:t>.</w:t>
      </w:r>
    </w:p>
    <w:p w:rsidR="008939D3" w:rsidRPr="004E54B2" w:rsidRDefault="008939D3" w:rsidP="008939D3">
      <w:pPr>
        <w:spacing w:after="0" w:line="301" w:lineRule="atLeast"/>
        <w:jc w:val="right"/>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b/>
          <w:bCs/>
          <w:color w:val="1C1E21"/>
          <w:sz w:val="36"/>
          <w:szCs w:val="36"/>
          <w:shd w:val="clear" w:color="auto" w:fill="FFFFFF"/>
          <w:rtl/>
          <w:lang w:eastAsia="fr-FR"/>
        </w:rPr>
        <w:t>مقيـــــاس</w:t>
      </w:r>
      <w:r w:rsidRPr="004E54B2">
        <w:rPr>
          <w:rFonts w:asciiTheme="majorBidi" w:eastAsia="Times New Roman" w:hAnsiTheme="majorBidi" w:cstheme="majorBidi"/>
          <w:color w:val="1C1E21"/>
          <w:sz w:val="36"/>
          <w:szCs w:val="36"/>
          <w:shd w:val="clear" w:color="auto" w:fill="FFFFFF"/>
          <w:rtl/>
          <w:lang w:eastAsia="fr-FR"/>
        </w:rPr>
        <w:t>: نحو</w:t>
      </w:r>
      <w:r>
        <w:rPr>
          <w:rFonts w:asciiTheme="majorBidi" w:eastAsia="Times New Roman" w:hAnsiTheme="majorBidi" w:cstheme="majorBidi" w:hint="cs"/>
          <w:color w:val="1C1E21"/>
          <w:sz w:val="36"/>
          <w:szCs w:val="36"/>
          <w:shd w:val="clear" w:color="auto" w:fill="FFFFFF"/>
          <w:rtl/>
          <w:lang w:eastAsia="fr-FR"/>
        </w:rPr>
        <w:t>ُ</w:t>
      </w:r>
      <w:r w:rsidRPr="004E54B2">
        <w:rPr>
          <w:rFonts w:asciiTheme="majorBidi" w:eastAsia="Times New Roman" w:hAnsiTheme="majorBidi" w:cstheme="majorBidi"/>
          <w:color w:val="1C1E21"/>
          <w:sz w:val="36"/>
          <w:szCs w:val="36"/>
          <w:shd w:val="clear" w:color="auto" w:fill="FFFFFF"/>
          <w:rtl/>
          <w:lang w:eastAsia="fr-FR"/>
        </w:rPr>
        <w:t xml:space="preserve"> الاختلاف في المشرق</w:t>
      </w:r>
      <w:r>
        <w:rPr>
          <w:rFonts w:asciiTheme="majorBidi" w:eastAsia="Times New Roman" w:hAnsiTheme="majorBidi" w:cstheme="majorBidi" w:hint="cs"/>
          <w:color w:val="1C1E21"/>
          <w:sz w:val="36"/>
          <w:szCs w:val="36"/>
          <w:shd w:val="clear" w:color="auto" w:fill="FFFFFF"/>
          <w:rtl/>
          <w:lang w:eastAsia="fr-FR"/>
        </w:rPr>
        <w:t>ِ</w:t>
      </w:r>
      <w:r w:rsidRPr="004E54B2">
        <w:rPr>
          <w:rFonts w:asciiTheme="majorBidi" w:eastAsia="Times New Roman" w:hAnsiTheme="majorBidi" w:cstheme="majorBidi"/>
          <w:color w:val="1C1E21"/>
          <w:sz w:val="36"/>
          <w:szCs w:val="36"/>
          <w:shd w:val="clear" w:color="auto" w:fill="FFFFFF"/>
          <w:rtl/>
          <w:lang w:eastAsia="fr-FR"/>
        </w:rPr>
        <w:t xml:space="preserve"> العربي</w:t>
      </w:r>
      <w:r>
        <w:rPr>
          <w:rFonts w:asciiTheme="majorBidi" w:eastAsia="Times New Roman" w:hAnsiTheme="majorBidi" w:cstheme="majorBidi" w:hint="cs"/>
          <w:color w:val="1C1E21"/>
          <w:sz w:val="36"/>
          <w:szCs w:val="36"/>
          <w:shd w:val="clear" w:color="auto" w:fill="FFFFFF"/>
          <w:rtl/>
          <w:lang w:eastAsia="fr-FR"/>
        </w:rPr>
        <w:t>ّ.</w:t>
      </w:r>
    </w:p>
    <w:p w:rsidR="00053B62" w:rsidRDefault="00053B62"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p>
    <w:p w:rsidR="008939D3" w:rsidRPr="004E54B2" w:rsidRDefault="008939D3"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p>
    <w:p w:rsidR="00BA657F" w:rsidRPr="004E54B2" w:rsidRDefault="00BA657F" w:rsidP="008939D3">
      <w:pPr>
        <w:spacing w:after="0" w:line="301" w:lineRule="atLeast"/>
        <w:jc w:val="center"/>
        <w:rPr>
          <w:rFonts w:asciiTheme="majorBidi" w:eastAsia="Times New Roman" w:hAnsiTheme="majorBidi" w:cstheme="majorBidi"/>
          <w:color w:val="1C1E21"/>
          <w:sz w:val="36"/>
          <w:szCs w:val="36"/>
          <w:shd w:val="clear" w:color="auto" w:fill="FFFFFF"/>
          <w:rtl/>
          <w:lang w:eastAsia="fr-FR"/>
        </w:rPr>
      </w:pPr>
      <w:r w:rsidRPr="004E54B2">
        <w:rPr>
          <w:rFonts w:asciiTheme="majorBidi" w:eastAsia="Times New Roman" w:hAnsiTheme="majorBidi" w:cstheme="majorBidi"/>
          <w:color w:val="1C1E21"/>
          <w:sz w:val="36"/>
          <w:szCs w:val="36"/>
          <w:shd w:val="clear" w:color="auto" w:fill="FFFFFF"/>
          <w:rtl/>
          <w:lang w:eastAsia="fr-FR"/>
        </w:rPr>
        <w:t>محاضرة لفائدة طلبة الماستر</w:t>
      </w:r>
      <w:r w:rsidR="008939D3">
        <w:rPr>
          <w:rFonts w:asciiTheme="majorBidi" w:eastAsia="Times New Roman" w:hAnsiTheme="majorBidi" w:cstheme="majorBidi" w:hint="cs"/>
          <w:color w:val="1C1E21"/>
          <w:sz w:val="36"/>
          <w:szCs w:val="36"/>
          <w:shd w:val="clear" w:color="auto" w:fill="FFFFFF"/>
          <w:rtl/>
          <w:lang w:eastAsia="fr-FR"/>
        </w:rPr>
        <w:t>1</w:t>
      </w:r>
      <w:r w:rsidRPr="004E54B2">
        <w:rPr>
          <w:rFonts w:asciiTheme="majorBidi" w:eastAsia="Times New Roman" w:hAnsiTheme="majorBidi" w:cstheme="majorBidi"/>
          <w:color w:val="1C1E21"/>
          <w:sz w:val="36"/>
          <w:szCs w:val="36"/>
          <w:shd w:val="clear" w:color="auto" w:fill="FFFFFF"/>
          <w:rtl/>
          <w:lang w:eastAsia="fr-FR"/>
        </w:rPr>
        <w:t>.</w:t>
      </w:r>
    </w:p>
    <w:p w:rsidR="00BA657F" w:rsidRDefault="00BA657F" w:rsidP="00D93D6C">
      <w:pPr>
        <w:spacing w:after="0" w:line="301" w:lineRule="atLeast"/>
        <w:jc w:val="right"/>
        <w:rPr>
          <w:rFonts w:ascii="inherit" w:eastAsia="Times New Roman" w:hAnsi="inherit" w:cs="Helvetica"/>
          <w:color w:val="1C1E21"/>
          <w:sz w:val="36"/>
          <w:szCs w:val="36"/>
          <w:shd w:val="clear" w:color="auto" w:fill="FFFFFF"/>
          <w:rtl/>
          <w:lang w:eastAsia="fr-FR"/>
        </w:rPr>
      </w:pPr>
    </w:p>
    <w:p w:rsidR="00BA657F" w:rsidRDefault="00BA657F" w:rsidP="00D93D6C">
      <w:pPr>
        <w:spacing w:after="0" w:line="301" w:lineRule="atLeast"/>
        <w:jc w:val="right"/>
        <w:rPr>
          <w:rFonts w:ascii="inherit" w:eastAsia="Times New Roman" w:hAnsi="inherit" w:cs="Helvetica"/>
          <w:color w:val="1C1E21"/>
          <w:sz w:val="36"/>
          <w:szCs w:val="36"/>
          <w:shd w:val="clear" w:color="auto" w:fill="FFFFFF"/>
          <w:rtl/>
          <w:lang w:eastAsia="fr-FR"/>
        </w:rPr>
      </w:pPr>
      <w:r>
        <w:rPr>
          <w:rFonts w:ascii="inherit" w:eastAsia="Times New Roman" w:hAnsi="inherit" w:cs="Helvetica" w:hint="cs"/>
          <w:color w:val="1C1E21"/>
          <w:sz w:val="36"/>
          <w:szCs w:val="36"/>
          <w:shd w:val="clear" w:color="auto" w:fill="FFFFFF"/>
          <w:rtl/>
          <w:lang w:eastAsia="fr-FR"/>
        </w:rPr>
        <w:t xml:space="preserve"> </w:t>
      </w:r>
    </w:p>
    <w:p w:rsidR="00BA657F" w:rsidRPr="004E54B2" w:rsidRDefault="00BA657F" w:rsidP="00BA657F">
      <w:pPr>
        <w:spacing w:after="0" w:line="301" w:lineRule="atLeast"/>
        <w:jc w:val="right"/>
        <w:rPr>
          <w:rFonts w:ascii="Arabic Typesetting" w:eastAsia="Times New Roman" w:hAnsi="Arabic Typesetting" w:cs="Arabic Typesetting"/>
          <w:color w:val="1C1E21"/>
          <w:sz w:val="36"/>
          <w:szCs w:val="36"/>
          <w:shd w:val="clear" w:color="auto" w:fill="FFFFFF"/>
          <w:rtl/>
          <w:lang w:eastAsia="fr-FR"/>
        </w:rPr>
      </w:pPr>
      <w:r>
        <w:rPr>
          <w:rFonts w:ascii="inherit" w:eastAsia="Times New Roman" w:hAnsi="inherit" w:cs="Helvetica" w:hint="cs"/>
          <w:color w:val="1C1E21"/>
          <w:sz w:val="36"/>
          <w:szCs w:val="36"/>
          <w:shd w:val="clear" w:color="auto" w:fill="FFFFFF"/>
          <w:rtl/>
          <w:lang w:eastAsia="fr-FR"/>
        </w:rPr>
        <w:t xml:space="preserve">      </w:t>
      </w:r>
      <w:r w:rsidRPr="004632ED">
        <w:rPr>
          <w:rFonts w:ascii="inherit" w:eastAsia="Times New Roman" w:hAnsi="inherit" w:cs="Helvetica" w:hint="cs"/>
          <w:b/>
          <w:bCs/>
          <w:color w:val="1C1E21"/>
          <w:sz w:val="36"/>
          <w:szCs w:val="36"/>
          <w:shd w:val="clear" w:color="auto" w:fill="FFFFFF"/>
          <w:rtl/>
          <w:lang w:eastAsia="fr-FR"/>
        </w:rPr>
        <w:t>العن</w:t>
      </w:r>
      <w:r w:rsidR="004E54B2">
        <w:rPr>
          <w:rFonts w:ascii="inherit" w:eastAsia="Times New Roman" w:hAnsi="inherit" w:cs="Helvetica" w:hint="cs"/>
          <w:b/>
          <w:bCs/>
          <w:color w:val="1C1E21"/>
          <w:sz w:val="36"/>
          <w:szCs w:val="36"/>
          <w:shd w:val="clear" w:color="auto" w:fill="FFFFFF"/>
          <w:rtl/>
          <w:lang w:eastAsia="fr-FR"/>
        </w:rPr>
        <w:t>ـــــــ</w:t>
      </w:r>
      <w:r w:rsidRPr="004632ED">
        <w:rPr>
          <w:rFonts w:ascii="inherit" w:eastAsia="Times New Roman" w:hAnsi="inherit" w:cs="Helvetica" w:hint="cs"/>
          <w:b/>
          <w:bCs/>
          <w:color w:val="1C1E21"/>
          <w:sz w:val="36"/>
          <w:szCs w:val="36"/>
          <w:shd w:val="clear" w:color="auto" w:fill="FFFFFF"/>
          <w:rtl/>
          <w:lang w:eastAsia="fr-FR"/>
        </w:rPr>
        <w:t>وان</w:t>
      </w:r>
      <w:r>
        <w:rPr>
          <w:rFonts w:ascii="inherit" w:eastAsia="Times New Roman" w:hAnsi="inherit" w:cs="Helvetica" w:hint="cs"/>
          <w:color w:val="1C1E21"/>
          <w:sz w:val="36"/>
          <w:szCs w:val="36"/>
          <w:shd w:val="clear" w:color="auto" w:fill="FFFFFF"/>
          <w:rtl/>
          <w:lang w:eastAsia="fr-FR"/>
        </w:rPr>
        <w:t>:</w:t>
      </w:r>
      <w:r w:rsidR="004E54B2">
        <w:rPr>
          <w:rFonts w:ascii="inherit" w:eastAsia="Times New Roman" w:hAnsi="inherit" w:cs="Helvetica" w:hint="cs"/>
          <w:color w:val="1C1E21"/>
          <w:sz w:val="36"/>
          <w:szCs w:val="36"/>
          <w:shd w:val="clear" w:color="auto" w:fill="FFFFFF"/>
          <w:rtl/>
          <w:lang w:eastAsia="fr-FR"/>
        </w:rPr>
        <w:t xml:space="preserve"> </w:t>
      </w:r>
      <w:r w:rsidRPr="004E54B2">
        <w:rPr>
          <w:rFonts w:ascii="Arial" w:eastAsia="Times New Roman" w:hAnsi="Arial" w:cs="Arial"/>
          <w:color w:val="1C1E21"/>
          <w:sz w:val="36"/>
          <w:szCs w:val="36"/>
          <w:shd w:val="clear" w:color="auto" w:fill="FFFFFF"/>
          <w:rtl/>
          <w:lang w:eastAsia="fr-FR"/>
        </w:rPr>
        <w:t>عوامل</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 xml:space="preserve"> الخلاف الن</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حوي بين البصر</w:t>
      </w:r>
      <w:r w:rsidR="004E54B2">
        <w:rPr>
          <w:rFonts w:ascii="Arial" w:eastAsia="Times New Roman" w:hAnsi="Arial" w:cs="Arial" w:hint="cs"/>
          <w:color w:val="1C1E21"/>
          <w:sz w:val="36"/>
          <w:szCs w:val="36"/>
          <w:shd w:val="clear" w:color="auto" w:fill="FFFFFF"/>
          <w:rtl/>
          <w:lang w:eastAsia="fr-FR"/>
        </w:rPr>
        <w:t>يِّ</w:t>
      </w:r>
      <w:r w:rsidR="00D93D6C" w:rsidRPr="004E54B2">
        <w:rPr>
          <w:rFonts w:ascii="Arial" w:eastAsia="Times New Roman" w:hAnsi="Arial" w:cs="Arial"/>
          <w:color w:val="1C1E21"/>
          <w:sz w:val="36"/>
          <w:szCs w:val="36"/>
          <w:shd w:val="clear" w:color="auto" w:fill="FFFFFF"/>
          <w:rtl/>
          <w:lang w:eastAsia="fr-FR"/>
        </w:rPr>
        <w:t>ين والكوفي</w:t>
      </w:r>
      <w:r w:rsidR="004E54B2">
        <w:rPr>
          <w:rFonts w:ascii="Arial" w:eastAsia="Times New Roman" w:hAnsi="Arial" w:cs="Arial" w:hint="cs"/>
          <w:color w:val="1C1E21"/>
          <w:sz w:val="36"/>
          <w:szCs w:val="36"/>
          <w:shd w:val="clear" w:color="auto" w:fill="FFFFFF"/>
          <w:rtl/>
          <w:lang w:eastAsia="fr-FR"/>
        </w:rPr>
        <w:t>ِّ</w:t>
      </w:r>
      <w:r w:rsidR="00D93D6C" w:rsidRPr="004E54B2">
        <w:rPr>
          <w:rFonts w:ascii="Arial" w:eastAsia="Times New Roman" w:hAnsi="Arial" w:cs="Arial"/>
          <w:color w:val="1C1E21"/>
          <w:sz w:val="36"/>
          <w:szCs w:val="36"/>
          <w:shd w:val="clear" w:color="auto" w:fill="FFFFFF"/>
          <w:rtl/>
          <w:lang w:eastAsia="fr-FR"/>
        </w:rPr>
        <w:t>ين</w:t>
      </w:r>
      <w:r w:rsidRPr="004E54B2">
        <w:rPr>
          <w:rFonts w:ascii="Arabic Typesetting" w:eastAsia="Times New Roman" w:hAnsi="Arabic Typesetting" w:cs="Arabic Typesetting"/>
          <w:color w:val="1C1E21"/>
          <w:sz w:val="36"/>
          <w:szCs w:val="36"/>
          <w:shd w:val="clear" w:color="auto" w:fill="FFFFFF"/>
          <w:rtl/>
          <w:lang w:eastAsia="fr-FR"/>
        </w:rPr>
        <w:t xml:space="preserve">   </w:t>
      </w:r>
    </w:p>
    <w:p w:rsidR="004632ED" w:rsidRPr="008939D3" w:rsidRDefault="00D93D6C" w:rsidP="004632ED">
      <w:pPr>
        <w:spacing w:after="0" w:line="301" w:lineRule="atLeast"/>
        <w:jc w:val="right"/>
        <w:rPr>
          <w:rFonts w:asciiTheme="minorBidi" w:eastAsia="Times New Roman" w:hAnsiTheme="minorBidi"/>
          <w:color w:val="1C1E21"/>
          <w:sz w:val="36"/>
          <w:szCs w:val="36"/>
          <w:shd w:val="clear" w:color="auto" w:fill="FFFFFF"/>
          <w:rtl/>
          <w:lang w:eastAsia="fr-FR"/>
        </w:rPr>
      </w:pPr>
      <w:r w:rsidRPr="00D93D6C">
        <w:rPr>
          <w:rFonts w:ascii="inherit" w:eastAsia="Times New Roman" w:hAnsi="inherit" w:cs="Helvetica"/>
          <w:color w:val="1C1E21"/>
          <w:sz w:val="36"/>
          <w:szCs w:val="36"/>
          <w:shd w:val="clear" w:color="auto" w:fill="FFFFFF"/>
          <w:lang w:eastAsia="fr-FR"/>
        </w:rPr>
        <w:br/>
      </w:r>
      <w:bookmarkStart w:id="0" w:name="_GoBack"/>
      <w:r w:rsidRPr="008939D3">
        <w:rPr>
          <w:rFonts w:asciiTheme="minorBidi" w:eastAsia="Times New Roman" w:hAnsiTheme="minorBidi"/>
          <w:color w:val="1C1E21"/>
          <w:sz w:val="36"/>
          <w:szCs w:val="36"/>
          <w:shd w:val="clear" w:color="auto" w:fill="FFFFFF"/>
          <w:lang w:eastAsia="fr-FR"/>
        </w:rPr>
        <w:br/>
      </w:r>
      <w:r w:rsidR="00BA657F" w:rsidRPr="008939D3">
        <w:rPr>
          <w:rFonts w:asciiTheme="minorBidi" w:eastAsia="Times New Roman" w:hAnsiTheme="minorBidi"/>
          <w:color w:val="1C1E21"/>
          <w:sz w:val="36"/>
          <w:szCs w:val="36"/>
          <w:shd w:val="clear" w:color="auto" w:fill="FFFFFF"/>
          <w:rtl/>
          <w:lang w:eastAsia="fr-FR"/>
        </w:rPr>
        <w:t xml:space="preserve">     </w:t>
      </w:r>
      <w:r w:rsidRPr="008939D3">
        <w:rPr>
          <w:rFonts w:asciiTheme="minorBidi" w:eastAsia="Times New Roman" w:hAnsiTheme="minorBidi"/>
          <w:color w:val="1C1E21"/>
          <w:sz w:val="36"/>
          <w:szCs w:val="36"/>
          <w:shd w:val="clear" w:color="auto" w:fill="FFFFFF"/>
          <w:rtl/>
          <w:lang w:eastAsia="fr-FR"/>
        </w:rPr>
        <w:t xml:space="preserve">تعود </w:t>
      </w:r>
      <w:r w:rsidR="004632ED" w:rsidRPr="008939D3">
        <w:rPr>
          <w:rFonts w:asciiTheme="minorBidi" w:eastAsia="Times New Roman" w:hAnsiTheme="minorBidi"/>
          <w:color w:val="1C1E21"/>
          <w:sz w:val="36"/>
          <w:szCs w:val="36"/>
          <w:shd w:val="clear" w:color="auto" w:fill="FFFFFF"/>
          <w:rtl/>
          <w:lang w:eastAsia="fr-FR"/>
        </w:rPr>
        <w:t>عوامل</w:t>
      </w:r>
      <w:r w:rsidRPr="008939D3">
        <w:rPr>
          <w:rFonts w:asciiTheme="minorBidi" w:eastAsia="Times New Roman" w:hAnsiTheme="minorBidi"/>
          <w:color w:val="1C1E21"/>
          <w:sz w:val="36"/>
          <w:szCs w:val="36"/>
          <w:shd w:val="clear" w:color="auto" w:fill="FFFFFF"/>
          <w:rtl/>
          <w:lang w:eastAsia="fr-FR"/>
        </w:rPr>
        <w:t xml:space="preserve"> الخلاف الن</w:t>
      </w:r>
      <w:r w:rsidR="004E54B2"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حوي بين البصريين والكوفيين إلى أسباب عديدة من أهمها</w:t>
      </w:r>
      <w:r w:rsidR="004632ED" w:rsidRPr="008939D3">
        <w:rPr>
          <w:rFonts w:asciiTheme="minorBidi" w:eastAsia="Times New Roman" w:hAnsiTheme="minorBidi"/>
          <w:color w:val="1C1E21"/>
          <w:sz w:val="36"/>
          <w:szCs w:val="36"/>
          <w:shd w:val="clear" w:color="auto" w:fill="FFFFFF"/>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shd w:val="clear" w:color="auto" w:fill="FFFFFF"/>
          <w:rtl/>
          <w:lang w:eastAsia="fr-FR"/>
        </w:rPr>
        <w:t>أولاً</w:t>
      </w:r>
      <w:r w:rsidR="00BA657F"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 الأسلوب والطريقة التي تتبعها المدرسة في الس</w:t>
      </w:r>
      <w:r w:rsidR="004E54B2"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ماع والقياس والتعليل، فمثلا ًتحديد الس</w:t>
      </w:r>
      <w:r w:rsidR="00BA657F" w:rsidRPr="008939D3">
        <w:rPr>
          <w:rFonts w:asciiTheme="minorBidi" w:eastAsia="Times New Roman" w:hAnsiTheme="minorBidi"/>
          <w:color w:val="1C1E21"/>
          <w:sz w:val="36"/>
          <w:szCs w:val="36"/>
          <w:shd w:val="clear" w:color="auto" w:fill="FFFFFF"/>
          <w:rtl/>
          <w:lang w:eastAsia="fr-FR"/>
        </w:rPr>
        <w:t>ّ</w:t>
      </w:r>
      <w:r w:rsidRPr="008939D3">
        <w:rPr>
          <w:rFonts w:asciiTheme="minorBidi" w:eastAsia="Times New Roman" w:hAnsiTheme="minorBidi"/>
          <w:color w:val="1C1E21"/>
          <w:sz w:val="36"/>
          <w:szCs w:val="36"/>
          <w:shd w:val="clear" w:color="auto" w:fill="FFFFFF"/>
          <w:rtl/>
          <w:lang w:eastAsia="fr-FR"/>
        </w:rPr>
        <w:t>ماع والقياس عند البصريين، بينما عكسه عند الكوفيين الذين توسعوا في السماع عن القبائل العربية، وتوسعوا في القياس حتى على القليل الشاذ، وقد توسع ذلك حتى شمل القراءات القرآني</w:t>
      </w:r>
      <w:r w:rsidRPr="008939D3">
        <w:rPr>
          <w:rFonts w:asciiTheme="minorBidi" w:eastAsia="Times New Roman" w:hAnsiTheme="minorBidi"/>
          <w:color w:val="1C1E21"/>
          <w:sz w:val="36"/>
          <w:szCs w:val="36"/>
          <w:rtl/>
          <w:lang w:eastAsia="fr-FR"/>
        </w:rPr>
        <w:t>ة، فالبصريون كان لهم موقف من بعض القراءات التي خالفت القاعدة النحوية عندهم، ثم شاع ذلك على بقية المدارس النحوية. وربما يعود ذلك إلى أنَّ البصرة بحكم موقعها الجغرافي على الخليج العربي جعل عملية الاختلاط بغير العرب عملية سهلة نتيجة الملاحة البحرية؛ وهذا بدوره جعل البصريين يتحرون الدقة في السماع اللغوي عن العرب بالإضافة إلى القياس على الكثرة المطردة</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color w:val="1C1E21"/>
          <w:sz w:val="36"/>
          <w:szCs w:val="36"/>
          <w:rtl/>
          <w:lang w:eastAsia="fr-FR"/>
        </w:rPr>
        <w:t>أما الكوفة فبحكم موقعها الجغرافي وهي في وسط العراق فكانت قليلة الاختلاط بغير العرب مما جعل الكوفيين يطمئنون إلى سلامة اللغة، ويضاف إلى ذلك أنَّ انشغال الكوفيين بالفقه جعلهم يطبقون ذلك على النحو فدعاهم إلى التوسع في السماع والقياس</w:t>
      </w:r>
      <w:r w:rsidR="004632ED" w:rsidRPr="008939D3">
        <w:rPr>
          <w:rFonts w:asciiTheme="minorBidi" w:eastAsia="Times New Roman" w:hAnsiTheme="minorBidi"/>
          <w:color w:val="1C1E21"/>
          <w:sz w:val="36"/>
          <w:szCs w:val="36"/>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lang w:eastAsia="fr-FR"/>
        </w:rPr>
        <w:t>.</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rtl/>
          <w:lang w:eastAsia="fr-FR"/>
        </w:rPr>
        <w:t>ثانيًا</w:t>
      </w:r>
      <w:r w:rsidR="00BA657F" w:rsidRPr="008939D3">
        <w:rPr>
          <w:rFonts w:asciiTheme="minorBidi" w:eastAsia="Times New Roman" w:hAnsiTheme="minorBidi"/>
          <w:color w:val="1C1E21"/>
          <w:sz w:val="36"/>
          <w:szCs w:val="36"/>
          <w:rtl/>
          <w:lang w:eastAsia="fr-FR"/>
        </w:rPr>
        <w:t>/</w:t>
      </w:r>
      <w:r w:rsidRPr="008939D3">
        <w:rPr>
          <w:rFonts w:asciiTheme="minorBidi" w:eastAsia="Times New Roman" w:hAnsiTheme="minorBidi"/>
          <w:color w:val="1C1E21"/>
          <w:sz w:val="36"/>
          <w:szCs w:val="36"/>
          <w:rtl/>
          <w:lang w:eastAsia="fr-FR"/>
        </w:rPr>
        <w:t xml:space="preserve">: التنافس العلمي وإثبات الذات، وهذا أمر غرزي في جبلة الناس كلّ يحب </w:t>
      </w:r>
      <w:r w:rsidRPr="008939D3">
        <w:rPr>
          <w:rFonts w:asciiTheme="minorBidi" w:eastAsia="Times New Roman" w:hAnsiTheme="minorBidi"/>
          <w:color w:val="1C1E21"/>
          <w:sz w:val="36"/>
          <w:szCs w:val="36"/>
          <w:rtl/>
          <w:lang w:eastAsia="fr-FR"/>
        </w:rPr>
        <w:lastRenderedPageBreak/>
        <w:t>أن يجد لنفسه المكانة، والقدمة، سواء كان على مستوى المدرسة الواحدة أو على مستوى المدارس، وهذا أذكى شعلته بين المدرستين الخلفاء العباسيون الذين لعبوا دورًا هامًّا في تفضيل النحاة بعضهم على بعض، وتقريبهم منهم، بالإضافة إلى إجراء المناظرات بينهم مما جعل الخلاف يدب بينهم، فالعباسيون كانوا يميلون إلى الكوفيين، ويحاولون الانتصار لهم في المناظرات التي كانت تقام مع نحاة البصرة، وقد دونت المؤلفات الكثير من هذه المناظرات مثل ما دار بين الكسائي وسيبويه، وبين الكسائي والأصمعي، وبين المازني وابن السكيت، وبين المبرد وثعلب، ومن نحاة بغداد بين الزجاجي وابن كيسان. وقد أفرد السيوطي لذلك باباً في كتابه (الأشباه والنظائر) سمَّاه (فن المناظرات والمجالسات والمذاكرات</w:t>
      </w:r>
      <w:proofErr w:type="spellStart"/>
      <w:r w:rsidRPr="008939D3">
        <w:rPr>
          <w:rFonts w:asciiTheme="minorBidi" w:eastAsia="Times New Roman" w:hAnsiTheme="minorBidi"/>
          <w:color w:val="1C1E21"/>
          <w:sz w:val="36"/>
          <w:szCs w:val="36"/>
          <w:rtl/>
          <w:lang w:eastAsia="fr-FR"/>
        </w:rPr>
        <w:t>)]،</w:t>
      </w:r>
      <w:proofErr w:type="spellEnd"/>
      <w:r w:rsidRPr="008939D3">
        <w:rPr>
          <w:rFonts w:asciiTheme="minorBidi" w:eastAsia="Times New Roman" w:hAnsiTheme="minorBidi"/>
          <w:color w:val="1C1E21"/>
          <w:sz w:val="36"/>
          <w:szCs w:val="36"/>
          <w:rtl/>
          <w:lang w:eastAsia="fr-FR"/>
        </w:rPr>
        <w:t xml:space="preserve"> كما ألف الزجاجي كتاب أسماه (مجالس العلماء) تحدث فيه عن مجالس العلم والمناظرات بين النحاة</w:t>
      </w:r>
      <w:r w:rsidR="004632ED" w:rsidRPr="008939D3">
        <w:rPr>
          <w:rFonts w:asciiTheme="minorBidi" w:eastAsia="Times New Roman" w:hAnsiTheme="minorBidi"/>
          <w:color w:val="1C1E21"/>
          <w:sz w:val="36"/>
          <w:szCs w:val="36"/>
          <w:rtl/>
          <w:lang w:eastAsia="fr-FR"/>
        </w:rPr>
        <w:t>.</w:t>
      </w:r>
    </w:p>
    <w:p w:rsidR="004632ED" w:rsidRPr="008939D3" w:rsidRDefault="00D93D6C"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lang w:eastAsia="fr-FR"/>
        </w:rPr>
        <w:t>.</w:t>
      </w:r>
      <w:r w:rsidRPr="008939D3">
        <w:rPr>
          <w:rFonts w:asciiTheme="minorBidi" w:eastAsia="Times New Roman" w:hAnsiTheme="minorBidi"/>
          <w:color w:val="1C1E21"/>
          <w:sz w:val="36"/>
          <w:szCs w:val="36"/>
          <w:shd w:val="clear" w:color="auto" w:fill="FFFFFF"/>
          <w:lang w:eastAsia="fr-FR"/>
        </w:rPr>
        <w:br/>
      </w:r>
      <w:r w:rsidRPr="008939D3">
        <w:rPr>
          <w:rFonts w:asciiTheme="minorBidi" w:eastAsia="Times New Roman" w:hAnsiTheme="minorBidi"/>
          <w:b/>
          <w:bCs/>
          <w:color w:val="1C1E21"/>
          <w:sz w:val="36"/>
          <w:szCs w:val="36"/>
          <w:rtl/>
          <w:lang w:eastAsia="fr-FR"/>
        </w:rPr>
        <w:t>ثالثًا</w:t>
      </w:r>
      <w:r w:rsidR="00BA657F" w:rsidRPr="008939D3">
        <w:rPr>
          <w:rFonts w:asciiTheme="minorBidi" w:eastAsia="Times New Roman" w:hAnsiTheme="minorBidi"/>
          <w:b/>
          <w:bCs/>
          <w:color w:val="1C1E21"/>
          <w:sz w:val="36"/>
          <w:szCs w:val="36"/>
          <w:rtl/>
          <w:lang w:eastAsia="fr-FR"/>
        </w:rPr>
        <w:t>/</w:t>
      </w:r>
      <w:r w:rsidRPr="008939D3">
        <w:rPr>
          <w:rFonts w:asciiTheme="minorBidi" w:eastAsia="Times New Roman" w:hAnsiTheme="minorBidi"/>
          <w:color w:val="1C1E21"/>
          <w:sz w:val="36"/>
          <w:szCs w:val="36"/>
          <w:rtl/>
          <w:lang w:eastAsia="fr-FR"/>
        </w:rPr>
        <w:t>: إنَّ من الأسباب أيضاً العصبية الإقليمية فكل يريد القدمة لبلده، ومن الجدير بالقول: إنَّ الخلاف بين البصرة والكوفة يعود إلى الأحداث الأخيرة من زمن الخلافة الراشدة، حيث بعد مقتل عثمان رضي الله عنه، وتولي علي- كرم الله وجهه- الخلافة حدث ما حدث بين المسلمين نتيجة القلة المنافقة التي أشعلت نار الفتنة، وكان نتيجة ذلك أن حدث الخلاف بين البصرة والكوفة، فقد عرفت البصرة بأنها عثمانية الولاء، ويدلل على ذلك أنَّ عائشة رضي الله عنه، والزبير وطلحة رضي الله عنهما حين خرجوا من مكة توجهوا إلى البصرة للمطالبة بدم عثمان، بينما توجه علي رضي الله عنه إلى الكوفة، وبعد ذلك كانت وقعة الجمل حيث تمت المواجهة بين علي والكوفيين، وعائشة والبصريين، فظاهر المواجهة بين البصرة والكوفة</w:t>
      </w:r>
      <w:r w:rsidR="004632ED" w:rsidRPr="008939D3">
        <w:rPr>
          <w:rFonts w:asciiTheme="minorBidi" w:eastAsia="Times New Roman" w:hAnsiTheme="minorBidi"/>
          <w:color w:val="1C1E21"/>
          <w:sz w:val="36"/>
          <w:szCs w:val="36"/>
          <w:rtl/>
          <w:lang w:eastAsia="fr-FR"/>
        </w:rPr>
        <w:t>.</w:t>
      </w:r>
    </w:p>
    <w:p w:rsidR="00BA657F" w:rsidRPr="008939D3" w:rsidRDefault="00BA657F" w:rsidP="004632ED">
      <w:pPr>
        <w:spacing w:after="0" w:line="301" w:lineRule="atLeast"/>
        <w:jc w:val="right"/>
        <w:rPr>
          <w:rFonts w:asciiTheme="minorBidi" w:eastAsia="Times New Roman" w:hAnsiTheme="minorBidi"/>
          <w:color w:val="1C1E21"/>
          <w:sz w:val="36"/>
          <w:szCs w:val="36"/>
          <w:rtl/>
          <w:lang w:eastAsia="fr-FR"/>
        </w:rPr>
      </w:pPr>
      <w:r w:rsidRPr="008939D3">
        <w:rPr>
          <w:rFonts w:asciiTheme="minorBidi" w:eastAsia="Times New Roman" w:hAnsiTheme="minorBidi"/>
          <w:color w:val="1C1E21"/>
          <w:sz w:val="36"/>
          <w:szCs w:val="36"/>
          <w:rtl/>
          <w:lang w:eastAsia="fr-FR"/>
        </w:rPr>
        <w:t xml:space="preserve"> </w:t>
      </w:r>
      <w:r w:rsidR="00D93D6C" w:rsidRPr="008939D3">
        <w:rPr>
          <w:rFonts w:asciiTheme="minorBidi" w:eastAsia="Times New Roman" w:hAnsiTheme="minorBidi"/>
          <w:color w:val="1C1E21"/>
          <w:sz w:val="36"/>
          <w:szCs w:val="36"/>
          <w:shd w:val="clear" w:color="auto" w:fill="FFFFFF"/>
          <w:lang w:eastAsia="fr-FR"/>
        </w:rPr>
        <w:br/>
      </w:r>
      <w:r w:rsidR="00D93D6C" w:rsidRPr="008939D3">
        <w:rPr>
          <w:rFonts w:asciiTheme="minorBidi" w:eastAsia="Times New Roman" w:hAnsiTheme="minorBidi"/>
          <w:b/>
          <w:bCs/>
          <w:color w:val="1C1E21"/>
          <w:sz w:val="36"/>
          <w:szCs w:val="36"/>
          <w:rtl/>
          <w:lang w:eastAsia="fr-FR"/>
        </w:rPr>
        <w:t>رابعًا</w:t>
      </w:r>
      <w:r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 الث</w:t>
      </w:r>
      <w:r w:rsidR="004E54B2"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 xml:space="preserve">قافة وطريقة التفكير، وتفصيل ذلك أنَّ حركة الترجمة عن اليونانيين والفرس نشطت مبكرة عند البصريين، ويدلل على ذلك ما قام </w:t>
      </w:r>
      <w:proofErr w:type="spellStart"/>
      <w:r w:rsidR="00D93D6C" w:rsidRPr="008939D3">
        <w:rPr>
          <w:rFonts w:asciiTheme="minorBidi" w:eastAsia="Times New Roman" w:hAnsiTheme="minorBidi"/>
          <w:color w:val="1C1E21"/>
          <w:sz w:val="36"/>
          <w:szCs w:val="36"/>
          <w:rtl/>
          <w:lang w:eastAsia="fr-FR"/>
        </w:rPr>
        <w:t>به</w:t>
      </w:r>
      <w:proofErr w:type="spellEnd"/>
      <w:r w:rsidR="00D93D6C" w:rsidRPr="008939D3">
        <w:rPr>
          <w:rFonts w:asciiTheme="minorBidi" w:eastAsia="Times New Roman" w:hAnsiTheme="minorBidi"/>
          <w:color w:val="1C1E21"/>
          <w:sz w:val="36"/>
          <w:szCs w:val="36"/>
          <w:rtl/>
          <w:lang w:eastAsia="fr-FR"/>
        </w:rPr>
        <w:t xml:space="preserve"> </w:t>
      </w:r>
      <w:proofErr w:type="spellStart"/>
      <w:r w:rsidR="00D93D6C" w:rsidRPr="008939D3">
        <w:rPr>
          <w:rFonts w:asciiTheme="minorBidi" w:eastAsia="Times New Roman" w:hAnsiTheme="minorBidi"/>
          <w:color w:val="1C1E21"/>
          <w:sz w:val="36"/>
          <w:szCs w:val="36"/>
          <w:rtl/>
          <w:lang w:eastAsia="fr-FR"/>
        </w:rPr>
        <w:t>ماسر</w:t>
      </w:r>
      <w:proofErr w:type="spellEnd"/>
      <w:r w:rsidR="004E54B2" w:rsidRPr="008939D3">
        <w:rPr>
          <w:rFonts w:asciiTheme="minorBidi" w:eastAsia="Times New Roman" w:hAnsiTheme="minorBidi"/>
          <w:color w:val="1C1E21"/>
          <w:sz w:val="36"/>
          <w:szCs w:val="36"/>
          <w:rtl/>
          <w:lang w:eastAsia="fr-FR"/>
        </w:rPr>
        <w:t xml:space="preserve"> </w:t>
      </w:r>
      <w:proofErr w:type="spellStart"/>
      <w:r w:rsidR="00D93D6C" w:rsidRPr="008939D3">
        <w:rPr>
          <w:rFonts w:asciiTheme="minorBidi" w:eastAsia="Times New Roman" w:hAnsiTheme="minorBidi"/>
          <w:color w:val="1C1E21"/>
          <w:sz w:val="36"/>
          <w:szCs w:val="36"/>
          <w:rtl/>
          <w:lang w:eastAsia="fr-FR"/>
        </w:rPr>
        <w:t>جويه،</w:t>
      </w:r>
      <w:proofErr w:type="spellEnd"/>
      <w:r w:rsidR="00D93D6C" w:rsidRPr="008939D3">
        <w:rPr>
          <w:rFonts w:asciiTheme="minorBidi" w:eastAsia="Times New Roman" w:hAnsiTheme="minorBidi"/>
          <w:color w:val="1C1E21"/>
          <w:sz w:val="36"/>
          <w:szCs w:val="36"/>
          <w:rtl/>
          <w:lang w:eastAsia="fr-FR"/>
        </w:rPr>
        <w:t xml:space="preserve"> وابن المقفع من ترجمات، ويضاف إلى ذلك أنَّ فكرة الاعتزال التي ترتبط بالعقل والمنطق، وانعكاس ذلك على الدراسات كان له دوره عند البصريين، ويقابل ذلك الفكر الشيعي عند الكوفيين، والحقيقة أنَّ هذه التراكمات ظلت ترافق جميع النشاطات الأخرى</w:t>
      </w:r>
      <w:r w:rsidRPr="008939D3">
        <w:rPr>
          <w:rFonts w:asciiTheme="minorBidi" w:eastAsia="Times New Roman" w:hAnsiTheme="minorBidi"/>
          <w:color w:val="1C1E21"/>
          <w:sz w:val="36"/>
          <w:szCs w:val="36"/>
          <w:rtl/>
          <w:lang w:eastAsia="fr-FR"/>
        </w:rPr>
        <w:t>.</w:t>
      </w:r>
    </w:p>
    <w:p w:rsidR="004632ED" w:rsidRPr="008939D3" w:rsidRDefault="004632ED" w:rsidP="004632ED">
      <w:pPr>
        <w:spacing w:after="0" w:line="301" w:lineRule="atLeast"/>
        <w:jc w:val="right"/>
        <w:rPr>
          <w:rFonts w:asciiTheme="minorBidi" w:eastAsia="Times New Roman" w:hAnsiTheme="minorBidi"/>
          <w:color w:val="1C1E21"/>
          <w:sz w:val="36"/>
          <w:szCs w:val="36"/>
          <w:rtl/>
          <w:lang w:eastAsia="fr-FR"/>
        </w:rPr>
      </w:pPr>
    </w:p>
    <w:p w:rsidR="00D93D6C" w:rsidRPr="008939D3" w:rsidRDefault="00BA657F" w:rsidP="004632ED">
      <w:pPr>
        <w:spacing w:after="0" w:line="301" w:lineRule="atLeast"/>
        <w:jc w:val="right"/>
        <w:rPr>
          <w:rFonts w:asciiTheme="minorBidi" w:eastAsia="Times New Roman" w:hAnsiTheme="minorBidi"/>
          <w:color w:val="1C1E21"/>
          <w:sz w:val="36"/>
          <w:szCs w:val="36"/>
          <w:shd w:val="clear" w:color="auto" w:fill="FFFFFF"/>
          <w:lang w:eastAsia="fr-FR"/>
        </w:rPr>
      </w:pPr>
      <w:r w:rsidRPr="008939D3">
        <w:rPr>
          <w:rFonts w:asciiTheme="minorBidi" w:eastAsia="Times New Roman" w:hAnsiTheme="minorBidi"/>
          <w:color w:val="1C1E21"/>
          <w:sz w:val="36"/>
          <w:szCs w:val="36"/>
          <w:rtl/>
          <w:lang w:eastAsia="fr-FR"/>
        </w:rPr>
        <w:t xml:space="preserve">        </w:t>
      </w:r>
      <w:r w:rsidR="00D93D6C" w:rsidRPr="008939D3">
        <w:rPr>
          <w:rFonts w:asciiTheme="minorBidi" w:eastAsia="Times New Roman" w:hAnsiTheme="minorBidi"/>
          <w:color w:val="1C1E21"/>
          <w:sz w:val="36"/>
          <w:szCs w:val="36"/>
          <w:rtl/>
          <w:lang w:eastAsia="fr-FR"/>
        </w:rPr>
        <w:t xml:space="preserve">أمَّا نتائج الخلاف فتلخصت بكثرة المؤلفات التي صنفت في مجال الدراسات النحوية، وكمال نضوجه، وظهور المدارس النحوية بهذه المسميات، إلا أنَّه حين قيل اختلاف الفقهاء رحمة ترى الدراسة أنَّ اختلاف النحاة نقمة على </w:t>
      </w:r>
      <w:r w:rsidR="00D93D6C" w:rsidRPr="008939D3">
        <w:rPr>
          <w:rFonts w:asciiTheme="minorBidi" w:eastAsia="Times New Roman" w:hAnsiTheme="minorBidi"/>
          <w:color w:val="1C1E21"/>
          <w:sz w:val="36"/>
          <w:szCs w:val="36"/>
          <w:rtl/>
          <w:lang w:eastAsia="fr-FR"/>
        </w:rPr>
        <w:lastRenderedPageBreak/>
        <w:t>النحو العربي الذي أدى إلى تضخم المؤلفات بعلل، وتقديرات وفلسفة عقلية كان النحو بغنى عنها كل الغنى، فعلى سبيل المثال المؤلفات التي صنفت في اختلاف البصريين، والكوفيين أكثر من أن تحصى، ومن أهمها (اختلاف النحويين) لثعلب، و(المسائل على مذهب النحويين مما اختلف فيه البصريون والكوفيون)، و (المقنع في اختلاف البصريين والكوفيين) لابن النحاس، و(الرد على ثعلب في اختلاف النحويين</w:t>
      </w:r>
      <w:proofErr w:type="spellStart"/>
      <w:r w:rsidR="00D93D6C" w:rsidRPr="008939D3">
        <w:rPr>
          <w:rFonts w:asciiTheme="minorBidi" w:eastAsia="Times New Roman" w:hAnsiTheme="minorBidi"/>
          <w:color w:val="1C1E21"/>
          <w:sz w:val="36"/>
          <w:szCs w:val="36"/>
          <w:rtl/>
          <w:lang w:eastAsia="fr-FR"/>
        </w:rPr>
        <w:t>)،</w:t>
      </w:r>
      <w:proofErr w:type="spellEnd"/>
      <w:r w:rsidR="00D93D6C" w:rsidRPr="008939D3">
        <w:rPr>
          <w:rFonts w:asciiTheme="minorBidi" w:eastAsia="Times New Roman" w:hAnsiTheme="minorBidi"/>
          <w:color w:val="1C1E21"/>
          <w:sz w:val="36"/>
          <w:szCs w:val="36"/>
          <w:rtl/>
          <w:lang w:eastAsia="fr-FR"/>
        </w:rPr>
        <w:t xml:space="preserve"> لابن </w:t>
      </w:r>
      <w:proofErr w:type="spellStart"/>
      <w:r w:rsidR="00D93D6C" w:rsidRPr="008939D3">
        <w:rPr>
          <w:rFonts w:asciiTheme="minorBidi" w:eastAsia="Times New Roman" w:hAnsiTheme="minorBidi"/>
          <w:color w:val="1C1E21"/>
          <w:sz w:val="36"/>
          <w:szCs w:val="36"/>
          <w:rtl/>
          <w:lang w:eastAsia="fr-FR"/>
        </w:rPr>
        <w:t>درستويه،</w:t>
      </w:r>
      <w:proofErr w:type="spellEnd"/>
      <w:r w:rsidR="00D93D6C" w:rsidRPr="008939D3">
        <w:rPr>
          <w:rFonts w:asciiTheme="minorBidi" w:eastAsia="Times New Roman" w:hAnsiTheme="minorBidi"/>
          <w:color w:val="1C1E21"/>
          <w:sz w:val="36"/>
          <w:szCs w:val="36"/>
          <w:rtl/>
          <w:lang w:eastAsia="fr-FR"/>
        </w:rPr>
        <w:t xml:space="preserve"> و(الإنصاف في مسائل الخلاف بين النحويين البصريين والكوفيين) لابن الأنباري، و(الت</w:t>
      </w:r>
      <w:r w:rsidR="004632ED"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rtl/>
          <w:lang w:eastAsia="fr-FR"/>
        </w:rPr>
        <w:t>بيين في مسائل الخلاف بين ال</w:t>
      </w:r>
      <w:r w:rsidR="004632ED" w:rsidRPr="008939D3">
        <w:rPr>
          <w:rFonts w:asciiTheme="minorBidi" w:eastAsia="Times New Roman" w:hAnsiTheme="minorBidi"/>
          <w:color w:val="1C1E21"/>
          <w:sz w:val="36"/>
          <w:szCs w:val="36"/>
          <w:rtl/>
          <w:lang w:eastAsia="fr-FR"/>
        </w:rPr>
        <w:t>بصريين والكوفيين</w:t>
      </w:r>
      <w:proofErr w:type="spellStart"/>
      <w:r w:rsidR="004632ED" w:rsidRPr="008939D3">
        <w:rPr>
          <w:rFonts w:asciiTheme="minorBidi" w:eastAsia="Times New Roman" w:hAnsiTheme="minorBidi"/>
          <w:color w:val="1C1E21"/>
          <w:sz w:val="36"/>
          <w:szCs w:val="36"/>
          <w:rtl/>
          <w:lang w:eastAsia="fr-FR"/>
        </w:rPr>
        <w:t>)</w:t>
      </w:r>
      <w:proofErr w:type="spellEnd"/>
      <w:r w:rsidR="004632ED" w:rsidRPr="008939D3">
        <w:rPr>
          <w:rFonts w:asciiTheme="minorBidi" w:eastAsia="Times New Roman" w:hAnsiTheme="minorBidi"/>
          <w:color w:val="1C1E21"/>
          <w:sz w:val="36"/>
          <w:szCs w:val="36"/>
          <w:rtl/>
          <w:lang w:eastAsia="fr-FR"/>
        </w:rPr>
        <w:t xml:space="preserve"> </w:t>
      </w:r>
      <w:proofErr w:type="spellStart"/>
      <w:r w:rsidR="004632ED" w:rsidRPr="008939D3">
        <w:rPr>
          <w:rFonts w:asciiTheme="minorBidi" w:eastAsia="Times New Roman" w:hAnsiTheme="minorBidi"/>
          <w:color w:val="1C1E21"/>
          <w:sz w:val="36"/>
          <w:szCs w:val="36"/>
          <w:rtl/>
          <w:lang w:eastAsia="fr-FR"/>
        </w:rPr>
        <w:t>للعكبري،</w:t>
      </w:r>
      <w:proofErr w:type="spellEnd"/>
      <w:r w:rsidR="004632ED" w:rsidRPr="008939D3">
        <w:rPr>
          <w:rFonts w:asciiTheme="minorBidi" w:eastAsia="Times New Roman" w:hAnsiTheme="minorBidi"/>
          <w:color w:val="1C1E21"/>
          <w:sz w:val="36"/>
          <w:szCs w:val="36"/>
          <w:rtl/>
          <w:lang w:eastAsia="fr-FR"/>
        </w:rPr>
        <w:t xml:space="preserve"> </w:t>
      </w:r>
      <w:proofErr w:type="spellStart"/>
      <w:r w:rsidR="004632ED" w:rsidRPr="008939D3">
        <w:rPr>
          <w:rFonts w:asciiTheme="minorBidi" w:eastAsia="Times New Roman" w:hAnsiTheme="minorBidi"/>
          <w:color w:val="1C1E21"/>
          <w:sz w:val="36"/>
          <w:szCs w:val="36"/>
          <w:rtl/>
          <w:lang w:eastAsia="fr-FR"/>
        </w:rPr>
        <w:t>وغير</w:t>
      </w:r>
      <w:r w:rsidR="00D93D6C" w:rsidRPr="008939D3">
        <w:rPr>
          <w:rFonts w:asciiTheme="minorBidi" w:eastAsia="Times New Roman" w:hAnsiTheme="minorBidi"/>
          <w:color w:val="1C1E21"/>
          <w:sz w:val="36"/>
          <w:szCs w:val="36"/>
          <w:rtl/>
          <w:lang w:eastAsia="fr-FR"/>
        </w:rPr>
        <w:t>ذلك</w:t>
      </w:r>
      <w:proofErr w:type="spellEnd"/>
      <w:r w:rsidRPr="008939D3">
        <w:rPr>
          <w:rFonts w:asciiTheme="minorBidi" w:eastAsia="Times New Roman" w:hAnsiTheme="minorBidi"/>
          <w:color w:val="1C1E21"/>
          <w:sz w:val="36"/>
          <w:szCs w:val="36"/>
          <w:rtl/>
          <w:lang w:eastAsia="fr-FR"/>
        </w:rPr>
        <w:t>.</w:t>
      </w:r>
      <w:r w:rsidR="00D93D6C" w:rsidRPr="008939D3">
        <w:rPr>
          <w:rFonts w:asciiTheme="minorBidi" w:eastAsia="Times New Roman" w:hAnsiTheme="minorBidi"/>
          <w:color w:val="1C1E21"/>
          <w:sz w:val="36"/>
          <w:szCs w:val="36"/>
          <w:lang w:eastAsia="fr-FR"/>
        </w:rPr>
        <w:t>.</w:t>
      </w:r>
    </w:p>
    <w:bookmarkEnd w:id="0"/>
    <w:p w:rsidR="00C21178" w:rsidRPr="008939D3" w:rsidRDefault="00C21178">
      <w:pPr>
        <w:rPr>
          <w:rFonts w:asciiTheme="minorBidi" w:hAnsiTheme="minorBidi"/>
          <w:sz w:val="36"/>
          <w:szCs w:val="36"/>
        </w:rPr>
      </w:pPr>
    </w:p>
    <w:sectPr w:rsidR="00C21178" w:rsidRPr="008939D3" w:rsidSect="00C211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93D6C"/>
    <w:rsid w:val="00053B62"/>
    <w:rsid w:val="004632ED"/>
    <w:rsid w:val="004E54B2"/>
    <w:rsid w:val="006E6CEF"/>
    <w:rsid w:val="008939D3"/>
    <w:rsid w:val="00A46F2F"/>
    <w:rsid w:val="00BA657F"/>
    <w:rsid w:val="00C21178"/>
    <w:rsid w:val="00D030AB"/>
    <w:rsid w:val="00D93D6C"/>
    <w:rsid w:val="00EE22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7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xposedshow">
    <w:name w:val="text_exposed_show"/>
    <w:basedOn w:val="Policepardfaut"/>
    <w:rsid w:val="00D93D6C"/>
  </w:style>
</w:styles>
</file>

<file path=word/webSettings.xml><?xml version="1.0" encoding="utf-8"?>
<w:webSettings xmlns:r="http://schemas.openxmlformats.org/officeDocument/2006/relationships" xmlns:w="http://schemas.openxmlformats.org/wordprocessingml/2006/main">
  <w:divs>
    <w:div w:id="831679663">
      <w:bodyDiv w:val="1"/>
      <w:marLeft w:val="0"/>
      <w:marRight w:val="0"/>
      <w:marTop w:val="0"/>
      <w:marBottom w:val="0"/>
      <w:divBdr>
        <w:top w:val="none" w:sz="0" w:space="0" w:color="auto"/>
        <w:left w:val="none" w:sz="0" w:space="0" w:color="auto"/>
        <w:bottom w:val="none" w:sz="0" w:space="0" w:color="auto"/>
        <w:right w:val="none" w:sz="0" w:space="0" w:color="auto"/>
      </w:divBdr>
      <w:divsChild>
        <w:div w:id="18267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2</cp:revision>
  <dcterms:created xsi:type="dcterms:W3CDTF">2020-03-27T20:52:00Z</dcterms:created>
  <dcterms:modified xsi:type="dcterms:W3CDTF">2020-03-27T20:52:00Z</dcterms:modified>
</cp:coreProperties>
</file>