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17" w:rsidRDefault="00383817" w:rsidP="00383817">
      <w:pPr>
        <w:jc w:val="center"/>
        <w:rPr>
          <w:b/>
          <w:bCs/>
          <w:sz w:val="48"/>
          <w:szCs w:val="48"/>
          <w:lang w:bidi="ar-DZ"/>
        </w:rPr>
      </w:pPr>
      <w:proofErr w:type="gramStart"/>
      <w:r>
        <w:rPr>
          <w:b/>
          <w:bCs/>
          <w:sz w:val="48"/>
          <w:szCs w:val="48"/>
          <w:rtl/>
          <w:lang w:bidi="ar-DZ"/>
        </w:rPr>
        <w:t>دروس</w:t>
      </w:r>
      <w:proofErr w:type="gramEnd"/>
      <w:r>
        <w:rPr>
          <w:b/>
          <w:bCs/>
          <w:sz w:val="48"/>
          <w:szCs w:val="48"/>
          <w:rtl/>
          <w:lang w:bidi="ar-DZ"/>
        </w:rPr>
        <w:t xml:space="preserve"> على الخط</w:t>
      </w:r>
    </w:p>
    <w:p w:rsidR="00383817" w:rsidRDefault="00383817" w:rsidP="00383817">
      <w:pPr>
        <w:jc w:val="center"/>
        <w:rPr>
          <w:b/>
          <w:bCs/>
          <w:sz w:val="48"/>
          <w:szCs w:val="48"/>
          <w:rtl/>
          <w:lang w:bidi="ar-DZ"/>
        </w:rPr>
      </w:pPr>
      <w:r>
        <w:rPr>
          <w:b/>
          <w:bCs/>
          <w:sz w:val="48"/>
          <w:szCs w:val="48"/>
          <w:rtl/>
          <w:lang w:bidi="ar-DZ"/>
        </w:rPr>
        <w:t>أ:ع.بن عزة</w:t>
      </w:r>
    </w:p>
    <w:p w:rsidR="00383817" w:rsidRPr="0084059A" w:rsidRDefault="00383817" w:rsidP="00383817">
      <w:pPr>
        <w:jc w:val="center"/>
        <w:rPr>
          <w:b/>
          <w:bCs/>
          <w:sz w:val="44"/>
          <w:szCs w:val="44"/>
          <w:rtl/>
          <w:lang w:bidi="ar-DZ"/>
        </w:rPr>
      </w:pPr>
      <w:r>
        <w:rPr>
          <w:b/>
          <w:bCs/>
          <w:sz w:val="48"/>
          <w:szCs w:val="48"/>
          <w:rtl/>
          <w:lang w:bidi="ar-DZ"/>
        </w:rPr>
        <w:t xml:space="preserve"> دراسات لغوية/ </w:t>
      </w:r>
      <w:proofErr w:type="gramStart"/>
      <w:r>
        <w:rPr>
          <w:b/>
          <w:bCs/>
          <w:sz w:val="48"/>
          <w:szCs w:val="48"/>
          <w:rtl/>
          <w:lang w:bidi="ar-DZ"/>
        </w:rPr>
        <w:t>مقاربات</w:t>
      </w:r>
      <w:proofErr w:type="gramEnd"/>
      <w:r>
        <w:rPr>
          <w:b/>
          <w:bCs/>
          <w:sz w:val="48"/>
          <w:szCs w:val="48"/>
          <w:rtl/>
          <w:lang w:bidi="ar-DZ"/>
        </w:rPr>
        <w:t xml:space="preserve"> نقدية/</w:t>
      </w:r>
      <w:r>
        <w:rPr>
          <w:rFonts w:hint="cs"/>
          <w:b/>
          <w:bCs/>
          <w:sz w:val="48"/>
          <w:szCs w:val="48"/>
          <w:rtl/>
          <w:lang w:bidi="ar-DZ"/>
        </w:rPr>
        <w:t>س4</w:t>
      </w:r>
    </w:p>
    <w:p w:rsidR="00383817" w:rsidRPr="0084059A" w:rsidRDefault="00520528" w:rsidP="00383817">
      <w:pPr>
        <w:jc w:val="right"/>
        <w:rPr>
          <w:b/>
          <w:bCs/>
          <w:sz w:val="44"/>
          <w:szCs w:val="44"/>
          <w:rtl/>
          <w:lang w:bidi="ar-DZ"/>
        </w:rPr>
      </w:pPr>
      <w:r w:rsidRPr="0084059A">
        <w:rPr>
          <w:rFonts w:hint="cs"/>
          <w:b/>
          <w:bCs/>
          <w:sz w:val="44"/>
          <w:szCs w:val="44"/>
          <w:rtl/>
          <w:lang w:bidi="ar-DZ"/>
        </w:rPr>
        <w:t>عنوان الدرس: النقد البنيوي:</w:t>
      </w:r>
      <w:r w:rsidR="00CA2C0A">
        <w:rPr>
          <w:rFonts w:hint="cs"/>
          <w:b/>
          <w:bCs/>
          <w:sz w:val="44"/>
          <w:szCs w:val="44"/>
          <w:rtl/>
          <w:lang w:bidi="ar-DZ"/>
        </w:rPr>
        <w:t xml:space="preserve">رواد </w:t>
      </w:r>
      <w:r w:rsidRPr="0084059A">
        <w:rPr>
          <w:rFonts w:hint="cs"/>
          <w:b/>
          <w:bCs/>
          <w:sz w:val="44"/>
          <w:szCs w:val="44"/>
          <w:rtl/>
          <w:lang w:bidi="ar-DZ"/>
        </w:rPr>
        <w:t xml:space="preserve">من النقد العربي </w:t>
      </w:r>
      <w:r w:rsidR="00CA2C0A">
        <w:rPr>
          <w:rFonts w:hint="cs"/>
          <w:b/>
          <w:bCs/>
          <w:sz w:val="44"/>
          <w:szCs w:val="44"/>
          <w:rtl/>
          <w:lang w:bidi="ar-DZ"/>
        </w:rPr>
        <w:t>المعاصر</w:t>
      </w:r>
    </w:p>
    <w:p w:rsidR="00520528" w:rsidRPr="0084059A" w:rsidRDefault="00520528" w:rsidP="00520528">
      <w:pPr>
        <w:jc w:val="right"/>
        <w:rPr>
          <w:sz w:val="36"/>
          <w:szCs w:val="36"/>
          <w:rtl/>
          <w:lang w:bidi="ar-DZ"/>
        </w:rPr>
      </w:pPr>
      <w:r w:rsidRPr="0084059A">
        <w:rPr>
          <w:rFonts w:hint="cs"/>
          <w:sz w:val="36"/>
          <w:szCs w:val="36"/>
          <w:rtl/>
          <w:lang w:bidi="ar-DZ"/>
        </w:rPr>
        <w:t>اتضح اهتمام النقدة العرب بالمنهج البنيوي بداية من منتصف سبعينيات القرن الماضي، اعتمادا على ترجمة كتب رواد هذا الاتجاه في أوروبا،إلى جانب عديد من الدراسات التي أقيمت سواء منها المشرقية أو المغاربية على غرار ما قام به كل من:</w:t>
      </w:r>
    </w:p>
    <w:p w:rsidR="00520528" w:rsidRPr="0084059A" w:rsidRDefault="00520528" w:rsidP="0084059A">
      <w:pPr>
        <w:jc w:val="right"/>
        <w:rPr>
          <w:sz w:val="36"/>
          <w:szCs w:val="36"/>
          <w:rtl/>
          <w:lang w:bidi="ar-DZ"/>
        </w:rPr>
      </w:pPr>
      <w:r w:rsidRPr="0084059A">
        <w:rPr>
          <w:rFonts w:hint="cs"/>
          <w:sz w:val="36"/>
          <w:szCs w:val="36"/>
          <w:rtl/>
          <w:lang w:bidi="ar-DZ"/>
        </w:rPr>
        <w:t>كمال أبو ديب الذي حاول التأصيل لهذا المنهج،دراسة وتطبيق خاصة في كتابيه:"</w:t>
      </w:r>
      <w:r w:rsidRPr="006959A2">
        <w:rPr>
          <w:rFonts w:hint="cs"/>
          <w:b/>
          <w:bCs/>
          <w:sz w:val="36"/>
          <w:szCs w:val="36"/>
          <w:rtl/>
          <w:lang w:bidi="ar-DZ"/>
        </w:rPr>
        <w:t xml:space="preserve">جدلية الخفاء و التجلي </w:t>
      </w:r>
      <w:r w:rsidR="0084059A" w:rsidRPr="006959A2">
        <w:rPr>
          <w:rFonts w:hint="cs"/>
          <w:b/>
          <w:bCs/>
          <w:sz w:val="36"/>
          <w:szCs w:val="36"/>
          <w:rtl/>
          <w:lang w:bidi="ar-DZ"/>
        </w:rPr>
        <w:t>-</w:t>
      </w:r>
      <w:r w:rsidRPr="006959A2">
        <w:rPr>
          <w:rFonts w:hint="cs"/>
          <w:b/>
          <w:bCs/>
          <w:sz w:val="36"/>
          <w:szCs w:val="36"/>
          <w:rtl/>
          <w:lang w:bidi="ar-DZ"/>
        </w:rPr>
        <w:t xml:space="preserve"> دراسة بنيوية في الشعر </w:t>
      </w:r>
      <w:r w:rsidRPr="00DA188F">
        <w:rPr>
          <w:rFonts w:hint="cs"/>
          <w:b/>
          <w:bCs/>
          <w:sz w:val="36"/>
          <w:szCs w:val="36"/>
          <w:rtl/>
          <w:lang w:bidi="ar-DZ"/>
        </w:rPr>
        <w:t>1984</w:t>
      </w:r>
      <w:r w:rsidRPr="0084059A">
        <w:rPr>
          <w:rFonts w:hint="cs"/>
          <w:sz w:val="36"/>
          <w:szCs w:val="36"/>
          <w:rtl/>
          <w:lang w:bidi="ar-DZ"/>
        </w:rPr>
        <w:t xml:space="preserve"> </w:t>
      </w:r>
      <w:r w:rsidR="0084059A">
        <w:rPr>
          <w:rFonts w:hint="cs"/>
          <w:sz w:val="36"/>
          <w:szCs w:val="36"/>
          <w:rtl/>
          <w:lang w:bidi="ar-DZ"/>
        </w:rPr>
        <w:t>-</w:t>
      </w:r>
      <w:r w:rsidRPr="0084059A">
        <w:rPr>
          <w:rFonts w:hint="cs"/>
          <w:sz w:val="36"/>
          <w:szCs w:val="36"/>
          <w:rtl/>
          <w:lang w:bidi="ar-DZ"/>
        </w:rPr>
        <w:t xml:space="preserve"> </w:t>
      </w:r>
      <w:r w:rsidRPr="006959A2">
        <w:rPr>
          <w:rFonts w:hint="cs"/>
          <w:b/>
          <w:bCs/>
          <w:sz w:val="36"/>
          <w:szCs w:val="36"/>
          <w:rtl/>
          <w:lang w:bidi="ar-DZ"/>
        </w:rPr>
        <w:t>الرؤى المقنعة: منهج بنيوي في دراسة الشعر الجاهلي</w:t>
      </w:r>
      <w:r w:rsidR="000E4F75" w:rsidRPr="0084059A">
        <w:rPr>
          <w:rFonts w:hint="cs"/>
          <w:sz w:val="36"/>
          <w:szCs w:val="36"/>
          <w:rtl/>
          <w:lang w:bidi="ar-DZ"/>
        </w:rPr>
        <w:t xml:space="preserve"> </w:t>
      </w:r>
      <w:r w:rsidR="000E4F75" w:rsidRPr="00DA188F">
        <w:rPr>
          <w:rFonts w:hint="cs"/>
          <w:b/>
          <w:bCs/>
          <w:sz w:val="36"/>
          <w:szCs w:val="36"/>
          <w:rtl/>
          <w:lang w:bidi="ar-DZ"/>
        </w:rPr>
        <w:t>1986</w:t>
      </w:r>
      <w:r w:rsidR="000E4F75" w:rsidRPr="0084059A">
        <w:rPr>
          <w:rFonts w:hint="cs"/>
          <w:sz w:val="36"/>
          <w:szCs w:val="36"/>
          <w:rtl/>
          <w:lang w:bidi="ar-DZ"/>
        </w:rPr>
        <w:t>.</w:t>
      </w:r>
    </w:p>
    <w:p w:rsidR="00520528" w:rsidRPr="0084059A" w:rsidRDefault="00520528" w:rsidP="00520528">
      <w:pPr>
        <w:jc w:val="right"/>
        <w:rPr>
          <w:sz w:val="36"/>
          <w:szCs w:val="36"/>
          <w:rtl/>
          <w:lang w:bidi="ar-DZ"/>
        </w:rPr>
      </w:pPr>
      <w:r w:rsidRPr="0084059A">
        <w:rPr>
          <w:rFonts w:hint="cs"/>
          <w:sz w:val="36"/>
          <w:szCs w:val="36"/>
          <w:rtl/>
          <w:lang w:bidi="ar-DZ"/>
        </w:rPr>
        <w:t>وقد صرّح الناقد الذي يعد أحد رواد هذا المنهج في الدراسات النقدية العربية الحديثة بأن دراساته البنيوية توظف منظورا نقديا يسهم في تشكيل عدّة تيارات أهمها</w:t>
      </w:r>
      <w:r w:rsidR="00634D81">
        <w:rPr>
          <w:rFonts w:hint="cs"/>
          <w:sz w:val="36"/>
          <w:szCs w:val="36"/>
          <w:rtl/>
          <w:lang w:bidi="ar-DZ"/>
        </w:rPr>
        <w:t xml:space="preserve"> </w:t>
      </w:r>
      <w:r w:rsidRPr="0084059A">
        <w:rPr>
          <w:rFonts w:hint="cs"/>
          <w:sz w:val="36"/>
          <w:szCs w:val="36"/>
          <w:rtl/>
          <w:lang w:bidi="ar-DZ"/>
        </w:rPr>
        <w:t>: التحليل البنيوي للأسطورة (منهج لي</w:t>
      </w:r>
      <w:r w:rsidR="00A07CEA">
        <w:rPr>
          <w:rFonts w:hint="cs"/>
          <w:sz w:val="36"/>
          <w:szCs w:val="36"/>
          <w:rtl/>
          <w:lang w:bidi="ar-DZ"/>
        </w:rPr>
        <w:t>في ستروس)</w:t>
      </w:r>
      <w:r w:rsidRPr="0084059A">
        <w:rPr>
          <w:rFonts w:hint="cs"/>
          <w:sz w:val="36"/>
          <w:szCs w:val="36"/>
          <w:rtl/>
          <w:lang w:bidi="ar-DZ"/>
        </w:rPr>
        <w:t xml:space="preserve"> و ال</w:t>
      </w:r>
      <w:r w:rsidR="00A07CEA">
        <w:rPr>
          <w:rFonts w:hint="cs"/>
          <w:sz w:val="36"/>
          <w:szCs w:val="36"/>
          <w:rtl/>
          <w:lang w:bidi="ar-DZ"/>
        </w:rPr>
        <w:t>تحليل الشكلي للحكاية (منهج بروب)</w:t>
      </w:r>
      <w:r w:rsidRPr="0084059A">
        <w:rPr>
          <w:rFonts w:hint="cs"/>
          <w:sz w:val="36"/>
          <w:szCs w:val="36"/>
          <w:rtl/>
          <w:lang w:bidi="ar-DZ"/>
        </w:rPr>
        <w:t xml:space="preserve"> و مناهج التحليل اللساني للأدب (دي سوسير- بارت)</w:t>
      </w:r>
      <w:r w:rsidR="000E4F75" w:rsidRPr="0084059A">
        <w:rPr>
          <w:rFonts w:hint="cs"/>
          <w:sz w:val="36"/>
          <w:szCs w:val="36"/>
          <w:rtl/>
          <w:lang w:bidi="ar-DZ"/>
        </w:rPr>
        <w:t>.</w:t>
      </w:r>
    </w:p>
    <w:p w:rsidR="006959A2" w:rsidRDefault="006959A2" w:rsidP="006959A2">
      <w:pPr>
        <w:jc w:val="right"/>
        <w:rPr>
          <w:sz w:val="36"/>
          <w:szCs w:val="36"/>
          <w:rtl/>
          <w:lang w:bidi="ar-DZ"/>
        </w:rPr>
      </w:pPr>
      <w:proofErr w:type="spellStart"/>
      <w:r>
        <w:rPr>
          <w:rFonts w:hint="cs"/>
          <w:sz w:val="36"/>
          <w:szCs w:val="36"/>
          <w:rtl/>
          <w:lang w:bidi="ar-DZ"/>
        </w:rPr>
        <w:t>ضافر</w:t>
      </w:r>
      <w:r w:rsidR="00520528" w:rsidRPr="0084059A">
        <w:rPr>
          <w:rFonts w:hint="cs"/>
          <w:sz w:val="36"/>
          <w:szCs w:val="36"/>
          <w:rtl/>
          <w:lang w:bidi="ar-DZ"/>
        </w:rPr>
        <w:t>كما</w:t>
      </w:r>
      <w:proofErr w:type="spellEnd"/>
      <w:r w:rsidR="00520528" w:rsidRPr="0084059A">
        <w:rPr>
          <w:rFonts w:hint="cs"/>
          <w:sz w:val="36"/>
          <w:szCs w:val="36"/>
          <w:rtl/>
          <w:lang w:bidi="ar-DZ"/>
        </w:rPr>
        <w:t xml:space="preserve"> هو واض</w:t>
      </w:r>
      <w:r>
        <w:rPr>
          <w:rFonts w:hint="cs"/>
          <w:sz w:val="36"/>
          <w:szCs w:val="36"/>
          <w:rtl/>
          <w:lang w:bidi="ar-DZ"/>
        </w:rPr>
        <w:t xml:space="preserve">ح </w:t>
      </w:r>
      <w:r w:rsidR="00520528" w:rsidRPr="0084059A">
        <w:rPr>
          <w:rFonts w:hint="cs"/>
          <w:sz w:val="36"/>
          <w:szCs w:val="36"/>
          <w:rtl/>
          <w:lang w:bidi="ar-DZ"/>
        </w:rPr>
        <w:t xml:space="preserve"> الناقد بين مختلف الاتجاهات البنيوية في تطبيقات</w:t>
      </w:r>
      <w:r w:rsidR="000E4F75" w:rsidRPr="0084059A">
        <w:rPr>
          <w:rFonts w:hint="cs"/>
          <w:sz w:val="36"/>
          <w:szCs w:val="36"/>
          <w:rtl/>
          <w:lang w:bidi="ar-DZ"/>
        </w:rPr>
        <w:t>ه خاص</w:t>
      </w:r>
      <w:r w:rsidR="00634D81">
        <w:rPr>
          <w:rFonts w:hint="cs"/>
          <w:sz w:val="36"/>
          <w:szCs w:val="36"/>
          <w:rtl/>
          <w:lang w:bidi="ar-DZ"/>
        </w:rPr>
        <w:t>ة على الشعر العربي القديم معتمدا</w:t>
      </w:r>
      <w:r>
        <w:rPr>
          <w:rFonts w:hint="cs"/>
          <w:sz w:val="36"/>
          <w:szCs w:val="36"/>
          <w:rtl/>
          <w:lang w:bidi="ar-DZ"/>
        </w:rPr>
        <w:t xml:space="preserve"> على إبراز أهم الثنائيات المتناقضة</w:t>
      </w:r>
      <w:r w:rsidR="000E4F75" w:rsidRPr="0084059A">
        <w:rPr>
          <w:rFonts w:hint="cs"/>
          <w:sz w:val="36"/>
          <w:szCs w:val="36"/>
          <w:rtl/>
          <w:lang w:bidi="ar-DZ"/>
        </w:rPr>
        <w:t xml:space="preserve"> داخل العمل الأدبي :</w:t>
      </w:r>
    </w:p>
    <w:p w:rsidR="00520528" w:rsidRPr="0084059A" w:rsidRDefault="000E4F75" w:rsidP="006959A2">
      <w:pPr>
        <w:jc w:val="right"/>
        <w:rPr>
          <w:sz w:val="36"/>
          <w:szCs w:val="36"/>
          <w:rtl/>
          <w:lang w:bidi="ar-DZ"/>
        </w:rPr>
      </w:pPr>
      <w:r w:rsidRPr="0084059A">
        <w:rPr>
          <w:rFonts w:hint="cs"/>
          <w:sz w:val="36"/>
          <w:szCs w:val="36"/>
          <w:rtl/>
          <w:lang w:bidi="ar-DZ"/>
        </w:rPr>
        <w:t xml:space="preserve"> الحركة / </w:t>
      </w:r>
      <w:proofErr w:type="gramStart"/>
      <w:r w:rsidRPr="0084059A">
        <w:rPr>
          <w:rFonts w:hint="cs"/>
          <w:sz w:val="36"/>
          <w:szCs w:val="36"/>
          <w:rtl/>
          <w:lang w:bidi="ar-DZ"/>
        </w:rPr>
        <w:t>السكون</w:t>
      </w:r>
      <w:proofErr w:type="gramEnd"/>
      <w:r w:rsidRPr="0084059A">
        <w:rPr>
          <w:rFonts w:hint="cs"/>
          <w:sz w:val="36"/>
          <w:szCs w:val="36"/>
          <w:rtl/>
          <w:lang w:bidi="ar-DZ"/>
        </w:rPr>
        <w:t xml:space="preserve"> - الحياة/ الموت - الخصب/ الجذب- النور/الظلام...</w:t>
      </w:r>
    </w:p>
    <w:p w:rsidR="000E4F75" w:rsidRPr="0084059A" w:rsidRDefault="000E4F75" w:rsidP="000E4F75">
      <w:pPr>
        <w:jc w:val="right"/>
        <w:rPr>
          <w:sz w:val="36"/>
          <w:szCs w:val="36"/>
          <w:rtl/>
          <w:lang w:bidi="ar-DZ"/>
        </w:rPr>
      </w:pPr>
      <w:r w:rsidRPr="0084059A">
        <w:rPr>
          <w:rFonts w:hint="cs"/>
          <w:sz w:val="36"/>
          <w:szCs w:val="36"/>
          <w:rtl/>
          <w:lang w:bidi="ar-DZ"/>
        </w:rPr>
        <w:t>إلى جانب أعمال كمال أبو ديب يمكن الإشارة إلى جهود الناقدة اللبنانية (يمنى</w:t>
      </w:r>
      <w:r w:rsidR="0084059A">
        <w:rPr>
          <w:rFonts w:hint="cs"/>
          <w:sz w:val="36"/>
          <w:szCs w:val="36"/>
          <w:rtl/>
          <w:lang w:bidi="ar-DZ"/>
        </w:rPr>
        <w:t xml:space="preserve"> العيد) في كتبها:</w:t>
      </w:r>
      <w:r w:rsidR="0084059A" w:rsidRPr="006959A2">
        <w:rPr>
          <w:rFonts w:hint="cs"/>
          <w:b/>
          <w:bCs/>
          <w:sz w:val="36"/>
          <w:szCs w:val="36"/>
          <w:rtl/>
          <w:lang w:bidi="ar-DZ"/>
        </w:rPr>
        <w:t xml:space="preserve"> في معرفة النّص</w:t>
      </w:r>
      <w:r w:rsidRPr="006959A2">
        <w:rPr>
          <w:rFonts w:hint="cs"/>
          <w:b/>
          <w:bCs/>
          <w:sz w:val="36"/>
          <w:szCs w:val="36"/>
          <w:rtl/>
          <w:lang w:bidi="ar-DZ"/>
        </w:rPr>
        <w:t>- تقنية السرد الروائي- فن الرواية العربية- الكتابة تحول في التحوّل</w:t>
      </w:r>
      <w:r w:rsidRPr="0084059A">
        <w:rPr>
          <w:rFonts w:hint="cs"/>
          <w:sz w:val="36"/>
          <w:szCs w:val="36"/>
          <w:rtl/>
          <w:lang w:bidi="ar-DZ"/>
        </w:rPr>
        <w:t>...</w:t>
      </w:r>
    </w:p>
    <w:p w:rsidR="000E4F75" w:rsidRPr="0084059A" w:rsidRDefault="006959A2" w:rsidP="000E4F75">
      <w:pPr>
        <w:jc w:val="right"/>
        <w:rPr>
          <w:sz w:val="36"/>
          <w:szCs w:val="36"/>
          <w:rtl/>
          <w:lang w:bidi="ar-DZ"/>
        </w:rPr>
      </w:pPr>
      <w:r>
        <w:rPr>
          <w:rFonts w:hint="cs"/>
          <w:sz w:val="36"/>
          <w:szCs w:val="36"/>
          <w:rtl/>
          <w:lang w:bidi="ar-DZ"/>
        </w:rPr>
        <w:t>معتمدة</w:t>
      </w:r>
      <w:r w:rsidR="000E4F75" w:rsidRPr="0084059A">
        <w:rPr>
          <w:rFonts w:hint="cs"/>
          <w:sz w:val="36"/>
          <w:szCs w:val="36"/>
          <w:rtl/>
          <w:lang w:bidi="ar-DZ"/>
        </w:rPr>
        <w:t xml:space="preserve"> في تحليلها</w:t>
      </w:r>
      <w:r>
        <w:rPr>
          <w:rFonts w:hint="cs"/>
          <w:sz w:val="36"/>
          <w:szCs w:val="36"/>
          <w:rtl/>
          <w:lang w:bidi="ar-DZ"/>
        </w:rPr>
        <w:t>،</w:t>
      </w:r>
      <w:r w:rsidR="000E4F75" w:rsidRPr="0084059A">
        <w:rPr>
          <w:rFonts w:hint="cs"/>
          <w:sz w:val="36"/>
          <w:szCs w:val="36"/>
          <w:rtl/>
          <w:lang w:bidi="ar-DZ"/>
        </w:rPr>
        <w:t xml:space="preserve"> ودراستها النقدية على أسس المنهج النقدي البنيوي </w:t>
      </w:r>
      <w:proofErr w:type="spellStart"/>
      <w:r w:rsidR="000E4F75" w:rsidRPr="0084059A">
        <w:rPr>
          <w:rFonts w:hint="cs"/>
          <w:sz w:val="36"/>
          <w:szCs w:val="36"/>
          <w:rtl/>
          <w:lang w:bidi="ar-DZ"/>
        </w:rPr>
        <w:t>ا</w:t>
      </w:r>
      <w:r w:rsidR="00634D81">
        <w:rPr>
          <w:rFonts w:hint="cs"/>
          <w:sz w:val="36"/>
          <w:szCs w:val="36"/>
          <w:rtl/>
          <w:lang w:bidi="ar-DZ"/>
        </w:rPr>
        <w:t>لتكويني</w:t>
      </w:r>
      <w:r>
        <w:rPr>
          <w:rFonts w:hint="cs"/>
          <w:sz w:val="36"/>
          <w:szCs w:val="36"/>
          <w:rtl/>
          <w:lang w:bidi="ar-DZ"/>
        </w:rPr>
        <w:t>،</w:t>
      </w:r>
      <w:proofErr w:type="spellEnd"/>
      <w:r w:rsidR="00634D81">
        <w:rPr>
          <w:rFonts w:hint="cs"/>
          <w:sz w:val="36"/>
          <w:szCs w:val="36"/>
          <w:rtl/>
          <w:lang w:bidi="ar-DZ"/>
        </w:rPr>
        <w:t xml:space="preserve"> لصاحبه (</w:t>
      </w:r>
      <w:proofErr w:type="spellStart"/>
      <w:r w:rsidR="00634D81">
        <w:rPr>
          <w:rFonts w:hint="cs"/>
          <w:sz w:val="36"/>
          <w:szCs w:val="36"/>
          <w:rtl/>
          <w:lang w:bidi="ar-DZ"/>
        </w:rPr>
        <w:t>لوسيان</w:t>
      </w:r>
      <w:proofErr w:type="spellEnd"/>
      <w:r w:rsidR="00634D81">
        <w:rPr>
          <w:rFonts w:hint="cs"/>
          <w:sz w:val="36"/>
          <w:szCs w:val="36"/>
          <w:rtl/>
          <w:lang w:bidi="ar-DZ"/>
        </w:rPr>
        <w:t xml:space="preserve"> </w:t>
      </w:r>
      <w:proofErr w:type="spellStart"/>
      <w:r w:rsidR="00634D81">
        <w:rPr>
          <w:rFonts w:hint="cs"/>
          <w:sz w:val="36"/>
          <w:szCs w:val="36"/>
          <w:rtl/>
          <w:lang w:bidi="ar-DZ"/>
        </w:rPr>
        <w:t>غولدمان).</w:t>
      </w:r>
      <w:proofErr w:type="spellEnd"/>
    </w:p>
    <w:p w:rsidR="000E4F75" w:rsidRPr="0084059A" w:rsidRDefault="000E4F75" w:rsidP="000E4F75">
      <w:pPr>
        <w:jc w:val="right"/>
        <w:rPr>
          <w:sz w:val="36"/>
          <w:szCs w:val="36"/>
          <w:rtl/>
          <w:lang w:bidi="ar-DZ"/>
        </w:rPr>
      </w:pPr>
      <w:r w:rsidRPr="0084059A">
        <w:rPr>
          <w:rFonts w:hint="cs"/>
          <w:sz w:val="36"/>
          <w:szCs w:val="36"/>
          <w:rtl/>
          <w:lang w:bidi="ar-DZ"/>
        </w:rPr>
        <w:t>كما يمكن الإطلاع على الدراسات النقدية التي قام بها لكل من: جابر عصور- سيزا قاسم- شكري عياد</w:t>
      </w:r>
      <w:r w:rsidR="00267CBF">
        <w:rPr>
          <w:rFonts w:hint="cs"/>
          <w:sz w:val="36"/>
          <w:szCs w:val="36"/>
          <w:rtl/>
          <w:lang w:bidi="ar-DZ"/>
        </w:rPr>
        <w:t xml:space="preserve"> </w:t>
      </w:r>
      <w:r w:rsidRPr="0084059A">
        <w:rPr>
          <w:rFonts w:hint="cs"/>
          <w:sz w:val="36"/>
          <w:szCs w:val="36"/>
          <w:rtl/>
          <w:lang w:bidi="ar-DZ"/>
        </w:rPr>
        <w:t>- محمود الوالي- حميدة لحميداني- محمد برادة- محمد ننيس وغيرهم...</w:t>
      </w:r>
    </w:p>
    <w:p w:rsidR="000E4F75" w:rsidRDefault="000E4F75" w:rsidP="000E4F75">
      <w:pPr>
        <w:jc w:val="right"/>
        <w:rPr>
          <w:sz w:val="36"/>
          <w:szCs w:val="36"/>
          <w:rtl/>
          <w:lang w:bidi="ar-DZ"/>
        </w:rPr>
      </w:pPr>
      <w:r w:rsidRPr="0084059A">
        <w:rPr>
          <w:rFonts w:hint="cs"/>
          <w:sz w:val="36"/>
          <w:szCs w:val="36"/>
          <w:rtl/>
          <w:lang w:bidi="ar-DZ"/>
        </w:rPr>
        <w:t>بحيث توزعت دراستهم بين التنظيري والتطبيقي، مما سمح ببروز ما أصبح يعرف باستراتيجيات الدراسات النقدية التي أغنت النقد العربي و المكتبة العربية معا</w:t>
      </w:r>
      <w:r w:rsidR="0084059A">
        <w:rPr>
          <w:rFonts w:hint="cs"/>
          <w:sz w:val="36"/>
          <w:szCs w:val="36"/>
          <w:rtl/>
          <w:lang w:bidi="ar-DZ"/>
        </w:rPr>
        <w:t>.</w:t>
      </w:r>
    </w:p>
    <w:p w:rsidR="00CA2C0A" w:rsidRPr="00CA2C0A" w:rsidRDefault="006959A2" w:rsidP="00CA2C0A">
      <w:pPr>
        <w:jc w:val="right"/>
        <w:rPr>
          <w:b/>
          <w:bCs/>
          <w:rtl/>
          <w:lang w:bidi="ar-DZ"/>
        </w:rPr>
      </w:pPr>
      <w:r w:rsidRPr="00CA2C0A">
        <w:rPr>
          <w:rFonts w:hint="cs"/>
          <w:b/>
          <w:bCs/>
          <w:sz w:val="36"/>
          <w:szCs w:val="36"/>
          <w:rtl/>
          <w:lang w:bidi="ar-DZ"/>
        </w:rPr>
        <w:lastRenderedPageBreak/>
        <w:t xml:space="preserve">  </w:t>
      </w:r>
      <w:r w:rsidRPr="00CA2C0A">
        <w:rPr>
          <w:rFonts w:hint="cs"/>
          <w:b/>
          <w:bCs/>
          <w:rtl/>
          <w:lang w:bidi="ar-DZ"/>
        </w:rPr>
        <w:t xml:space="preserve">     </w:t>
      </w:r>
      <w:r w:rsidR="00CA2C0A" w:rsidRPr="00CA2C0A">
        <w:rPr>
          <w:rFonts w:hint="cs"/>
          <w:b/>
          <w:bCs/>
          <w:rtl/>
          <w:lang w:bidi="ar-DZ"/>
        </w:rPr>
        <w:t xml:space="preserve">                                                                                                                 </w:t>
      </w:r>
      <w:r w:rsidRPr="00CA2C0A">
        <w:rPr>
          <w:rFonts w:hint="cs"/>
          <w:b/>
          <w:bCs/>
          <w:rtl/>
          <w:lang w:bidi="ar-DZ"/>
        </w:rPr>
        <w:t xml:space="preserve">  </w:t>
      </w:r>
      <w:r w:rsidR="00CA2C0A" w:rsidRPr="00CA2C0A">
        <w:rPr>
          <w:rFonts w:hint="cs"/>
          <w:b/>
          <w:bCs/>
          <w:sz w:val="36"/>
          <w:szCs w:val="36"/>
          <w:rtl/>
          <w:lang w:bidi="ar-DZ"/>
        </w:rPr>
        <w:t xml:space="preserve">أ:عبد القادر بن عزة  </w:t>
      </w:r>
      <w:r w:rsidR="00CA2C0A" w:rsidRPr="00CA2C0A">
        <w:rPr>
          <w:rFonts w:hint="cs"/>
          <w:b/>
          <w:bCs/>
          <w:rtl/>
          <w:lang w:bidi="ar-DZ"/>
        </w:rPr>
        <w:t xml:space="preserve">       </w:t>
      </w:r>
    </w:p>
    <w:p w:rsidR="006959A2" w:rsidRDefault="006959A2" w:rsidP="000E4F75">
      <w:pPr>
        <w:jc w:val="right"/>
        <w:rPr>
          <w:rtl/>
          <w:lang w:bidi="ar-DZ"/>
        </w:rPr>
      </w:pPr>
    </w:p>
    <w:sectPr w:rsidR="006959A2" w:rsidSect="005205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20528"/>
    <w:rsid w:val="0008614F"/>
    <w:rsid w:val="00095C45"/>
    <w:rsid w:val="00097B6A"/>
    <w:rsid w:val="000E4F75"/>
    <w:rsid w:val="001A506B"/>
    <w:rsid w:val="001F581B"/>
    <w:rsid w:val="00267CBF"/>
    <w:rsid w:val="002D6916"/>
    <w:rsid w:val="0031574E"/>
    <w:rsid w:val="00331BC4"/>
    <w:rsid w:val="00383817"/>
    <w:rsid w:val="003F4CC6"/>
    <w:rsid w:val="0043354A"/>
    <w:rsid w:val="00520528"/>
    <w:rsid w:val="00522ECF"/>
    <w:rsid w:val="00587A73"/>
    <w:rsid w:val="00634D81"/>
    <w:rsid w:val="0065497E"/>
    <w:rsid w:val="006959A2"/>
    <w:rsid w:val="0084059A"/>
    <w:rsid w:val="00913B29"/>
    <w:rsid w:val="009F1077"/>
    <w:rsid w:val="00A07CEA"/>
    <w:rsid w:val="00C06726"/>
    <w:rsid w:val="00CA2C0A"/>
    <w:rsid w:val="00CD7AB9"/>
    <w:rsid w:val="00D666D7"/>
    <w:rsid w:val="00DA188F"/>
    <w:rsid w:val="00DF7F05"/>
    <w:rsid w:val="00F528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7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4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1479</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USER-05-01-2019</dc:creator>
  <cp:lastModifiedBy>micosys</cp:lastModifiedBy>
  <cp:revision>2</cp:revision>
  <dcterms:created xsi:type="dcterms:W3CDTF">2020-03-28T22:00:00Z</dcterms:created>
  <dcterms:modified xsi:type="dcterms:W3CDTF">2020-03-28T22:00:00Z</dcterms:modified>
</cp:coreProperties>
</file>