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2D" w:rsidRDefault="0022212D" w:rsidP="006812A9">
      <w:pPr>
        <w:spacing w:before="100" w:beforeAutospacing="1" w:after="106" w:line="240" w:lineRule="auto"/>
        <w:jc w:val="both"/>
        <w:outlineLvl w:val="2"/>
        <w:rPr>
          <w:rFonts w:asciiTheme="majorBidi" w:hAnsiTheme="majorBidi" w:cstheme="majorBidi"/>
          <w:b/>
          <w:bCs/>
          <w:sz w:val="28"/>
          <w:szCs w:val="28"/>
        </w:rPr>
      </w:pPr>
    </w:p>
    <w:p w:rsidR="0022212D" w:rsidRDefault="0022212D" w:rsidP="0022212D">
      <w:pPr>
        <w:spacing w:before="100" w:beforeAutospacing="1" w:after="106" w:line="240" w:lineRule="auto"/>
        <w:jc w:val="both"/>
        <w:outlineLvl w:val="2"/>
        <w:rPr>
          <w:rFonts w:asciiTheme="majorBidi" w:hAnsiTheme="majorBidi" w:cstheme="majorBidi"/>
          <w:b/>
          <w:bCs/>
          <w:sz w:val="28"/>
          <w:szCs w:val="28"/>
        </w:rPr>
      </w:pPr>
      <w:r w:rsidRPr="0022212D">
        <w:rPr>
          <w:rFonts w:asciiTheme="majorBidi" w:hAnsiTheme="majorBidi" w:cstheme="majorBidi"/>
          <w:b/>
          <w:bCs/>
          <w:sz w:val="28"/>
          <w:szCs w:val="28"/>
        </w:rPr>
        <w:t xml:space="preserve">Ministère de l’Enseignement Supérieur et de la Recherche Scientifique –  </w:t>
      </w:r>
      <w:r>
        <w:rPr>
          <w:rFonts w:asciiTheme="majorBidi" w:hAnsiTheme="majorBidi" w:cstheme="majorBidi"/>
          <w:b/>
          <w:bCs/>
          <w:sz w:val="28"/>
          <w:szCs w:val="28"/>
        </w:rPr>
        <w:t xml:space="preserve"> </w:t>
      </w:r>
      <w:r w:rsidRPr="0022212D">
        <w:rPr>
          <w:rFonts w:asciiTheme="majorBidi" w:hAnsiTheme="majorBidi" w:cstheme="majorBidi"/>
          <w:b/>
          <w:bCs/>
          <w:sz w:val="28"/>
          <w:szCs w:val="28"/>
        </w:rPr>
        <w:t xml:space="preserve">  </w:t>
      </w:r>
    </w:p>
    <w:p w:rsidR="0022212D" w:rsidRDefault="0022212D" w:rsidP="0022212D">
      <w:pPr>
        <w:spacing w:before="100" w:beforeAutospacing="1" w:after="106" w:line="240" w:lineRule="auto"/>
        <w:jc w:val="both"/>
        <w:outlineLvl w:val="2"/>
        <w:rPr>
          <w:rFonts w:asciiTheme="majorBidi" w:hAnsiTheme="majorBidi" w:cs="Times New Roman"/>
          <w:b/>
          <w:bCs/>
          <w:sz w:val="28"/>
          <w:szCs w:val="28"/>
        </w:rPr>
      </w:pPr>
      <w:r>
        <w:rPr>
          <w:rFonts w:asciiTheme="majorBidi" w:hAnsiTheme="majorBidi" w:cstheme="majorBidi"/>
          <w:b/>
          <w:bCs/>
          <w:sz w:val="28"/>
          <w:szCs w:val="28"/>
        </w:rPr>
        <w:t xml:space="preserve">                    </w:t>
      </w:r>
      <w:r w:rsidRPr="0022212D">
        <w:rPr>
          <w:rFonts w:asciiTheme="majorBidi" w:hAnsiTheme="majorBidi" w:cstheme="majorBidi"/>
          <w:b/>
          <w:bCs/>
          <w:sz w:val="28"/>
          <w:szCs w:val="28"/>
        </w:rPr>
        <w:t xml:space="preserve">Université </w:t>
      </w:r>
      <w:proofErr w:type="spellStart"/>
      <w:r w:rsidRPr="0022212D">
        <w:rPr>
          <w:rFonts w:asciiTheme="majorBidi" w:hAnsiTheme="majorBidi" w:cstheme="majorBidi"/>
          <w:b/>
          <w:bCs/>
          <w:sz w:val="28"/>
          <w:szCs w:val="28"/>
        </w:rPr>
        <w:t>Aboubakr</w:t>
      </w:r>
      <w:proofErr w:type="spellEnd"/>
      <w:r w:rsidRPr="0022212D">
        <w:rPr>
          <w:rFonts w:asciiTheme="majorBidi" w:hAnsiTheme="majorBidi" w:cstheme="majorBidi"/>
          <w:b/>
          <w:bCs/>
          <w:sz w:val="28"/>
          <w:szCs w:val="28"/>
        </w:rPr>
        <w:t xml:space="preserve"> BELKAÏD  – Tlemcen – </w:t>
      </w:r>
      <w:r w:rsidRPr="0022212D">
        <w:rPr>
          <w:rFonts w:asciiTheme="majorBidi" w:hAnsiTheme="majorBidi" w:cs="Times New Roman"/>
          <w:b/>
          <w:bCs/>
          <w:sz w:val="28"/>
          <w:szCs w:val="28"/>
          <w:rtl/>
        </w:rPr>
        <w:t xml:space="preserve"> </w:t>
      </w:r>
    </w:p>
    <w:p w:rsidR="0022212D" w:rsidRDefault="0022212D" w:rsidP="0022212D">
      <w:pPr>
        <w:spacing w:before="100" w:beforeAutospacing="1" w:after="106" w:line="240" w:lineRule="auto"/>
        <w:jc w:val="both"/>
        <w:outlineLvl w:val="2"/>
        <w:rPr>
          <w:rFonts w:asciiTheme="majorBidi" w:hAnsiTheme="majorBidi" w:cstheme="majorBidi"/>
          <w:b/>
          <w:bCs/>
          <w:sz w:val="28"/>
          <w:szCs w:val="28"/>
        </w:rPr>
      </w:pPr>
      <w:r w:rsidRPr="0022212D">
        <w:rPr>
          <w:rFonts w:asciiTheme="majorBidi" w:hAnsiTheme="majorBidi" w:cstheme="majorBidi"/>
          <w:b/>
          <w:bCs/>
          <w:sz w:val="28"/>
          <w:szCs w:val="28"/>
        </w:rPr>
        <w:t xml:space="preserve"> Faculté de Sciences de la Nature et Vie, Sciences de la Terre et de l’Univers </w:t>
      </w:r>
    </w:p>
    <w:p w:rsidR="0022212D" w:rsidRPr="0022212D" w:rsidRDefault="0022212D" w:rsidP="0022212D">
      <w:pPr>
        <w:spacing w:before="100" w:beforeAutospacing="1" w:after="106" w:line="240" w:lineRule="auto"/>
        <w:jc w:val="both"/>
        <w:outlineLvl w:val="2"/>
        <w:rPr>
          <w:rFonts w:asciiTheme="majorBidi" w:hAnsiTheme="majorBidi" w:cs="Times New Roman"/>
          <w:b/>
          <w:bCs/>
          <w:sz w:val="28"/>
          <w:szCs w:val="28"/>
        </w:rPr>
      </w:pPr>
      <w:r>
        <w:rPr>
          <w:rFonts w:asciiTheme="majorBidi" w:hAnsiTheme="majorBidi" w:cstheme="majorBidi"/>
          <w:b/>
          <w:bCs/>
          <w:sz w:val="28"/>
          <w:szCs w:val="28"/>
        </w:rPr>
        <w:t xml:space="preserve">                      Département d’Ecologie et Environnement</w:t>
      </w:r>
      <w:r w:rsidRPr="0022212D">
        <w:rPr>
          <w:rFonts w:asciiTheme="majorBidi" w:hAnsiTheme="majorBidi" w:cstheme="majorBidi"/>
          <w:b/>
          <w:bCs/>
          <w:sz w:val="28"/>
          <w:szCs w:val="28"/>
        </w:rPr>
        <w:t xml:space="preserve"> </w:t>
      </w:r>
    </w:p>
    <w:p w:rsidR="0022212D" w:rsidRDefault="00C66709" w:rsidP="006812A9">
      <w:pPr>
        <w:spacing w:before="100" w:beforeAutospacing="1" w:after="106" w:line="240" w:lineRule="auto"/>
        <w:jc w:val="both"/>
        <w:outlineLvl w:val="2"/>
        <w:rPr>
          <w:rFonts w:asciiTheme="majorBidi" w:hAnsiTheme="majorBidi" w:cstheme="majorBidi"/>
          <w:b/>
          <w:bCs/>
          <w:sz w:val="28"/>
          <w:szCs w:val="28"/>
        </w:rPr>
      </w:pPr>
      <w:r>
        <w:rPr>
          <w:rFonts w:asciiTheme="majorBidi" w:hAnsiTheme="majorBidi" w:cstheme="majorBidi"/>
          <w:b/>
          <w:bCs/>
          <w:sz w:val="28"/>
          <w:szCs w:val="28"/>
        </w:rPr>
        <w:t>Master I :</w:t>
      </w:r>
      <w:r w:rsidR="007249CC">
        <w:rPr>
          <w:rFonts w:asciiTheme="majorBidi" w:hAnsiTheme="majorBidi" w:cstheme="majorBidi"/>
          <w:b/>
          <w:bCs/>
          <w:sz w:val="28"/>
          <w:szCs w:val="28"/>
        </w:rPr>
        <w:t xml:space="preserve"> Ecologie animal</w:t>
      </w:r>
    </w:p>
    <w:p w:rsidR="0022212D" w:rsidRDefault="0022212D" w:rsidP="006812A9">
      <w:pPr>
        <w:spacing w:before="100" w:beforeAutospacing="1" w:after="106" w:line="240" w:lineRule="auto"/>
        <w:jc w:val="both"/>
        <w:outlineLvl w:val="2"/>
        <w:rPr>
          <w:rFonts w:asciiTheme="majorBidi" w:hAnsiTheme="majorBidi" w:cstheme="majorBidi"/>
          <w:b/>
          <w:bCs/>
          <w:sz w:val="28"/>
          <w:szCs w:val="28"/>
        </w:rPr>
      </w:pPr>
      <w:r>
        <w:rPr>
          <w:rFonts w:asciiTheme="majorBidi" w:hAnsiTheme="majorBidi" w:cstheme="majorBidi"/>
          <w:b/>
          <w:bCs/>
          <w:sz w:val="28"/>
          <w:szCs w:val="28"/>
        </w:rPr>
        <w:t>Module : DYSFONCTIONNEMENT DES COMMUNAUTES ET DES ECOSYSTEMES</w:t>
      </w:r>
    </w:p>
    <w:p w:rsidR="0022212D" w:rsidRDefault="0022212D" w:rsidP="006812A9">
      <w:pPr>
        <w:spacing w:before="100" w:beforeAutospacing="1" w:after="106" w:line="240" w:lineRule="auto"/>
        <w:jc w:val="both"/>
        <w:outlineLvl w:val="2"/>
        <w:rPr>
          <w:rFonts w:asciiTheme="majorBidi" w:hAnsiTheme="majorBidi" w:cstheme="majorBidi"/>
          <w:b/>
          <w:bCs/>
          <w:sz w:val="28"/>
          <w:szCs w:val="28"/>
        </w:rPr>
      </w:pPr>
    </w:p>
    <w:p w:rsidR="0022212D" w:rsidRDefault="0022212D" w:rsidP="006812A9">
      <w:pPr>
        <w:spacing w:before="100" w:beforeAutospacing="1" w:after="106" w:line="240" w:lineRule="auto"/>
        <w:jc w:val="both"/>
        <w:outlineLvl w:val="2"/>
        <w:rPr>
          <w:rFonts w:asciiTheme="majorBidi" w:hAnsiTheme="majorBidi" w:cstheme="majorBidi"/>
          <w:b/>
          <w:bCs/>
          <w:sz w:val="28"/>
          <w:szCs w:val="28"/>
        </w:rPr>
      </w:pPr>
    </w:p>
    <w:p w:rsidR="001773CC" w:rsidRPr="00433704" w:rsidRDefault="001773CC" w:rsidP="006812A9">
      <w:pPr>
        <w:pStyle w:val="Paragraphedeliste"/>
        <w:numPr>
          <w:ilvl w:val="0"/>
          <w:numId w:val="1"/>
        </w:numPr>
        <w:spacing w:before="100" w:beforeAutospacing="1" w:after="106" w:line="240" w:lineRule="auto"/>
        <w:jc w:val="both"/>
        <w:outlineLvl w:val="2"/>
        <w:rPr>
          <w:rFonts w:asciiTheme="majorBidi" w:hAnsiTheme="majorBidi" w:cstheme="majorBidi"/>
          <w:b/>
          <w:bCs/>
          <w:sz w:val="28"/>
          <w:szCs w:val="28"/>
        </w:rPr>
      </w:pPr>
      <w:r w:rsidRPr="00433704">
        <w:rPr>
          <w:rFonts w:asciiTheme="majorBidi" w:hAnsiTheme="majorBidi" w:cstheme="majorBidi"/>
          <w:b/>
          <w:bCs/>
          <w:sz w:val="28"/>
          <w:szCs w:val="28"/>
        </w:rPr>
        <w:t>RAPPELS SUR LE FONCTIONNEMENT DES ECOSYSTEMES</w:t>
      </w:r>
      <w:r w:rsidR="00433704">
        <w:rPr>
          <w:rFonts w:asciiTheme="majorBidi" w:hAnsiTheme="majorBidi" w:cstheme="majorBidi"/>
          <w:b/>
          <w:bCs/>
          <w:sz w:val="28"/>
          <w:szCs w:val="28"/>
        </w:rPr>
        <w:t> ;</w:t>
      </w:r>
    </w:p>
    <w:p w:rsidR="00C66C3B" w:rsidRPr="00433704" w:rsidRDefault="00C66C3B" w:rsidP="00C66C3B">
      <w:pPr>
        <w:spacing w:before="100" w:beforeAutospacing="1" w:after="106" w:line="240" w:lineRule="auto"/>
        <w:jc w:val="both"/>
        <w:outlineLvl w:val="2"/>
        <w:rPr>
          <w:rFonts w:asciiTheme="majorBidi" w:hAnsiTheme="majorBidi" w:cstheme="majorBidi"/>
          <w:sz w:val="28"/>
          <w:szCs w:val="28"/>
        </w:rPr>
      </w:pPr>
      <w:r w:rsidRPr="00433704">
        <w:rPr>
          <w:rFonts w:asciiTheme="majorBidi" w:hAnsiTheme="majorBidi" w:cstheme="majorBidi"/>
          <w:sz w:val="28"/>
          <w:szCs w:val="28"/>
        </w:rPr>
        <w:t>Le fonctionnement de l’écosystème repose sur un flux d’énergie et des transferts de matière en partie cycliques. Les écosystèmes sont des systèmes dynamiques. Des modifications naturelles ou d’origine anthropique peuvent faire évoluer leur état, d’une façon plus ou moins réversible selon la résilience du système.</w:t>
      </w:r>
    </w:p>
    <w:p w:rsidR="00B358C3" w:rsidRPr="00433704" w:rsidRDefault="00B358C3" w:rsidP="00C66C3B">
      <w:pPr>
        <w:spacing w:before="100" w:beforeAutospacing="1" w:after="106" w:line="240" w:lineRule="auto"/>
        <w:jc w:val="both"/>
        <w:outlineLvl w:val="2"/>
        <w:rPr>
          <w:rFonts w:asciiTheme="majorBidi" w:hAnsiTheme="majorBidi" w:cstheme="majorBidi"/>
          <w:sz w:val="28"/>
          <w:szCs w:val="28"/>
        </w:rPr>
      </w:pPr>
      <w:r w:rsidRPr="00433704">
        <w:rPr>
          <w:rFonts w:asciiTheme="majorBidi" w:hAnsiTheme="majorBidi" w:cstheme="majorBidi"/>
          <w:sz w:val="28"/>
          <w:szCs w:val="28"/>
        </w:rPr>
        <w:t>RAPPELS :</w:t>
      </w:r>
    </w:p>
    <w:p w:rsidR="00B358C3" w:rsidRPr="00433704" w:rsidRDefault="00A9146E" w:rsidP="0015512F">
      <w:pPr>
        <w:spacing w:before="100" w:beforeAutospacing="1" w:after="106" w:line="240" w:lineRule="auto"/>
        <w:jc w:val="both"/>
        <w:outlineLvl w:val="2"/>
        <w:rPr>
          <w:rFonts w:asciiTheme="majorBidi" w:hAnsiTheme="majorBidi" w:cstheme="majorBidi"/>
          <w:b/>
          <w:bCs/>
          <w:sz w:val="28"/>
          <w:szCs w:val="28"/>
        </w:rPr>
      </w:pPr>
      <w:r>
        <w:rPr>
          <w:rFonts w:asciiTheme="majorBidi" w:hAnsiTheme="majorBidi" w:cstheme="majorBidi"/>
          <w:b/>
          <w:bCs/>
          <w:noProof/>
          <w:sz w:val="28"/>
          <w:szCs w:val="28"/>
          <w:lang w:eastAsia="fr-FR"/>
        </w:rPr>
        <w:pict>
          <v:rect id="_x0000_s1026" style="position:absolute;left:0;text-align:left;margin-left:-12.45pt;margin-top:.5pt;width:482.3pt;height:58.4pt;z-index:251658240" filled="f" strokecolor="#0070c0" strokeweight="2.25pt">
            <v:shadow on="t" opacity=".5" offset="-6pt,-6pt"/>
          </v:rect>
        </w:pict>
      </w:r>
      <w:r w:rsidR="005F328E" w:rsidRPr="0015512F">
        <w:rPr>
          <w:rFonts w:asciiTheme="majorBidi" w:hAnsiTheme="majorBidi" w:cstheme="majorBidi"/>
          <w:b/>
          <w:bCs/>
          <w:sz w:val="28"/>
          <w:szCs w:val="28"/>
        </w:rPr>
        <w:t>Au sein d’un écosystème, de nombreuses interactions existent entre les êtres vivants qui le constituent. Les relations trophiques qui s’établissent régissent le cycle de la matière carbonée.</w:t>
      </w:r>
    </w:p>
    <w:p w:rsidR="00BE3189" w:rsidRPr="001A5DE8" w:rsidRDefault="005E62AE" w:rsidP="001A5DE8">
      <w:pPr>
        <w:spacing w:before="100" w:beforeAutospacing="1" w:after="106" w:line="240" w:lineRule="auto"/>
        <w:jc w:val="both"/>
        <w:outlineLvl w:val="2"/>
        <w:rPr>
          <w:rFonts w:asciiTheme="majorBidi" w:hAnsiTheme="majorBidi" w:cstheme="majorBidi"/>
          <w:sz w:val="28"/>
          <w:szCs w:val="28"/>
        </w:rPr>
      </w:pPr>
      <w:r w:rsidRPr="00433704">
        <w:rPr>
          <w:rFonts w:asciiTheme="majorBidi" w:hAnsiTheme="majorBidi" w:cstheme="majorBidi"/>
          <w:b/>
          <w:bCs/>
          <w:sz w:val="28"/>
          <w:szCs w:val="28"/>
        </w:rPr>
        <w:t xml:space="preserve">1. </w:t>
      </w:r>
      <w:r w:rsidRPr="001A5DE8">
        <w:rPr>
          <w:rFonts w:asciiTheme="majorBidi" w:hAnsiTheme="majorBidi" w:cstheme="majorBidi"/>
          <w:b/>
          <w:bCs/>
          <w:sz w:val="28"/>
          <w:szCs w:val="28"/>
        </w:rPr>
        <w:t>Un écosystème comprend des êtres vivants et des facteurs abiotiques</w:t>
      </w:r>
      <w:r w:rsidRPr="001A5DE8">
        <w:rPr>
          <w:rFonts w:asciiTheme="majorBidi" w:hAnsiTheme="majorBidi" w:cstheme="majorBidi"/>
          <w:sz w:val="28"/>
          <w:szCs w:val="28"/>
        </w:rPr>
        <w:t xml:space="preserve"> </w:t>
      </w:r>
    </w:p>
    <w:p w:rsidR="00BE3189" w:rsidRPr="001A5DE8" w:rsidRDefault="005E62AE" w:rsidP="001A5DE8">
      <w:pPr>
        <w:spacing w:before="100" w:beforeAutospacing="1" w:after="106" w:line="240" w:lineRule="auto"/>
        <w:jc w:val="both"/>
        <w:outlineLvl w:val="2"/>
        <w:rPr>
          <w:rFonts w:asciiTheme="majorBidi" w:hAnsiTheme="majorBidi" w:cstheme="majorBidi"/>
          <w:sz w:val="28"/>
          <w:szCs w:val="28"/>
        </w:rPr>
      </w:pPr>
      <w:r w:rsidRPr="001A5DE8">
        <w:rPr>
          <w:rFonts w:asciiTheme="majorBidi" w:hAnsiTheme="majorBidi" w:cstheme="majorBidi"/>
          <w:sz w:val="28"/>
          <w:szCs w:val="28"/>
        </w:rPr>
        <w:t xml:space="preserve">● Un écosystème est un ensemble constitué d’un biotope et d’une biocénose. </w:t>
      </w:r>
    </w:p>
    <w:p w:rsidR="00BE3189" w:rsidRPr="001A5DE8" w:rsidRDefault="005E62AE" w:rsidP="001A5DE8">
      <w:pPr>
        <w:spacing w:before="100" w:beforeAutospacing="1" w:after="106" w:line="240" w:lineRule="auto"/>
        <w:jc w:val="both"/>
        <w:outlineLvl w:val="2"/>
        <w:rPr>
          <w:rFonts w:asciiTheme="majorBidi" w:hAnsiTheme="majorBidi" w:cstheme="majorBidi"/>
          <w:sz w:val="28"/>
          <w:szCs w:val="28"/>
        </w:rPr>
      </w:pPr>
      <w:r w:rsidRPr="001A5DE8">
        <w:rPr>
          <w:rFonts w:asciiTheme="majorBidi" w:hAnsiTheme="majorBidi" w:cstheme="majorBidi"/>
          <w:sz w:val="28"/>
          <w:szCs w:val="28"/>
        </w:rPr>
        <w:t xml:space="preserve">● Le biotope regroupe tous les éléments physico-chimiques du milieu de vie et la biocénose est l’ensemble des êtres vivants peuplant ce biotope. </w:t>
      </w:r>
    </w:p>
    <w:p w:rsidR="00BE3189" w:rsidRPr="001A5DE8" w:rsidRDefault="005E62AE" w:rsidP="001A5DE8">
      <w:pPr>
        <w:spacing w:before="100" w:beforeAutospacing="1" w:after="106" w:line="240" w:lineRule="auto"/>
        <w:jc w:val="both"/>
        <w:outlineLvl w:val="2"/>
        <w:rPr>
          <w:rFonts w:asciiTheme="majorBidi" w:hAnsiTheme="majorBidi" w:cstheme="majorBidi"/>
          <w:sz w:val="28"/>
          <w:szCs w:val="28"/>
        </w:rPr>
      </w:pPr>
      <w:r w:rsidRPr="001A5DE8">
        <w:rPr>
          <w:rFonts w:asciiTheme="majorBidi" w:hAnsiTheme="majorBidi" w:cstheme="majorBidi"/>
          <w:sz w:val="28"/>
          <w:szCs w:val="28"/>
        </w:rPr>
        <w:t xml:space="preserve">● Dans un écosystème, les êtres vivants dépendent les uns des autres; des relations alimentaires s’établissent entre eux : ce sont les relations trophiques. Elles peuvent regrouper plusieurs chaînes alimentaires c’est-à-dire divers transferts de matière depuis les producteurs jusqu’aux consommateurs. La place d’un être vivant dans une chaîne alimentaire représente son niveau trophique. </w:t>
      </w:r>
    </w:p>
    <w:p w:rsidR="00BE3189" w:rsidRPr="00433704" w:rsidRDefault="005E62AE" w:rsidP="005E62AE">
      <w:pPr>
        <w:spacing w:before="100" w:beforeAutospacing="1" w:after="106" w:line="240" w:lineRule="auto"/>
        <w:jc w:val="both"/>
        <w:outlineLvl w:val="2"/>
        <w:rPr>
          <w:rFonts w:asciiTheme="majorBidi" w:hAnsiTheme="majorBidi" w:cstheme="majorBidi"/>
          <w:b/>
          <w:bCs/>
          <w:sz w:val="28"/>
          <w:szCs w:val="28"/>
        </w:rPr>
      </w:pPr>
      <w:r w:rsidRPr="00433704">
        <w:rPr>
          <w:rFonts w:asciiTheme="majorBidi" w:hAnsiTheme="majorBidi" w:cstheme="majorBidi"/>
          <w:b/>
          <w:bCs/>
          <w:sz w:val="28"/>
          <w:szCs w:val="28"/>
        </w:rPr>
        <w:lastRenderedPageBreak/>
        <w:t xml:space="preserve">2. Producteurs, consommateurs et cycle du carbone </w:t>
      </w:r>
    </w:p>
    <w:p w:rsidR="00BE3189" w:rsidRPr="001A5DE8" w:rsidRDefault="005E62AE" w:rsidP="005E62AE">
      <w:pPr>
        <w:spacing w:before="100" w:beforeAutospacing="1" w:after="106" w:line="240" w:lineRule="auto"/>
        <w:jc w:val="both"/>
        <w:outlineLvl w:val="2"/>
        <w:rPr>
          <w:rFonts w:asciiTheme="majorBidi" w:hAnsiTheme="majorBidi" w:cstheme="majorBidi"/>
          <w:sz w:val="28"/>
          <w:szCs w:val="28"/>
        </w:rPr>
      </w:pPr>
      <w:r w:rsidRPr="00433704">
        <w:rPr>
          <w:rFonts w:asciiTheme="majorBidi" w:hAnsiTheme="majorBidi" w:cstheme="majorBidi"/>
          <w:b/>
          <w:bCs/>
          <w:sz w:val="28"/>
          <w:szCs w:val="28"/>
        </w:rPr>
        <w:t xml:space="preserve">● </w:t>
      </w:r>
      <w:r w:rsidRPr="001A5DE8">
        <w:rPr>
          <w:rFonts w:asciiTheme="majorBidi" w:hAnsiTheme="majorBidi" w:cstheme="majorBidi"/>
          <w:sz w:val="28"/>
          <w:szCs w:val="28"/>
        </w:rPr>
        <w:t xml:space="preserve">Les producteurs primaires sont les végétaux chlorophylliens; ils sont autotrophes et utilisent le CO2 atmosphérique comme source de carbone pour la production de matière organique. Pour réaliser cela, ils utilisent l’énergie lumineuse produite par le Soleil : c’est la photo-autotrophie. Ils sont à la base de la production de matière. </w:t>
      </w:r>
    </w:p>
    <w:p w:rsidR="00BE3189" w:rsidRPr="001A5DE8" w:rsidRDefault="005E62AE" w:rsidP="005E62AE">
      <w:pPr>
        <w:spacing w:before="100" w:beforeAutospacing="1" w:after="106" w:line="240" w:lineRule="auto"/>
        <w:jc w:val="both"/>
        <w:outlineLvl w:val="2"/>
        <w:rPr>
          <w:rFonts w:asciiTheme="majorBidi" w:hAnsiTheme="majorBidi" w:cstheme="majorBidi"/>
          <w:sz w:val="28"/>
          <w:szCs w:val="28"/>
        </w:rPr>
      </w:pPr>
      <w:r w:rsidRPr="001A5DE8">
        <w:rPr>
          <w:rFonts w:asciiTheme="majorBidi" w:hAnsiTheme="majorBidi" w:cstheme="majorBidi"/>
          <w:sz w:val="28"/>
          <w:szCs w:val="28"/>
        </w:rPr>
        <w:t xml:space="preserve">● Les consommateurs (ou producteurs secondaires) ne peuvent pas synthétiser de matière organique carbonée à partir de matière minérale : ils sont hétérotrophes pour le carbone. Ils utilisent la matière organique formée par les végétaux autotrophes pour synthétiser à leur tour leur propre matière organique. Il existe différents niveaux de consommateurs. </w:t>
      </w:r>
    </w:p>
    <w:p w:rsidR="005E62AE" w:rsidRDefault="005E62AE" w:rsidP="005E62AE">
      <w:pPr>
        <w:spacing w:before="100" w:beforeAutospacing="1" w:after="106" w:line="240" w:lineRule="auto"/>
        <w:jc w:val="both"/>
        <w:outlineLvl w:val="2"/>
        <w:rPr>
          <w:rFonts w:asciiTheme="majorBidi" w:hAnsiTheme="majorBidi" w:cstheme="majorBidi"/>
          <w:sz w:val="28"/>
          <w:szCs w:val="28"/>
        </w:rPr>
      </w:pPr>
      <w:r w:rsidRPr="001A5DE8">
        <w:rPr>
          <w:rFonts w:asciiTheme="majorBidi" w:hAnsiTheme="majorBidi" w:cstheme="majorBidi"/>
          <w:sz w:val="28"/>
          <w:szCs w:val="28"/>
        </w:rPr>
        <w:t>● Tous les êtres vivants décomposent la matière organique le long des chaînes alimentaires libérant de la matière minérale (CO2). Les</w:t>
      </w:r>
      <w:r w:rsidRPr="00433704">
        <w:rPr>
          <w:rFonts w:asciiTheme="majorBidi" w:hAnsiTheme="majorBidi" w:cstheme="majorBidi"/>
          <w:b/>
          <w:bCs/>
          <w:sz w:val="28"/>
          <w:szCs w:val="28"/>
        </w:rPr>
        <w:t xml:space="preserve"> </w:t>
      </w:r>
      <w:r w:rsidRPr="001A5DE8">
        <w:rPr>
          <w:rFonts w:asciiTheme="majorBidi" w:hAnsiTheme="majorBidi" w:cstheme="majorBidi"/>
          <w:sz w:val="28"/>
          <w:szCs w:val="28"/>
        </w:rPr>
        <w:t>décomposeurs les plus</w:t>
      </w:r>
      <w:r w:rsidRPr="00433704">
        <w:rPr>
          <w:rFonts w:asciiTheme="majorBidi" w:hAnsiTheme="majorBidi" w:cstheme="majorBidi"/>
          <w:b/>
          <w:bCs/>
          <w:sz w:val="28"/>
          <w:szCs w:val="28"/>
        </w:rPr>
        <w:t xml:space="preserve"> </w:t>
      </w:r>
      <w:r w:rsidRPr="001A5DE8">
        <w:rPr>
          <w:rFonts w:asciiTheme="majorBidi" w:hAnsiTheme="majorBidi" w:cstheme="majorBidi"/>
          <w:sz w:val="28"/>
          <w:szCs w:val="28"/>
        </w:rPr>
        <w:t>actifs sont les organismes détritivores (champignons et bactéries); ils recyclent la matière organique morte.</w:t>
      </w:r>
    </w:p>
    <w:p w:rsidR="00887A71" w:rsidRPr="001A5DE8" w:rsidRDefault="00887A71" w:rsidP="005E62AE">
      <w:pPr>
        <w:spacing w:before="100" w:beforeAutospacing="1" w:after="106" w:line="240" w:lineRule="auto"/>
        <w:jc w:val="both"/>
        <w:outlineLvl w:val="2"/>
        <w:rPr>
          <w:rFonts w:asciiTheme="majorBidi" w:hAnsiTheme="majorBidi" w:cstheme="majorBidi"/>
          <w:sz w:val="28"/>
          <w:szCs w:val="28"/>
        </w:rPr>
      </w:pPr>
    </w:p>
    <w:p w:rsidR="008B79B6" w:rsidRDefault="00A9146E" w:rsidP="005E62AE">
      <w:pPr>
        <w:spacing w:before="100" w:beforeAutospacing="1" w:after="106" w:line="240" w:lineRule="auto"/>
        <w:jc w:val="both"/>
        <w:outlineLvl w:val="2"/>
        <w:rPr>
          <w:rFonts w:asciiTheme="majorBidi" w:hAnsiTheme="majorBidi" w:cstheme="majorBidi"/>
          <w:b/>
          <w:bCs/>
          <w:sz w:val="28"/>
          <w:szCs w:val="28"/>
        </w:rPr>
      </w:pPr>
      <w:r>
        <w:rPr>
          <w:rFonts w:asciiTheme="majorBidi" w:hAnsiTheme="majorBidi" w:cstheme="majorBidi"/>
          <w:b/>
          <w:bCs/>
          <w:noProof/>
          <w:sz w:val="28"/>
          <w:szCs w:val="28"/>
          <w:lang w:eastAsia="fr-FR"/>
        </w:rPr>
        <w:pict>
          <v:rect id="_x0000_s1027" style="position:absolute;left:0;text-align:left;margin-left:-10.4pt;margin-top:1.7pt;width:471.4pt;height:60.45pt;z-index:251659264" filled="f" strokecolor="#0070c0" strokeweight="2.25pt">
            <v:shadow on="t" opacity=".5" offset="-6pt,-6pt"/>
          </v:rect>
        </w:pict>
      </w:r>
      <w:r w:rsidR="000D7D6A" w:rsidRPr="00ED13A6">
        <w:rPr>
          <w:rFonts w:asciiTheme="majorBidi" w:hAnsiTheme="majorBidi" w:cstheme="majorBidi"/>
          <w:b/>
          <w:bCs/>
          <w:sz w:val="28"/>
          <w:szCs w:val="28"/>
        </w:rPr>
        <w:t>Dans un écosystème, les chaînes alimentaires permettent le transfert de la matière organique, donc d'énergie, d'un niveau trophique à un autre. On parle alors de transfert de la matière et le flux de l'énergie.</w:t>
      </w:r>
    </w:p>
    <w:p w:rsidR="00887A71" w:rsidRPr="00433704" w:rsidRDefault="00887A71" w:rsidP="005E62AE">
      <w:pPr>
        <w:spacing w:before="100" w:beforeAutospacing="1" w:after="106" w:line="240" w:lineRule="auto"/>
        <w:jc w:val="both"/>
        <w:outlineLvl w:val="2"/>
        <w:rPr>
          <w:rFonts w:asciiTheme="majorBidi" w:hAnsiTheme="majorBidi" w:cstheme="majorBidi"/>
          <w:b/>
          <w:bCs/>
          <w:sz w:val="28"/>
          <w:szCs w:val="28"/>
        </w:rPr>
      </w:pPr>
    </w:p>
    <w:p w:rsidR="00C66C3B" w:rsidRPr="006708E9" w:rsidRDefault="00C66C3B" w:rsidP="00C66C3B">
      <w:pPr>
        <w:spacing w:before="100" w:beforeAutospacing="1" w:after="106" w:line="240" w:lineRule="auto"/>
        <w:outlineLvl w:val="2"/>
        <w:rPr>
          <w:rFonts w:asciiTheme="majorBidi" w:hAnsiTheme="majorBidi" w:cstheme="majorBidi"/>
          <w:b/>
          <w:bCs/>
          <w:sz w:val="28"/>
          <w:szCs w:val="28"/>
        </w:rPr>
      </w:pPr>
      <w:r w:rsidRPr="006708E9">
        <w:rPr>
          <w:rFonts w:asciiTheme="majorBidi" w:hAnsiTheme="majorBidi" w:cstheme="majorBidi"/>
          <w:b/>
          <w:bCs/>
          <w:sz w:val="28"/>
          <w:szCs w:val="28"/>
        </w:rPr>
        <w:t xml:space="preserve">TRANSFERT </w:t>
      </w:r>
      <w:r w:rsidR="000959BB" w:rsidRPr="006708E9">
        <w:rPr>
          <w:rFonts w:asciiTheme="majorBidi" w:hAnsiTheme="majorBidi" w:cstheme="majorBidi"/>
          <w:b/>
          <w:bCs/>
          <w:sz w:val="28"/>
          <w:szCs w:val="28"/>
        </w:rPr>
        <w:t xml:space="preserve"> </w:t>
      </w:r>
      <w:r w:rsidRPr="006708E9">
        <w:rPr>
          <w:rFonts w:asciiTheme="majorBidi" w:hAnsiTheme="majorBidi" w:cstheme="majorBidi"/>
          <w:b/>
          <w:bCs/>
          <w:sz w:val="28"/>
          <w:szCs w:val="28"/>
        </w:rPr>
        <w:t>ÉNERGÉTIQUE et TROPHIQUE</w:t>
      </w:r>
    </w:p>
    <w:p w:rsidR="00C66C3B" w:rsidRPr="00433704" w:rsidRDefault="00C66C3B" w:rsidP="006F7916">
      <w:pPr>
        <w:pStyle w:val="NormalWeb"/>
        <w:spacing w:before="0" w:beforeAutospacing="0" w:after="136" w:afterAutospacing="0" w:line="326" w:lineRule="atLeast"/>
        <w:jc w:val="both"/>
        <w:rPr>
          <w:rFonts w:asciiTheme="majorBidi" w:hAnsiTheme="majorBidi" w:cstheme="majorBidi"/>
          <w:sz w:val="28"/>
          <w:szCs w:val="28"/>
        </w:rPr>
      </w:pPr>
      <w:bookmarkStart w:id="0" w:name="i_94567"/>
      <w:bookmarkStart w:id="1" w:name="i_90572"/>
      <w:bookmarkStart w:id="2" w:name="i_89560"/>
      <w:bookmarkStart w:id="3" w:name="i_88830"/>
      <w:bookmarkStart w:id="4" w:name="i_59367"/>
      <w:bookmarkStart w:id="5" w:name="i_58033"/>
      <w:bookmarkStart w:id="6" w:name="i_26406"/>
      <w:bookmarkStart w:id="7" w:name="i_1280"/>
      <w:bookmarkEnd w:id="0"/>
      <w:bookmarkEnd w:id="1"/>
      <w:bookmarkEnd w:id="2"/>
      <w:bookmarkEnd w:id="3"/>
      <w:bookmarkEnd w:id="4"/>
      <w:bookmarkEnd w:id="5"/>
      <w:bookmarkEnd w:id="6"/>
      <w:bookmarkEnd w:id="7"/>
      <w:r w:rsidRPr="00433704">
        <w:rPr>
          <w:rFonts w:asciiTheme="majorBidi" w:hAnsiTheme="majorBidi" w:cstheme="majorBidi"/>
          <w:sz w:val="28"/>
          <w:szCs w:val="28"/>
        </w:rPr>
        <w:t xml:space="preserve">Dans </w:t>
      </w:r>
      <w:bookmarkStart w:id="8" w:name="i_3301"/>
      <w:bookmarkEnd w:id="8"/>
      <w:r w:rsidRPr="00433704">
        <w:rPr>
          <w:rFonts w:asciiTheme="majorBidi" w:hAnsiTheme="majorBidi" w:cstheme="majorBidi"/>
          <w:sz w:val="28"/>
          <w:szCs w:val="28"/>
        </w:rPr>
        <w:t xml:space="preserve">un écosystème, un flux d'énergie lumineuse assure </w:t>
      </w:r>
      <w:bookmarkStart w:id="9" w:name="i_24882"/>
      <w:bookmarkEnd w:id="9"/>
      <w:r w:rsidRPr="00433704">
        <w:rPr>
          <w:rFonts w:asciiTheme="majorBidi" w:hAnsiTheme="majorBidi" w:cstheme="majorBidi"/>
          <w:sz w:val="28"/>
          <w:szCs w:val="28"/>
        </w:rPr>
        <w:t>la production primaire chez les végétaux chlorophylliens. Ceux-ci sont la source alimentaire dont vont disposer les consommateurs herbivores (eux-mêmes ressource nutritive pour les carnivores). Il existe donc une circulation de matière organique qui, partant des plantes</w:t>
      </w:r>
      <w:r w:rsidR="006F7916" w:rsidRPr="00433704">
        <w:rPr>
          <w:rFonts w:asciiTheme="majorBidi" w:hAnsiTheme="majorBidi" w:cstheme="majorBidi"/>
          <w:sz w:val="28"/>
          <w:szCs w:val="28"/>
        </w:rPr>
        <w:t xml:space="preserve"> </w:t>
      </w:r>
      <w:r w:rsidRPr="00433704">
        <w:rPr>
          <w:rFonts w:asciiTheme="majorBidi" w:hAnsiTheme="majorBidi" w:cstheme="majorBidi"/>
          <w:sz w:val="28"/>
          <w:szCs w:val="28"/>
        </w:rPr>
        <w:t xml:space="preserve"> vertes, traverse les maillons consécutifs de l'écosystème. Cette matière organique est de l'énergie chimique potentielle qui se trouve ainsi transférée des producteurs aux consommateurs.</w:t>
      </w:r>
    </w:p>
    <w:p w:rsidR="00C66C3B" w:rsidRPr="00433704" w:rsidRDefault="00C66C3B" w:rsidP="006F7916">
      <w:pPr>
        <w:pStyle w:val="NormalWeb"/>
        <w:spacing w:before="0" w:beforeAutospacing="0" w:after="136" w:afterAutospacing="0" w:line="326" w:lineRule="atLeast"/>
        <w:jc w:val="both"/>
        <w:rPr>
          <w:rFonts w:asciiTheme="majorBidi" w:hAnsiTheme="majorBidi" w:cstheme="majorBidi"/>
          <w:sz w:val="28"/>
          <w:szCs w:val="28"/>
        </w:rPr>
      </w:pPr>
      <w:r w:rsidRPr="00433704">
        <w:rPr>
          <w:rFonts w:asciiTheme="majorBidi" w:hAnsiTheme="majorBidi" w:cstheme="majorBidi"/>
          <w:sz w:val="28"/>
          <w:szCs w:val="28"/>
        </w:rPr>
        <w:t>Du fait de la déperdition nutritionnelle qui a lieu à chaque stade de consommation, le flux énergétique s'amoindrit progressivement, et c'est pourquoi on représente souvent le réseau des transferts écosystémiques sous la forme d'une pyramide, dont la base correspond aux producteurs et le sommet au superprédateur éventuel qui s'alimente par un ou plusieurs niveaux de consommateurs interposés entre producteurs primaires et lui. C'est dire la précarité de la situation de superprédation.</w:t>
      </w:r>
    </w:p>
    <w:p w:rsidR="00352110" w:rsidRPr="00433704" w:rsidRDefault="00352110" w:rsidP="006F7916">
      <w:pPr>
        <w:pStyle w:val="NormalWeb"/>
        <w:spacing w:before="0" w:beforeAutospacing="0" w:after="136" w:afterAutospacing="0" w:line="326" w:lineRule="atLeast"/>
        <w:jc w:val="both"/>
        <w:rPr>
          <w:rFonts w:asciiTheme="majorBidi" w:hAnsiTheme="majorBidi" w:cstheme="majorBidi"/>
          <w:sz w:val="28"/>
          <w:szCs w:val="28"/>
        </w:rPr>
      </w:pPr>
    </w:p>
    <w:p w:rsidR="00C66C3B" w:rsidRPr="00433704" w:rsidRDefault="00352110" w:rsidP="00C66C3B">
      <w:pPr>
        <w:spacing w:before="100" w:beforeAutospacing="1" w:after="106" w:line="240" w:lineRule="auto"/>
        <w:outlineLvl w:val="2"/>
        <w:rPr>
          <w:rFonts w:asciiTheme="majorBidi" w:eastAsia="Times New Roman" w:hAnsiTheme="majorBidi" w:cstheme="majorBidi"/>
          <w:sz w:val="28"/>
          <w:szCs w:val="28"/>
          <w:lang w:eastAsia="fr-FR"/>
        </w:rPr>
      </w:pPr>
      <w:r w:rsidRPr="00433704">
        <w:rPr>
          <w:rFonts w:asciiTheme="majorBidi" w:eastAsia="Times New Roman" w:hAnsiTheme="majorBidi" w:cstheme="majorBidi"/>
          <w:noProof/>
          <w:sz w:val="28"/>
          <w:szCs w:val="28"/>
          <w:lang w:eastAsia="fr-FR"/>
        </w:rPr>
        <w:lastRenderedPageBreak/>
        <w:drawing>
          <wp:inline distT="0" distB="0" distL="0" distR="0">
            <wp:extent cx="5760720" cy="4319134"/>
            <wp:effectExtent l="19050" t="0" r="0" b="0"/>
            <wp:docPr id="4" name="Image 1" descr="C:\Users\N'Tic-Informatique\Desktop\Mster 01\2nde_Th2Ch2_Sol_cours.00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ic-Informatique\Desktop\Mster 01\2nde_Th2Ch2_Sol_cours.005-001.jpg"/>
                    <pic:cNvPicPr>
                      <a:picLocks noChangeAspect="1" noChangeArrowheads="1"/>
                    </pic:cNvPicPr>
                  </pic:nvPicPr>
                  <pic:blipFill>
                    <a:blip r:embed="rId5"/>
                    <a:srcRect/>
                    <a:stretch>
                      <a:fillRect/>
                    </a:stretch>
                  </pic:blipFill>
                  <pic:spPr bwMode="auto">
                    <a:xfrm>
                      <a:off x="0" y="0"/>
                      <a:ext cx="5760720" cy="4319134"/>
                    </a:xfrm>
                    <a:prstGeom prst="rect">
                      <a:avLst/>
                    </a:prstGeom>
                    <a:noFill/>
                    <a:ln w="9525">
                      <a:noFill/>
                      <a:miter lim="800000"/>
                      <a:headEnd/>
                      <a:tailEnd/>
                    </a:ln>
                  </pic:spPr>
                </pic:pic>
              </a:graphicData>
            </a:graphic>
          </wp:inline>
        </w:drawing>
      </w:r>
    </w:p>
    <w:p w:rsidR="001F4314" w:rsidRPr="00433704" w:rsidRDefault="001F4314" w:rsidP="00C66C3B">
      <w:pPr>
        <w:spacing w:before="100" w:beforeAutospacing="1" w:after="106" w:line="240" w:lineRule="auto"/>
        <w:outlineLvl w:val="2"/>
        <w:rPr>
          <w:rFonts w:asciiTheme="majorBidi" w:eastAsia="Times New Roman" w:hAnsiTheme="majorBidi" w:cstheme="majorBidi"/>
          <w:sz w:val="28"/>
          <w:szCs w:val="28"/>
          <w:lang w:eastAsia="fr-FR"/>
        </w:rPr>
      </w:pPr>
    </w:p>
    <w:p w:rsidR="00C66C3B" w:rsidRPr="005A20C4" w:rsidRDefault="00C66C3B" w:rsidP="00C66C3B">
      <w:pPr>
        <w:spacing w:before="100" w:beforeAutospacing="1" w:after="106" w:line="240" w:lineRule="auto"/>
        <w:outlineLvl w:val="2"/>
        <w:rPr>
          <w:rFonts w:asciiTheme="majorBidi" w:eastAsia="Times New Roman" w:hAnsiTheme="majorBidi" w:cstheme="majorBidi"/>
          <w:b/>
          <w:bCs/>
          <w:sz w:val="28"/>
          <w:szCs w:val="28"/>
          <w:lang w:eastAsia="fr-FR"/>
        </w:rPr>
      </w:pPr>
      <w:r w:rsidRPr="005A20C4">
        <w:rPr>
          <w:rFonts w:asciiTheme="majorBidi" w:eastAsia="Times New Roman" w:hAnsiTheme="majorBidi" w:cstheme="majorBidi"/>
          <w:b/>
          <w:bCs/>
          <w:sz w:val="28"/>
          <w:szCs w:val="28"/>
          <w:lang w:eastAsia="fr-FR"/>
        </w:rPr>
        <w:t>Notion de productivité biologique</w:t>
      </w:r>
    </w:p>
    <w:p w:rsidR="00C66C3B" w:rsidRPr="00433704" w:rsidRDefault="00C66C3B" w:rsidP="00C66C3B">
      <w:pPr>
        <w:spacing w:before="100" w:beforeAutospacing="1" w:after="100" w:afterAutospacing="1" w:line="354" w:lineRule="atLeast"/>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 xml:space="preserve">Grâce à l’énergie fournie par le soleil sous forme de lumière, la vie se comporte comme une véritable machine à fabriquer de la matière organique. Nous appelons </w:t>
      </w:r>
      <w:r w:rsidRPr="00433704">
        <w:rPr>
          <w:rFonts w:asciiTheme="majorBidi" w:eastAsia="Times New Roman" w:hAnsiTheme="majorBidi" w:cstheme="majorBidi"/>
          <w:i/>
          <w:iCs/>
          <w:sz w:val="28"/>
          <w:szCs w:val="28"/>
          <w:lang w:eastAsia="fr-FR"/>
        </w:rPr>
        <w:t>productivité biologique</w:t>
      </w:r>
      <w:r w:rsidRPr="00433704">
        <w:rPr>
          <w:rFonts w:asciiTheme="majorBidi" w:eastAsia="Times New Roman" w:hAnsiTheme="majorBidi" w:cstheme="majorBidi"/>
          <w:sz w:val="28"/>
          <w:szCs w:val="28"/>
          <w:lang w:eastAsia="fr-FR"/>
        </w:rPr>
        <w:t xml:space="preserve"> la quantité de cette matière produite naturellement, déshydratée (matière sèche), par unité de surface au sol et par unité de temps ; on emploie le plus souvent la </w:t>
      </w:r>
      <w:r w:rsidRPr="00433704">
        <w:rPr>
          <w:rFonts w:asciiTheme="majorBidi" w:eastAsia="Times New Roman" w:hAnsiTheme="majorBidi" w:cstheme="majorBidi"/>
          <w:i/>
          <w:iCs/>
          <w:sz w:val="28"/>
          <w:szCs w:val="28"/>
          <w:lang w:eastAsia="fr-FR"/>
        </w:rPr>
        <w:t>tonne</w:t>
      </w:r>
      <w:r w:rsidRPr="00433704">
        <w:rPr>
          <w:rFonts w:asciiTheme="majorBidi" w:eastAsia="Times New Roman" w:hAnsiTheme="majorBidi" w:cstheme="majorBidi"/>
          <w:sz w:val="28"/>
          <w:szCs w:val="28"/>
          <w:lang w:eastAsia="fr-FR"/>
        </w:rPr>
        <w:t xml:space="preserve"> de matière sèche produite par </w:t>
      </w:r>
      <w:r w:rsidRPr="00433704">
        <w:rPr>
          <w:rFonts w:asciiTheme="majorBidi" w:eastAsia="Times New Roman" w:hAnsiTheme="majorBidi" w:cstheme="majorBidi"/>
          <w:i/>
          <w:iCs/>
          <w:sz w:val="28"/>
          <w:szCs w:val="28"/>
          <w:lang w:eastAsia="fr-FR"/>
        </w:rPr>
        <w:t>hectare</w:t>
      </w:r>
      <w:r w:rsidRPr="00433704">
        <w:rPr>
          <w:rFonts w:asciiTheme="majorBidi" w:eastAsia="Times New Roman" w:hAnsiTheme="majorBidi" w:cstheme="majorBidi"/>
          <w:sz w:val="28"/>
          <w:szCs w:val="28"/>
          <w:lang w:eastAsia="fr-FR"/>
        </w:rPr>
        <w:t xml:space="preserve"> et par </w:t>
      </w:r>
      <w:r w:rsidRPr="00433704">
        <w:rPr>
          <w:rFonts w:asciiTheme="majorBidi" w:eastAsia="Times New Roman" w:hAnsiTheme="majorBidi" w:cstheme="majorBidi"/>
          <w:i/>
          <w:iCs/>
          <w:sz w:val="28"/>
          <w:szCs w:val="28"/>
          <w:lang w:eastAsia="fr-FR"/>
        </w:rPr>
        <w:t>an</w:t>
      </w:r>
      <w:r w:rsidRPr="00433704">
        <w:rPr>
          <w:rFonts w:asciiTheme="majorBidi" w:eastAsia="Times New Roman" w:hAnsiTheme="majorBidi" w:cstheme="majorBidi"/>
          <w:sz w:val="28"/>
          <w:szCs w:val="28"/>
          <w:lang w:eastAsia="fr-FR"/>
        </w:rPr>
        <w:t xml:space="preserve">, valeur que l’on peut transposer en équivalent </w:t>
      </w:r>
      <w:r w:rsidRPr="00433704">
        <w:rPr>
          <w:rFonts w:asciiTheme="majorBidi" w:eastAsia="Times New Roman" w:hAnsiTheme="majorBidi" w:cstheme="majorBidi"/>
          <w:i/>
          <w:iCs/>
          <w:sz w:val="28"/>
          <w:szCs w:val="28"/>
          <w:lang w:eastAsia="fr-FR"/>
        </w:rPr>
        <w:t>calories</w:t>
      </w:r>
      <w:r w:rsidRPr="00433704">
        <w:rPr>
          <w:rFonts w:asciiTheme="majorBidi" w:eastAsia="Times New Roman" w:hAnsiTheme="majorBidi" w:cstheme="majorBidi"/>
          <w:sz w:val="28"/>
          <w:szCs w:val="28"/>
          <w:lang w:eastAsia="fr-FR"/>
        </w:rPr>
        <w:t>. Un écosystème étant constamment en recherche d’équilibre autour de paramètres de stabilité, il sera long et fastidieux de calculer l’énergie totale qui circule dans tout système biologique complexe.</w:t>
      </w:r>
    </w:p>
    <w:p w:rsidR="00C66C3B" w:rsidRDefault="00C66C3B" w:rsidP="00C66C3B">
      <w:pPr>
        <w:spacing w:before="100" w:beforeAutospacing="1" w:after="100" w:afterAutospacing="1" w:line="354" w:lineRule="atLeast"/>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 </w:t>
      </w:r>
    </w:p>
    <w:p w:rsidR="00B535C4" w:rsidRDefault="00B535C4" w:rsidP="00C66C3B">
      <w:pPr>
        <w:spacing w:before="100" w:beforeAutospacing="1" w:after="100" w:afterAutospacing="1" w:line="354" w:lineRule="atLeast"/>
        <w:jc w:val="both"/>
        <w:rPr>
          <w:rFonts w:asciiTheme="majorBidi" w:eastAsia="Times New Roman" w:hAnsiTheme="majorBidi" w:cstheme="majorBidi"/>
          <w:sz w:val="28"/>
          <w:szCs w:val="28"/>
          <w:lang w:eastAsia="fr-FR"/>
        </w:rPr>
      </w:pPr>
    </w:p>
    <w:p w:rsidR="00B535C4" w:rsidRDefault="00B535C4" w:rsidP="00C66C3B">
      <w:pPr>
        <w:spacing w:before="100" w:beforeAutospacing="1" w:after="100" w:afterAutospacing="1" w:line="354" w:lineRule="atLeast"/>
        <w:jc w:val="both"/>
        <w:rPr>
          <w:rFonts w:asciiTheme="majorBidi" w:eastAsia="Times New Roman" w:hAnsiTheme="majorBidi" w:cstheme="majorBidi"/>
          <w:sz w:val="28"/>
          <w:szCs w:val="28"/>
          <w:lang w:eastAsia="fr-FR"/>
        </w:rPr>
      </w:pPr>
    </w:p>
    <w:p w:rsidR="00B535C4" w:rsidRPr="00433704" w:rsidRDefault="00B535C4" w:rsidP="00C66C3B">
      <w:pPr>
        <w:spacing w:before="100" w:beforeAutospacing="1" w:after="100" w:afterAutospacing="1" w:line="354" w:lineRule="atLeast"/>
        <w:jc w:val="both"/>
        <w:rPr>
          <w:rFonts w:asciiTheme="majorBidi" w:eastAsia="Times New Roman" w:hAnsiTheme="majorBidi" w:cstheme="majorBidi"/>
          <w:sz w:val="28"/>
          <w:szCs w:val="28"/>
          <w:lang w:eastAsia="fr-FR"/>
        </w:rPr>
      </w:pPr>
    </w:p>
    <w:p w:rsidR="00C66C3B" w:rsidRPr="004627B9" w:rsidRDefault="00C66C3B" w:rsidP="004627B9">
      <w:pPr>
        <w:pStyle w:val="Paragraphedeliste"/>
        <w:numPr>
          <w:ilvl w:val="0"/>
          <w:numId w:val="11"/>
        </w:numPr>
        <w:spacing w:after="0" w:line="240" w:lineRule="auto"/>
        <w:outlineLvl w:val="1"/>
        <w:rPr>
          <w:rFonts w:asciiTheme="majorBidi" w:eastAsia="Times New Roman" w:hAnsiTheme="majorBidi" w:cstheme="majorBidi"/>
          <w:b/>
          <w:bCs/>
          <w:sz w:val="28"/>
          <w:szCs w:val="28"/>
          <w:lang w:eastAsia="fr-FR"/>
        </w:rPr>
      </w:pPr>
      <w:r w:rsidRPr="004627B9">
        <w:rPr>
          <w:rFonts w:asciiTheme="majorBidi" w:eastAsia="Times New Roman" w:hAnsiTheme="majorBidi" w:cstheme="majorBidi"/>
          <w:b/>
          <w:bCs/>
          <w:sz w:val="28"/>
          <w:szCs w:val="28"/>
          <w:lang w:eastAsia="fr-FR"/>
        </w:rPr>
        <w:t>Productivité primaire</w:t>
      </w:r>
      <w:r w:rsidR="004627B9">
        <w:rPr>
          <w:rFonts w:asciiTheme="majorBidi" w:eastAsia="Times New Roman" w:hAnsiTheme="majorBidi" w:cstheme="majorBidi"/>
          <w:b/>
          <w:bCs/>
          <w:sz w:val="28"/>
          <w:szCs w:val="28"/>
          <w:lang w:eastAsia="fr-FR"/>
        </w:rPr>
        <w:t> :</w:t>
      </w:r>
    </w:p>
    <w:p w:rsidR="00DF5B63" w:rsidRDefault="00DF5B63" w:rsidP="00C66C3B">
      <w:pPr>
        <w:spacing w:after="0" w:line="240" w:lineRule="auto"/>
        <w:outlineLvl w:val="1"/>
        <w:rPr>
          <w:rFonts w:asciiTheme="majorBidi" w:eastAsia="Times New Roman" w:hAnsiTheme="majorBidi" w:cstheme="majorBidi"/>
          <w:b/>
          <w:bCs/>
          <w:sz w:val="28"/>
          <w:szCs w:val="28"/>
          <w:lang w:eastAsia="fr-FR"/>
        </w:rPr>
      </w:pPr>
    </w:p>
    <w:p w:rsidR="00DF5B63" w:rsidRPr="005A20C4" w:rsidRDefault="00DF5B63" w:rsidP="00C66C3B">
      <w:pPr>
        <w:spacing w:after="0" w:line="240" w:lineRule="auto"/>
        <w:outlineLvl w:val="1"/>
        <w:rPr>
          <w:rFonts w:asciiTheme="majorBidi" w:eastAsia="Times New Roman" w:hAnsiTheme="majorBidi" w:cstheme="majorBidi"/>
          <w:b/>
          <w:bCs/>
          <w:sz w:val="28"/>
          <w:szCs w:val="28"/>
          <w:lang w:eastAsia="fr-FR"/>
        </w:rPr>
      </w:pPr>
    </w:p>
    <w:p w:rsidR="00C66C3B" w:rsidRPr="00433704" w:rsidRDefault="00C66C3B" w:rsidP="00C66C3B">
      <w:pPr>
        <w:spacing w:after="0" w:line="240" w:lineRule="auto"/>
        <w:outlineLvl w:val="1"/>
        <w:rPr>
          <w:rFonts w:asciiTheme="majorBidi" w:eastAsia="Times New Roman" w:hAnsiTheme="majorBidi" w:cstheme="majorBidi"/>
          <w:b/>
          <w:bCs/>
          <w:sz w:val="28"/>
          <w:szCs w:val="28"/>
          <w:highlight w:val="yellow"/>
          <w:lang w:eastAsia="fr-FR"/>
        </w:rPr>
      </w:pPr>
    </w:p>
    <w:p w:rsidR="00C66C3B" w:rsidRPr="00DF5B63" w:rsidRDefault="00A9146E" w:rsidP="00BD4401">
      <w:pPr>
        <w:spacing w:after="0" w:line="240" w:lineRule="auto"/>
        <w:jc w:val="both"/>
        <w:outlineLvl w:val="1"/>
        <w:rPr>
          <w:rFonts w:asciiTheme="majorBidi" w:eastAsia="Times New Roman" w:hAnsiTheme="majorBidi" w:cstheme="majorBidi"/>
          <w:b/>
          <w:bCs/>
          <w:sz w:val="28"/>
          <w:szCs w:val="28"/>
          <w:lang w:eastAsia="fr-FR"/>
        </w:rPr>
      </w:pPr>
      <w:r w:rsidRPr="00A9146E">
        <w:rPr>
          <w:rFonts w:asciiTheme="majorBidi" w:hAnsiTheme="majorBidi" w:cstheme="majorBidi"/>
          <w:noProof/>
          <w:sz w:val="28"/>
          <w:szCs w:val="28"/>
          <w:lang w:eastAsia="fr-FR"/>
        </w:rPr>
        <w:pict>
          <v:rect id="_x0000_s1029" style="position:absolute;left:0;text-align:left;margin-left:-9.05pt;margin-top:-.2pt;width:468.7pt;height:86.95pt;z-index:251660288" filled="f" strokecolor="#0070c0" strokeweight="2.25pt">
            <v:shadow on="t" opacity=".5" offset="-6pt,-6pt"/>
          </v:rect>
        </w:pict>
      </w:r>
      <w:r w:rsidR="00C66C3B" w:rsidRPr="00DF5B63">
        <w:rPr>
          <w:rFonts w:asciiTheme="majorBidi" w:hAnsiTheme="majorBidi" w:cstheme="majorBidi"/>
          <w:sz w:val="28"/>
          <w:szCs w:val="28"/>
        </w:rPr>
        <w:t>La productivité primaire d’un écosystème correspond à la production de biomasse que l’ensemble des organismes photosynthétiques de cet écosystème fabriquent par unité de surface et par unité de temps. Cette valeur peut être exprimée en tonnes de matière sèche, par hectare et par an ou encore en kilocalories par mètre carré et par an, etc.</w:t>
      </w:r>
      <w:r w:rsidR="00C66C3B" w:rsidRPr="00DF5B63">
        <w:rPr>
          <w:rFonts w:asciiTheme="majorBidi" w:hAnsiTheme="majorBidi" w:cstheme="majorBidi"/>
          <w:sz w:val="28"/>
          <w:szCs w:val="28"/>
        </w:rPr>
        <w:br/>
      </w:r>
    </w:p>
    <w:p w:rsidR="00C66C3B" w:rsidRPr="00433704" w:rsidRDefault="00C66C3B" w:rsidP="00BD4401">
      <w:pPr>
        <w:spacing w:before="100" w:beforeAutospacing="1" w:after="100" w:afterAutospacing="1" w:line="354" w:lineRule="atLeast"/>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Les végétaux chlorophylliens et, à un autre degré, certaines bactéries, sont capables d’élaborer de la matière organique à partir de substances minérales (phénomènes d’</w:t>
      </w:r>
      <w:proofErr w:type="spellStart"/>
      <w:r w:rsidRPr="00433704">
        <w:rPr>
          <w:rFonts w:asciiTheme="majorBidi" w:eastAsia="Times New Roman" w:hAnsiTheme="majorBidi" w:cstheme="majorBidi"/>
          <w:i/>
          <w:iCs/>
          <w:sz w:val="28"/>
          <w:szCs w:val="28"/>
          <w:lang w:eastAsia="fr-FR"/>
        </w:rPr>
        <w:t>oxydo-réduction</w:t>
      </w:r>
      <w:proofErr w:type="spellEnd"/>
      <w:r w:rsidRPr="00433704">
        <w:rPr>
          <w:rFonts w:asciiTheme="majorBidi" w:eastAsia="Times New Roman" w:hAnsiTheme="majorBidi" w:cstheme="majorBidi"/>
          <w:sz w:val="28"/>
          <w:szCs w:val="28"/>
          <w:lang w:eastAsia="fr-FR"/>
        </w:rPr>
        <w:t xml:space="preserve">). Les plantes vertes et les cyanobactéries captent du gaz carbonique (inorganique) et, grâce à l’énergie qu’elles puisent dans la lumière solaire, le « transforment » en molécules organiques (synthèse de glucides, de lipides, de protides…). C’est ce qu’on appelle la photosynthèse ou principe de </w:t>
      </w:r>
      <w:proofErr w:type="spellStart"/>
      <w:r w:rsidRPr="00433704">
        <w:rPr>
          <w:rFonts w:asciiTheme="majorBidi" w:eastAsia="Times New Roman" w:hAnsiTheme="majorBidi" w:cstheme="majorBidi"/>
          <w:i/>
          <w:iCs/>
          <w:sz w:val="28"/>
          <w:szCs w:val="28"/>
          <w:lang w:eastAsia="fr-FR"/>
        </w:rPr>
        <w:t>phototrophie</w:t>
      </w:r>
      <w:proofErr w:type="spellEnd"/>
      <w:r w:rsidRPr="00433704">
        <w:rPr>
          <w:rFonts w:asciiTheme="majorBidi" w:eastAsia="Times New Roman" w:hAnsiTheme="majorBidi" w:cstheme="majorBidi"/>
          <w:sz w:val="28"/>
          <w:szCs w:val="28"/>
          <w:lang w:eastAsia="fr-FR"/>
        </w:rPr>
        <w:t xml:space="preserve"> (= </w:t>
      </w:r>
      <w:r w:rsidRPr="00433704">
        <w:rPr>
          <w:rFonts w:asciiTheme="majorBidi" w:eastAsia="Times New Roman" w:hAnsiTheme="majorBidi" w:cstheme="majorBidi"/>
          <w:i/>
          <w:iCs/>
          <w:sz w:val="28"/>
          <w:szCs w:val="28"/>
          <w:lang w:eastAsia="fr-FR"/>
        </w:rPr>
        <w:t>autotrophie</w:t>
      </w:r>
      <w:r w:rsidRPr="00433704">
        <w:rPr>
          <w:rFonts w:asciiTheme="majorBidi" w:eastAsia="Times New Roman" w:hAnsiTheme="majorBidi" w:cstheme="majorBidi"/>
          <w:sz w:val="28"/>
          <w:szCs w:val="28"/>
          <w:lang w:eastAsia="fr-FR"/>
        </w:rPr>
        <w:t xml:space="preserve">). D’autres bactéries sont plutôt spécialisées dans la </w:t>
      </w:r>
      <w:proofErr w:type="spellStart"/>
      <w:r w:rsidRPr="00433704">
        <w:rPr>
          <w:rFonts w:asciiTheme="majorBidi" w:eastAsia="Times New Roman" w:hAnsiTheme="majorBidi" w:cstheme="majorBidi"/>
          <w:i/>
          <w:iCs/>
          <w:sz w:val="28"/>
          <w:szCs w:val="28"/>
          <w:lang w:eastAsia="fr-FR"/>
        </w:rPr>
        <w:t>chimiotrophie</w:t>
      </w:r>
      <w:proofErr w:type="spellEnd"/>
      <w:r w:rsidRPr="00433704">
        <w:rPr>
          <w:rFonts w:asciiTheme="majorBidi" w:eastAsia="Times New Roman" w:hAnsiTheme="majorBidi" w:cstheme="majorBidi"/>
          <w:sz w:val="28"/>
          <w:szCs w:val="28"/>
          <w:lang w:eastAsia="fr-FR"/>
        </w:rPr>
        <w:t xml:space="preserve">, elles se passent de lumière pour élaborer leurs constituants organiques ; ce phénomène est faible à l’échelle planétaire mais non négligeable. Ainsi, chaque écosystème possède une productivité dite primaire et qui lui est propre. </w:t>
      </w:r>
    </w:p>
    <w:p w:rsidR="00C66C3B" w:rsidRPr="00433704" w:rsidRDefault="00C66C3B" w:rsidP="00C66C3B">
      <w:pPr>
        <w:spacing w:before="100" w:beforeAutospacing="1" w:after="100" w:afterAutospacing="1" w:line="354" w:lineRule="atLeast"/>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 xml:space="preserve">Les mesures de la productivité primaire en un lieu donné </w:t>
      </w:r>
      <w:proofErr w:type="gramStart"/>
      <w:r w:rsidRPr="00433704">
        <w:rPr>
          <w:rFonts w:asciiTheme="majorBidi" w:eastAsia="Times New Roman" w:hAnsiTheme="majorBidi" w:cstheme="majorBidi"/>
          <w:sz w:val="28"/>
          <w:szCs w:val="28"/>
          <w:lang w:eastAsia="fr-FR"/>
        </w:rPr>
        <w:t>est</w:t>
      </w:r>
      <w:proofErr w:type="gramEnd"/>
      <w:r w:rsidRPr="00433704">
        <w:rPr>
          <w:rFonts w:asciiTheme="majorBidi" w:eastAsia="Times New Roman" w:hAnsiTheme="majorBidi" w:cstheme="majorBidi"/>
          <w:sz w:val="28"/>
          <w:szCs w:val="28"/>
          <w:lang w:eastAsia="fr-FR"/>
        </w:rPr>
        <w:t xml:space="preserve"> effectuée selon des méthodes statistiques. On ne peut, en effet, faire sécher pour la peser toute la matière végétale contenue dans un hectare, pas plus qu’on ne peut tout brûler pour en mesurer la valeur énergétique. D’autres techniques permettent également une très bonne approche de la productivité due aux végétaux (donc primaire) : on dose soit l’oxygène moléculaire rejeté par des végétaux représentatifs de l’écosystème étudié, soit le dioxyde de carbone (gaz carbonique) qu’ils sont capables d’absorber. Ceci peut être fait en laboratoire comme </w:t>
      </w:r>
      <w:r w:rsidRPr="00433704">
        <w:rPr>
          <w:rFonts w:asciiTheme="majorBidi" w:eastAsia="Times New Roman" w:hAnsiTheme="majorBidi" w:cstheme="majorBidi"/>
          <w:i/>
          <w:iCs/>
          <w:sz w:val="28"/>
          <w:szCs w:val="28"/>
          <w:lang w:eastAsia="fr-FR"/>
        </w:rPr>
        <w:t>in situ</w:t>
      </w:r>
      <w:r w:rsidRPr="00433704">
        <w:rPr>
          <w:rFonts w:asciiTheme="majorBidi" w:eastAsia="Times New Roman" w:hAnsiTheme="majorBidi" w:cstheme="majorBidi"/>
          <w:sz w:val="28"/>
          <w:szCs w:val="28"/>
          <w:lang w:eastAsia="fr-FR"/>
        </w:rPr>
        <w:t>.</w:t>
      </w:r>
    </w:p>
    <w:p w:rsidR="00C66C3B" w:rsidRDefault="00A9146E" w:rsidP="00C66C3B">
      <w:pPr>
        <w:jc w:val="both"/>
        <w:rPr>
          <w:rFonts w:asciiTheme="majorBidi" w:hAnsiTheme="majorBidi" w:cstheme="majorBidi"/>
          <w:sz w:val="28"/>
          <w:szCs w:val="28"/>
        </w:rPr>
      </w:pPr>
      <w:r>
        <w:rPr>
          <w:rFonts w:asciiTheme="majorBidi" w:hAnsiTheme="majorBidi" w:cstheme="majorBidi"/>
          <w:noProof/>
          <w:sz w:val="28"/>
          <w:szCs w:val="28"/>
          <w:lang w:eastAsia="fr-FR"/>
        </w:rPr>
        <w:pict>
          <v:rect id="_x0000_s1030" style="position:absolute;left:0;text-align:left;margin-left:-9.05pt;margin-top:1.7pt;width:468.7pt;height:110.7pt;z-index:251661312" filled="f" strokecolor="#0070c0" strokeweight="2.25pt">
            <v:shadow on="t" opacity=".5" offset="-6pt,-6pt"/>
          </v:rect>
        </w:pict>
      </w:r>
      <w:r w:rsidR="00C66C3B" w:rsidRPr="00E47E90">
        <w:rPr>
          <w:rFonts w:asciiTheme="majorBidi" w:hAnsiTheme="majorBidi" w:cstheme="majorBidi"/>
          <w:sz w:val="28"/>
          <w:szCs w:val="28"/>
        </w:rPr>
        <w:t>La productivité primaire des écosystèmes n’est pas uniforme, mais varie, au contraire, dans des proportions importantes selon leur nature ou leur localisation, sans qu’il soit toujours évident de s’en rendre compte. Ainsi on peut comprendre que les déserts peuvent avoir une productivité faible ou nulle puisqu’il</w:t>
      </w:r>
      <w:r w:rsidR="00C16376" w:rsidRPr="00E47E90">
        <w:rPr>
          <w:rFonts w:asciiTheme="majorBidi" w:hAnsiTheme="majorBidi" w:cstheme="majorBidi"/>
          <w:sz w:val="28"/>
          <w:szCs w:val="28"/>
        </w:rPr>
        <w:t>s</w:t>
      </w:r>
      <w:r w:rsidR="00C66C3B" w:rsidRPr="00E47E90">
        <w:rPr>
          <w:rFonts w:asciiTheme="majorBidi" w:hAnsiTheme="majorBidi" w:cstheme="majorBidi"/>
          <w:sz w:val="28"/>
          <w:szCs w:val="28"/>
        </w:rPr>
        <w:t xml:space="preserve"> sont très largement dépourvus de plantes. Il est plus difficile d’admettre qu’un marais puisse être classé parmi les écosystèmes les plus productifs de la Planète.</w:t>
      </w:r>
      <w:r w:rsidR="00C66C3B" w:rsidRPr="00433704">
        <w:rPr>
          <w:rFonts w:asciiTheme="majorBidi" w:hAnsiTheme="majorBidi" w:cstheme="majorBidi"/>
          <w:sz w:val="28"/>
          <w:szCs w:val="28"/>
        </w:rPr>
        <w:t xml:space="preserve"> </w:t>
      </w:r>
    </w:p>
    <w:p w:rsidR="004627B9" w:rsidRPr="00433704" w:rsidRDefault="004627B9" w:rsidP="00C66C3B">
      <w:pPr>
        <w:jc w:val="both"/>
        <w:rPr>
          <w:rFonts w:asciiTheme="majorBidi" w:hAnsiTheme="majorBidi" w:cstheme="majorBidi"/>
          <w:sz w:val="28"/>
          <w:szCs w:val="28"/>
        </w:rPr>
      </w:pPr>
    </w:p>
    <w:p w:rsidR="00C66C3B" w:rsidRPr="004627B9" w:rsidRDefault="00C66C3B" w:rsidP="004627B9">
      <w:pPr>
        <w:pStyle w:val="Titre2"/>
        <w:numPr>
          <w:ilvl w:val="0"/>
          <w:numId w:val="11"/>
        </w:numPr>
        <w:spacing w:before="0" w:beforeAutospacing="0" w:after="0" w:afterAutospacing="0"/>
        <w:rPr>
          <w:rFonts w:asciiTheme="majorBidi" w:hAnsiTheme="majorBidi" w:cstheme="majorBidi"/>
          <w:sz w:val="28"/>
          <w:szCs w:val="28"/>
        </w:rPr>
      </w:pPr>
      <w:r w:rsidRPr="004627B9">
        <w:rPr>
          <w:rFonts w:asciiTheme="majorBidi" w:hAnsiTheme="majorBidi" w:cstheme="majorBidi"/>
          <w:sz w:val="28"/>
          <w:szCs w:val="28"/>
        </w:rPr>
        <w:t>Productivité secondaire</w:t>
      </w:r>
      <w:r w:rsidR="004627B9" w:rsidRPr="004627B9">
        <w:rPr>
          <w:rFonts w:asciiTheme="majorBidi" w:hAnsiTheme="majorBidi" w:cstheme="majorBidi"/>
          <w:sz w:val="28"/>
          <w:szCs w:val="28"/>
        </w:rPr>
        <w:t> :</w:t>
      </w:r>
    </w:p>
    <w:p w:rsidR="00C66C3B" w:rsidRPr="00433704" w:rsidRDefault="00C66C3B" w:rsidP="00C66C3B">
      <w:pPr>
        <w:pStyle w:val="NormalWeb"/>
        <w:spacing w:line="354" w:lineRule="atLeast"/>
        <w:jc w:val="both"/>
        <w:rPr>
          <w:rFonts w:asciiTheme="majorBidi" w:hAnsiTheme="majorBidi" w:cstheme="majorBidi"/>
          <w:sz w:val="28"/>
          <w:szCs w:val="28"/>
        </w:rPr>
      </w:pPr>
      <w:r w:rsidRPr="00433704">
        <w:rPr>
          <w:rFonts w:asciiTheme="majorBidi" w:hAnsiTheme="majorBidi" w:cstheme="majorBidi"/>
          <w:sz w:val="28"/>
          <w:szCs w:val="28"/>
        </w:rPr>
        <w:t xml:space="preserve">Dans les niveaux trophiques supérieurs (consommateurs, détritivores ou décomposeurs), la matière de base n’est plus minérale mais organique (végétale ou animale). Chez les herbivores, la transformation de la matière végétale qu’ils consomment, en viande qui les compose, est tout de même dix fois plus efficace que la photosynthèse. L’ensemble de la biomasse produite par les herbivores (ou phytophages), les carnivores (ou zoophages) et les décomposeurs au sens large, représente la production secondaire d’un écosystème ; les unités sont les mêmes que pour l’expression de la productivité primaire, soit la t/ha/an (ou encore la calorie). Le calcul de la productivité secondaire est </w:t>
      </w:r>
      <w:r w:rsidR="008F7AD7" w:rsidRPr="00433704">
        <w:rPr>
          <w:rFonts w:asciiTheme="majorBidi" w:hAnsiTheme="majorBidi" w:cstheme="majorBidi"/>
          <w:sz w:val="28"/>
          <w:szCs w:val="28"/>
        </w:rPr>
        <w:t>difficile</w:t>
      </w:r>
      <w:r w:rsidRPr="00433704">
        <w:rPr>
          <w:rFonts w:asciiTheme="majorBidi" w:hAnsiTheme="majorBidi" w:cstheme="majorBidi"/>
          <w:sz w:val="28"/>
          <w:szCs w:val="28"/>
        </w:rPr>
        <w:t xml:space="preserve"> à réaliser.</w:t>
      </w:r>
    </w:p>
    <w:p w:rsidR="00A95650" w:rsidRPr="00433704" w:rsidRDefault="00C66C3B" w:rsidP="008F7AD7">
      <w:pPr>
        <w:pStyle w:val="NormalWeb"/>
        <w:spacing w:line="354" w:lineRule="atLeast"/>
        <w:jc w:val="both"/>
        <w:rPr>
          <w:rFonts w:asciiTheme="majorBidi" w:hAnsiTheme="majorBidi" w:cstheme="majorBidi"/>
          <w:sz w:val="28"/>
          <w:szCs w:val="28"/>
        </w:rPr>
      </w:pPr>
      <w:r w:rsidRPr="00433704">
        <w:rPr>
          <w:rFonts w:asciiTheme="majorBidi" w:hAnsiTheme="majorBidi" w:cstheme="majorBidi"/>
          <w:sz w:val="28"/>
          <w:szCs w:val="28"/>
        </w:rPr>
        <w:t> </w:t>
      </w:r>
    </w:p>
    <w:p w:rsidR="00A95650" w:rsidRPr="00433704" w:rsidRDefault="00A95650" w:rsidP="00452AE2">
      <w:pPr>
        <w:jc w:val="both"/>
        <w:rPr>
          <w:rFonts w:asciiTheme="majorBidi" w:hAnsiTheme="majorBidi" w:cstheme="majorBidi"/>
          <w:sz w:val="28"/>
          <w:szCs w:val="28"/>
        </w:rPr>
      </w:pPr>
      <w:r w:rsidRPr="00433704">
        <w:rPr>
          <w:rFonts w:asciiTheme="majorBidi" w:hAnsiTheme="majorBidi" w:cstheme="majorBidi"/>
          <w:noProof/>
          <w:sz w:val="28"/>
          <w:szCs w:val="28"/>
          <w:lang w:eastAsia="fr-FR"/>
        </w:rPr>
        <w:drawing>
          <wp:inline distT="0" distB="0" distL="0" distR="0">
            <wp:extent cx="5760720" cy="4203954"/>
            <wp:effectExtent l="19050" t="0" r="0" b="0"/>
            <wp:docPr id="1" name="Image 1" descr="C:\Users\N'Tic-Informatique\Desktop\productiprimair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ic-Informatique\Desktop\productiprimaire%202.jpg"/>
                    <pic:cNvPicPr>
                      <a:picLocks noChangeAspect="1" noChangeArrowheads="1"/>
                    </pic:cNvPicPr>
                  </pic:nvPicPr>
                  <pic:blipFill>
                    <a:blip r:embed="rId6" cstate="print"/>
                    <a:srcRect/>
                    <a:stretch>
                      <a:fillRect/>
                    </a:stretch>
                  </pic:blipFill>
                  <pic:spPr bwMode="auto">
                    <a:xfrm>
                      <a:off x="0" y="0"/>
                      <a:ext cx="5760720" cy="4203954"/>
                    </a:xfrm>
                    <a:prstGeom prst="rect">
                      <a:avLst/>
                    </a:prstGeom>
                    <a:noFill/>
                    <a:ln w="9525">
                      <a:noFill/>
                      <a:miter lim="800000"/>
                      <a:headEnd/>
                      <a:tailEnd/>
                    </a:ln>
                  </pic:spPr>
                </pic:pic>
              </a:graphicData>
            </a:graphic>
          </wp:inline>
        </w:drawing>
      </w:r>
    </w:p>
    <w:p w:rsidR="00A95650" w:rsidRPr="00433704" w:rsidRDefault="004238AF" w:rsidP="00452AE2">
      <w:pPr>
        <w:jc w:val="both"/>
        <w:rPr>
          <w:rFonts w:asciiTheme="majorBidi" w:hAnsiTheme="majorBidi" w:cstheme="majorBidi"/>
          <w:sz w:val="28"/>
          <w:szCs w:val="28"/>
        </w:rPr>
      </w:pPr>
      <w:r w:rsidRPr="00433704">
        <w:rPr>
          <w:rFonts w:asciiTheme="majorBidi" w:hAnsiTheme="majorBidi" w:cstheme="majorBidi"/>
          <w:noProof/>
          <w:sz w:val="28"/>
          <w:szCs w:val="28"/>
          <w:lang w:eastAsia="fr-FR"/>
        </w:rPr>
        <w:lastRenderedPageBreak/>
        <w:drawing>
          <wp:inline distT="0" distB="0" distL="0" distR="0">
            <wp:extent cx="5760720" cy="4203954"/>
            <wp:effectExtent l="19050" t="0" r="0" b="0"/>
            <wp:docPr id="2" name="Image 2" descr="C:\Users\N'Tic-Informatique\Desktop\productiprimair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Tic-Informatique\Desktop\productiprimaire%201.jpg"/>
                    <pic:cNvPicPr>
                      <a:picLocks noChangeAspect="1" noChangeArrowheads="1"/>
                    </pic:cNvPicPr>
                  </pic:nvPicPr>
                  <pic:blipFill>
                    <a:blip r:embed="rId7" cstate="print"/>
                    <a:srcRect/>
                    <a:stretch>
                      <a:fillRect/>
                    </a:stretch>
                  </pic:blipFill>
                  <pic:spPr bwMode="auto">
                    <a:xfrm>
                      <a:off x="0" y="0"/>
                      <a:ext cx="5760720" cy="4203954"/>
                    </a:xfrm>
                    <a:prstGeom prst="rect">
                      <a:avLst/>
                    </a:prstGeom>
                    <a:noFill/>
                    <a:ln w="9525">
                      <a:noFill/>
                      <a:miter lim="800000"/>
                      <a:headEnd/>
                      <a:tailEnd/>
                    </a:ln>
                  </pic:spPr>
                </pic:pic>
              </a:graphicData>
            </a:graphic>
          </wp:inline>
        </w:drawing>
      </w:r>
    </w:p>
    <w:p w:rsidR="008370CD" w:rsidRPr="00433704" w:rsidRDefault="008370CD" w:rsidP="00452AE2">
      <w:pPr>
        <w:jc w:val="both"/>
        <w:rPr>
          <w:rFonts w:asciiTheme="majorBidi" w:hAnsiTheme="majorBidi" w:cstheme="majorBidi"/>
          <w:sz w:val="28"/>
          <w:szCs w:val="28"/>
        </w:rPr>
      </w:pPr>
    </w:p>
    <w:p w:rsidR="00187E7B" w:rsidRPr="00433704" w:rsidRDefault="00187E7B" w:rsidP="00187E7B">
      <w:pPr>
        <w:pStyle w:val="NormalWeb"/>
        <w:spacing w:line="354" w:lineRule="atLeast"/>
        <w:jc w:val="both"/>
        <w:rPr>
          <w:rFonts w:asciiTheme="majorBidi" w:hAnsiTheme="majorBidi" w:cstheme="majorBidi"/>
          <w:sz w:val="28"/>
          <w:szCs w:val="28"/>
        </w:rPr>
      </w:pPr>
      <w:r w:rsidRPr="00433704">
        <w:rPr>
          <w:rFonts w:asciiTheme="majorBidi" w:hAnsiTheme="majorBidi" w:cstheme="majorBidi"/>
          <w:sz w:val="28"/>
          <w:szCs w:val="28"/>
        </w:rPr>
        <w:t> </w:t>
      </w:r>
    </w:p>
    <w:p w:rsidR="00187E7B" w:rsidRPr="00433704" w:rsidRDefault="00187E7B" w:rsidP="00187E7B">
      <w:pPr>
        <w:pStyle w:val="NormalWeb"/>
        <w:spacing w:line="354" w:lineRule="atLeast"/>
        <w:jc w:val="both"/>
        <w:rPr>
          <w:rFonts w:asciiTheme="majorBidi" w:hAnsiTheme="majorBidi" w:cstheme="majorBidi"/>
          <w:sz w:val="28"/>
          <w:szCs w:val="28"/>
        </w:rPr>
      </w:pPr>
      <w:r w:rsidRPr="00433704">
        <w:rPr>
          <w:rFonts w:asciiTheme="majorBidi" w:hAnsiTheme="majorBidi" w:cstheme="majorBidi"/>
          <w:sz w:val="28"/>
          <w:szCs w:val="28"/>
        </w:rPr>
        <w:t> </w:t>
      </w: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187E7B">
      <w:pPr>
        <w:pStyle w:val="NormalWeb"/>
        <w:spacing w:line="354" w:lineRule="atLeast"/>
        <w:jc w:val="both"/>
        <w:rPr>
          <w:rFonts w:asciiTheme="majorBidi" w:hAnsiTheme="majorBidi" w:cstheme="majorBidi"/>
          <w:sz w:val="28"/>
          <w:szCs w:val="28"/>
        </w:rPr>
      </w:pPr>
    </w:p>
    <w:p w:rsidR="00CF51DB" w:rsidRPr="00433704" w:rsidRDefault="00CF51DB" w:rsidP="00CF51DB">
      <w:pPr>
        <w:pStyle w:val="Paragraphedeliste"/>
        <w:numPr>
          <w:ilvl w:val="0"/>
          <w:numId w:val="1"/>
        </w:numPr>
        <w:spacing w:before="100" w:beforeAutospacing="1" w:after="106" w:line="240" w:lineRule="auto"/>
        <w:jc w:val="both"/>
        <w:outlineLvl w:val="2"/>
        <w:rPr>
          <w:rFonts w:asciiTheme="majorBidi" w:hAnsiTheme="majorBidi" w:cstheme="majorBidi"/>
          <w:b/>
          <w:bCs/>
          <w:sz w:val="28"/>
          <w:szCs w:val="28"/>
        </w:rPr>
      </w:pPr>
      <w:r w:rsidRPr="00433704">
        <w:rPr>
          <w:rFonts w:asciiTheme="majorBidi" w:hAnsiTheme="majorBidi" w:cstheme="majorBidi"/>
          <w:b/>
          <w:bCs/>
          <w:sz w:val="28"/>
          <w:szCs w:val="28"/>
        </w:rPr>
        <w:lastRenderedPageBreak/>
        <w:t>PRINCIPAUX DYSFONCTIONNEMENTS DES ECOSYSTEMES :</w:t>
      </w:r>
    </w:p>
    <w:p w:rsidR="00CF51DB" w:rsidRPr="00433704" w:rsidRDefault="00CF51DB" w:rsidP="00CF51DB">
      <w:pPr>
        <w:pStyle w:val="Paragraphedeliste"/>
        <w:spacing w:before="100" w:beforeAutospacing="1" w:after="106" w:line="240" w:lineRule="auto"/>
        <w:ind w:left="1080"/>
        <w:jc w:val="both"/>
        <w:outlineLvl w:val="2"/>
        <w:rPr>
          <w:rFonts w:asciiTheme="majorBidi" w:hAnsiTheme="majorBidi" w:cstheme="majorBidi"/>
          <w:b/>
          <w:bCs/>
          <w:sz w:val="28"/>
          <w:szCs w:val="28"/>
        </w:rPr>
      </w:pPr>
    </w:p>
    <w:p w:rsidR="004730B0" w:rsidRPr="00433704" w:rsidRDefault="004730B0" w:rsidP="00CF51DB">
      <w:pPr>
        <w:pStyle w:val="Paragraphedeliste"/>
        <w:spacing w:before="100" w:beforeAutospacing="1" w:after="106" w:line="240" w:lineRule="auto"/>
        <w:ind w:left="1080"/>
        <w:jc w:val="both"/>
        <w:outlineLvl w:val="2"/>
        <w:rPr>
          <w:rFonts w:asciiTheme="majorBidi" w:hAnsiTheme="majorBidi" w:cstheme="majorBidi"/>
          <w:b/>
          <w:bCs/>
          <w:sz w:val="28"/>
          <w:szCs w:val="28"/>
        </w:rPr>
      </w:pPr>
    </w:p>
    <w:p w:rsidR="004730B0" w:rsidRPr="00433704" w:rsidRDefault="00EF0AB2" w:rsidP="00EF0AB2">
      <w:pPr>
        <w:pStyle w:val="Paragraphedeliste"/>
        <w:numPr>
          <w:ilvl w:val="0"/>
          <w:numId w:val="4"/>
        </w:numPr>
        <w:spacing w:after="245" w:line="420" w:lineRule="atLeast"/>
        <w:outlineLvl w:val="1"/>
        <w:rPr>
          <w:rFonts w:asciiTheme="majorBidi" w:eastAsia="Times New Roman" w:hAnsiTheme="majorBidi" w:cstheme="majorBidi"/>
          <w:b/>
          <w:bCs/>
          <w:sz w:val="28"/>
          <w:szCs w:val="28"/>
          <w:lang w:eastAsia="fr-FR"/>
        </w:rPr>
      </w:pPr>
      <w:r w:rsidRPr="00433704">
        <w:rPr>
          <w:rFonts w:asciiTheme="majorBidi" w:eastAsia="Times New Roman" w:hAnsiTheme="majorBidi" w:cstheme="majorBidi"/>
          <w:b/>
          <w:bCs/>
          <w:sz w:val="28"/>
          <w:szCs w:val="28"/>
          <w:lang w:eastAsia="fr-FR"/>
        </w:rPr>
        <w:t xml:space="preserve">1- </w:t>
      </w:r>
      <w:r w:rsidR="00026D80" w:rsidRPr="00433704">
        <w:rPr>
          <w:rFonts w:asciiTheme="majorBidi" w:eastAsia="Times New Roman" w:hAnsiTheme="majorBidi" w:cstheme="majorBidi"/>
          <w:b/>
          <w:bCs/>
          <w:sz w:val="28"/>
          <w:szCs w:val="28"/>
          <w:lang w:eastAsia="fr-FR"/>
        </w:rPr>
        <w:t>QU’EST</w:t>
      </w:r>
      <w:r w:rsidR="004730B0" w:rsidRPr="00433704">
        <w:rPr>
          <w:rFonts w:asciiTheme="majorBidi" w:eastAsia="Times New Roman" w:hAnsiTheme="majorBidi" w:cstheme="majorBidi"/>
          <w:b/>
          <w:bCs/>
          <w:sz w:val="28"/>
          <w:szCs w:val="28"/>
          <w:lang w:eastAsia="fr-FR"/>
        </w:rPr>
        <w:t>-CE QUE LES CYCLES BIOGÉOCHIMIQUES</w:t>
      </w:r>
    </w:p>
    <w:p w:rsidR="004730B0" w:rsidRPr="00433704" w:rsidRDefault="004730B0" w:rsidP="004730B0">
      <w:pPr>
        <w:spacing w:after="310" w:line="240" w:lineRule="auto"/>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La biogéochimie est l’étude du proc</w:t>
      </w:r>
      <w:r w:rsidR="00456C34" w:rsidRPr="00433704">
        <w:rPr>
          <w:rFonts w:asciiTheme="majorBidi" w:eastAsia="Times New Roman" w:hAnsiTheme="majorBidi" w:cstheme="majorBidi"/>
          <w:sz w:val="28"/>
          <w:szCs w:val="28"/>
          <w:lang w:eastAsia="fr-FR"/>
        </w:rPr>
        <w:t xml:space="preserve">essus cyclique des cycles de </w:t>
      </w:r>
      <w:r w:rsidR="008F7AD7" w:rsidRPr="00433704">
        <w:rPr>
          <w:rFonts w:asciiTheme="majorBidi" w:eastAsia="Times New Roman" w:hAnsiTheme="majorBidi" w:cstheme="majorBidi"/>
          <w:sz w:val="28"/>
          <w:szCs w:val="28"/>
          <w:lang w:eastAsia="fr-FR"/>
        </w:rPr>
        <w:t>l’eau,</w:t>
      </w:r>
      <w:r w:rsidR="008F7AD7">
        <w:rPr>
          <w:rFonts w:asciiTheme="majorBidi" w:eastAsia="Times New Roman" w:hAnsiTheme="majorBidi" w:cstheme="majorBidi"/>
          <w:sz w:val="28"/>
          <w:szCs w:val="28"/>
          <w:lang w:eastAsia="fr-FR"/>
        </w:rPr>
        <w:t xml:space="preserve"> de l’</w:t>
      </w:r>
      <w:r w:rsidR="008F7AD7" w:rsidRPr="00433704">
        <w:rPr>
          <w:rFonts w:asciiTheme="majorBidi" w:eastAsia="Times New Roman" w:hAnsiTheme="majorBidi" w:cstheme="majorBidi"/>
          <w:sz w:val="28"/>
          <w:szCs w:val="28"/>
          <w:lang w:eastAsia="fr-FR"/>
        </w:rPr>
        <w:t>oxygène,</w:t>
      </w:r>
      <w:r w:rsidRPr="00433704">
        <w:rPr>
          <w:rFonts w:asciiTheme="majorBidi" w:eastAsia="Times New Roman" w:hAnsiTheme="majorBidi" w:cstheme="majorBidi"/>
          <w:sz w:val="28"/>
          <w:szCs w:val="28"/>
          <w:lang w:eastAsia="fr-FR"/>
        </w:rPr>
        <w:t xml:space="preserve"> du carbone de transfert des éléments</w:t>
      </w:r>
      <w:r w:rsidR="008F7AD7">
        <w:rPr>
          <w:rFonts w:asciiTheme="majorBidi" w:eastAsia="Times New Roman" w:hAnsiTheme="majorBidi" w:cstheme="majorBidi"/>
          <w:sz w:val="28"/>
          <w:szCs w:val="28"/>
          <w:lang w:eastAsia="fr-FR"/>
        </w:rPr>
        <w:t xml:space="preserve"> chimiques de l’environnement (</w:t>
      </w:r>
      <w:r w:rsidRPr="00433704">
        <w:rPr>
          <w:rFonts w:asciiTheme="majorBidi" w:eastAsia="Times New Roman" w:hAnsiTheme="majorBidi" w:cstheme="majorBidi"/>
          <w:sz w:val="28"/>
          <w:szCs w:val="28"/>
          <w:lang w:eastAsia="fr-FR"/>
        </w:rPr>
        <w:t>azote</w:t>
      </w:r>
      <w:proofErr w:type="gramStart"/>
      <w:r w:rsidRPr="00433704">
        <w:rPr>
          <w:rFonts w:asciiTheme="majorBidi" w:eastAsia="Times New Roman" w:hAnsiTheme="majorBidi" w:cstheme="majorBidi"/>
          <w:sz w:val="28"/>
          <w:szCs w:val="28"/>
          <w:lang w:eastAsia="fr-FR"/>
        </w:rPr>
        <w:t>, ,</w:t>
      </w:r>
      <w:proofErr w:type="gramEnd"/>
      <w:r w:rsidRPr="00433704">
        <w:rPr>
          <w:rFonts w:asciiTheme="majorBidi" w:eastAsia="Times New Roman" w:hAnsiTheme="majorBidi" w:cstheme="majorBidi"/>
          <w:sz w:val="28"/>
          <w:szCs w:val="28"/>
          <w:lang w:eastAsia="fr-FR"/>
        </w:rPr>
        <w:t xml:space="preserve"> phosphore, soufre) vers les organismes et les écosystèmes qui à leur tour retransmettent ses constituants à l’environnement . Le préfixe « bio » fait référence aux organismes et aux mécanismes biologiques du cycle, tandis que le terme « géo » désigne l’environnement, c’est-à-dire l’atmosphère, la lithosphère et l’hydrosphère (Anderson, 2012)</w:t>
      </w:r>
      <w:r w:rsidRPr="00433704">
        <w:rPr>
          <w:rFonts w:asciiTheme="majorBidi" w:eastAsia="Times New Roman" w:hAnsiTheme="majorBidi" w:cstheme="majorBidi"/>
          <w:i/>
          <w:iCs/>
          <w:sz w:val="28"/>
          <w:szCs w:val="28"/>
          <w:lang w:eastAsia="fr-FR"/>
        </w:rPr>
        <w:t>.</w:t>
      </w:r>
      <w:r w:rsidRPr="00433704">
        <w:rPr>
          <w:rFonts w:asciiTheme="majorBidi" w:eastAsia="Times New Roman" w:hAnsiTheme="majorBidi" w:cstheme="majorBidi"/>
          <w:sz w:val="28"/>
          <w:szCs w:val="28"/>
          <w:lang w:eastAsia="fr-FR"/>
        </w:rPr>
        <w:t xml:space="preserve"> Ces cycles sont à la base de la constitution de l’environnement et ont forgé le climat de la terre avant les changements climatiques de la période industrielle.</w:t>
      </w:r>
    </w:p>
    <w:p w:rsidR="004730B0" w:rsidRPr="00433704" w:rsidRDefault="004730B0" w:rsidP="004730B0">
      <w:pPr>
        <w:spacing w:after="310" w:line="240" w:lineRule="auto"/>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Le puits est le terme utilisé pour désigner le lieu de captage d’un élément et son stockage vers un réservoir. Les grands réservoirs se situent dans l’ atmosphère , l’ hydrosphère et la lithosphère de l’ écosphère  où sont   accumulés, stockés et agissent  aussi  comme  source d’une certaine quantité  des composantes des cycles biogéochimiques  (</w:t>
      </w:r>
      <w:r w:rsidRPr="00433704">
        <w:rPr>
          <w:rFonts w:asciiTheme="majorBidi" w:eastAsia="Times New Roman" w:hAnsiTheme="majorBidi" w:cstheme="majorBidi"/>
          <w:i/>
          <w:iCs/>
          <w:sz w:val="28"/>
          <w:szCs w:val="28"/>
          <w:lang w:eastAsia="fr-FR"/>
        </w:rPr>
        <w:t xml:space="preserve"> </w:t>
      </w:r>
      <w:proofErr w:type="spellStart"/>
      <w:r w:rsidRPr="00433704">
        <w:rPr>
          <w:rFonts w:asciiTheme="majorBidi" w:eastAsia="Times New Roman" w:hAnsiTheme="majorBidi" w:cstheme="majorBidi"/>
          <w:i/>
          <w:iCs/>
          <w:sz w:val="28"/>
          <w:szCs w:val="28"/>
          <w:lang w:eastAsia="fr-FR"/>
        </w:rPr>
        <w:t>Bourque</w:t>
      </w:r>
      <w:proofErr w:type="spellEnd"/>
      <w:r w:rsidRPr="00433704">
        <w:rPr>
          <w:rFonts w:asciiTheme="majorBidi" w:eastAsia="Times New Roman" w:hAnsiTheme="majorBidi" w:cstheme="majorBidi"/>
          <w:i/>
          <w:iCs/>
          <w:sz w:val="28"/>
          <w:szCs w:val="28"/>
          <w:lang w:eastAsia="fr-FR"/>
        </w:rPr>
        <w:t xml:space="preserve"> ,1997-2004</w:t>
      </w:r>
      <w:r w:rsidRPr="00433704">
        <w:rPr>
          <w:rFonts w:asciiTheme="majorBidi" w:eastAsia="Times New Roman" w:hAnsiTheme="majorBidi" w:cstheme="majorBidi"/>
          <w:sz w:val="28"/>
          <w:szCs w:val="28"/>
          <w:lang w:eastAsia="fr-FR"/>
        </w:rPr>
        <w:t xml:space="preserve">). Avant la révolution industrielle les éléments chimiques nécessaires à la vie étaient naturellement produits dans </w:t>
      </w:r>
      <w:proofErr w:type="gramStart"/>
      <w:r w:rsidRPr="00433704">
        <w:rPr>
          <w:rFonts w:asciiTheme="majorBidi" w:eastAsia="Times New Roman" w:hAnsiTheme="majorBidi" w:cstheme="majorBidi"/>
          <w:sz w:val="28"/>
          <w:szCs w:val="28"/>
          <w:lang w:eastAsia="fr-FR"/>
        </w:rPr>
        <w:t>l’ écosphère</w:t>
      </w:r>
      <w:proofErr w:type="gramEnd"/>
      <w:r w:rsidRPr="00433704">
        <w:rPr>
          <w:rFonts w:asciiTheme="majorBidi" w:eastAsia="Times New Roman" w:hAnsiTheme="majorBidi" w:cstheme="majorBidi"/>
          <w:sz w:val="28"/>
          <w:szCs w:val="28"/>
          <w:lang w:eastAsia="fr-FR"/>
        </w:rPr>
        <w:t xml:space="preserve"> à la suite de processus biologiques (sols, la végétation, les océans) pour être ultimement rejetés dans l’atmosphère et transformés en composés qui sont finalement éliminés par dépôts secs et humides.</w:t>
      </w:r>
    </w:p>
    <w:p w:rsidR="004730B0" w:rsidRPr="00433704" w:rsidRDefault="004730B0" w:rsidP="00CF51DB">
      <w:pPr>
        <w:pStyle w:val="Paragraphedeliste"/>
        <w:spacing w:before="100" w:beforeAutospacing="1" w:after="106" w:line="240" w:lineRule="auto"/>
        <w:ind w:left="1080"/>
        <w:jc w:val="both"/>
        <w:outlineLvl w:val="2"/>
        <w:rPr>
          <w:rFonts w:asciiTheme="majorBidi" w:hAnsiTheme="majorBidi" w:cstheme="majorBidi"/>
          <w:b/>
          <w:bCs/>
          <w:sz w:val="28"/>
          <w:szCs w:val="28"/>
        </w:rPr>
      </w:pPr>
    </w:p>
    <w:p w:rsidR="00972A9D" w:rsidRPr="00433704" w:rsidRDefault="00481484" w:rsidP="00972A9D">
      <w:pPr>
        <w:pStyle w:val="ms-rtestyle-bv-tableaudefinition"/>
        <w:pBdr>
          <w:top w:val="single" w:sz="18" w:space="16" w:color="3399CC"/>
          <w:left w:val="single" w:sz="18" w:space="14" w:color="3399CC"/>
          <w:bottom w:val="single" w:sz="18" w:space="14" w:color="3399CC"/>
          <w:right w:val="single" w:sz="18" w:space="7" w:color="3399CC"/>
        </w:pBdr>
        <w:spacing w:before="0" w:beforeAutospacing="0" w:after="0" w:afterAutospacing="0" w:line="326" w:lineRule="atLeast"/>
        <w:jc w:val="both"/>
        <w:rPr>
          <w:rFonts w:asciiTheme="majorBidi" w:hAnsiTheme="majorBidi" w:cstheme="majorBidi"/>
          <w:sz w:val="28"/>
          <w:szCs w:val="28"/>
        </w:rPr>
      </w:pPr>
      <w:r w:rsidRPr="00433704">
        <w:rPr>
          <w:rFonts w:asciiTheme="majorBidi" w:hAnsiTheme="majorBidi" w:cstheme="majorBidi"/>
          <w:sz w:val="28"/>
          <w:szCs w:val="28"/>
        </w:rPr>
        <w:t xml:space="preserve">Un </w:t>
      </w:r>
      <w:r w:rsidRPr="00433704">
        <w:rPr>
          <w:rStyle w:val="lev"/>
          <w:rFonts w:asciiTheme="majorBidi" w:hAnsiTheme="majorBidi" w:cstheme="majorBidi"/>
          <w:sz w:val="28"/>
          <w:szCs w:val="28"/>
          <w:bdr w:val="none" w:sz="0" w:space="0" w:color="auto" w:frame="1"/>
        </w:rPr>
        <w:t>cycle biogéochimique</w:t>
      </w:r>
      <w:r w:rsidRPr="00433704">
        <w:rPr>
          <w:rFonts w:asciiTheme="majorBidi" w:hAnsiTheme="majorBidi" w:cstheme="majorBidi"/>
          <w:sz w:val="28"/>
          <w:szCs w:val="28"/>
        </w:rPr>
        <w:t xml:space="preserve"> correspond à un ensemble de processus grâce auxquels un élément passe d'un milieu à un autre, puis retourne dans son milieu original, en suivant une boucle de recyclage infinie.</w:t>
      </w:r>
    </w:p>
    <w:p w:rsidR="00972A9D" w:rsidRDefault="00972A9D" w:rsidP="00F5357B">
      <w:pPr>
        <w:pStyle w:val="NormalWeb"/>
        <w:spacing w:before="0" w:beforeAutospacing="0" w:after="136" w:afterAutospacing="0" w:line="326" w:lineRule="atLeast"/>
        <w:jc w:val="both"/>
        <w:rPr>
          <w:rFonts w:asciiTheme="majorBidi" w:hAnsiTheme="majorBidi" w:cstheme="majorBidi"/>
          <w:sz w:val="28"/>
          <w:szCs w:val="28"/>
        </w:rPr>
      </w:pPr>
    </w:p>
    <w:p w:rsidR="00481484" w:rsidRDefault="00481484" w:rsidP="00F5357B">
      <w:pPr>
        <w:pStyle w:val="NormalWeb"/>
        <w:spacing w:before="0" w:beforeAutospacing="0" w:after="136" w:afterAutospacing="0" w:line="326" w:lineRule="atLeast"/>
        <w:jc w:val="both"/>
        <w:rPr>
          <w:rFonts w:asciiTheme="majorBidi" w:hAnsiTheme="majorBidi" w:cstheme="majorBidi"/>
          <w:sz w:val="28"/>
          <w:szCs w:val="28"/>
        </w:rPr>
      </w:pPr>
      <w:r w:rsidRPr="00433704">
        <w:rPr>
          <w:rFonts w:asciiTheme="majorBidi" w:hAnsiTheme="majorBidi" w:cstheme="majorBidi"/>
          <w:sz w:val="28"/>
          <w:szCs w:val="28"/>
        </w:rPr>
        <w:t>Les organismes vivants, pour assurer leur subsistance, ont besoin de l'apport constant de certains éléments essentiels, notamment le carbone, l'hydrogène, l'oxygène, l'azote, le phosphore et le soufre. Ces éléments se retrouvent dans le sol, dans l'atmosphère, dans l'eau ainsi que dans les tissus vivants. Les éléments circulent continuellement d'un milieu à l'autre, d'une forme à une autre. C'est cette circulation continuelle que l'on nomme cycle biogéochimique.</w:t>
      </w:r>
    </w:p>
    <w:p w:rsidR="003E152A" w:rsidRPr="00433704" w:rsidRDefault="003E152A" w:rsidP="00F5357B">
      <w:pPr>
        <w:pStyle w:val="NormalWeb"/>
        <w:spacing w:before="0" w:beforeAutospacing="0" w:after="136" w:afterAutospacing="0" w:line="326" w:lineRule="atLeast"/>
        <w:jc w:val="both"/>
        <w:rPr>
          <w:rFonts w:asciiTheme="majorBidi" w:hAnsiTheme="majorBidi" w:cstheme="majorBidi"/>
          <w:sz w:val="28"/>
          <w:szCs w:val="28"/>
        </w:rPr>
      </w:pPr>
    </w:p>
    <w:p w:rsidR="00481484" w:rsidRPr="003E152A" w:rsidRDefault="00A9146E" w:rsidP="00F5357B">
      <w:pPr>
        <w:pStyle w:val="NormalWeb"/>
        <w:spacing w:before="0" w:beforeAutospacing="0" w:after="0" w:afterAutospacing="0" w:line="326" w:lineRule="atLeast"/>
        <w:jc w:val="both"/>
        <w:rPr>
          <w:rFonts w:asciiTheme="majorBidi" w:hAnsiTheme="majorBidi" w:cstheme="majorBidi"/>
          <w:sz w:val="28"/>
          <w:szCs w:val="28"/>
        </w:rPr>
      </w:pPr>
      <w:r>
        <w:rPr>
          <w:rFonts w:asciiTheme="majorBidi" w:hAnsiTheme="majorBidi" w:cstheme="majorBidi"/>
          <w:noProof/>
          <w:sz w:val="28"/>
          <w:szCs w:val="28"/>
        </w:rPr>
        <w:lastRenderedPageBreak/>
        <w:pict>
          <v:rect id="_x0000_s1031" style="position:absolute;left:0;text-align:left;margin-left:-3.6pt;margin-top:-6.3pt;width:461.9pt;height:153.5pt;z-index:251662336" filled="f" strokecolor="#0070c0" strokeweight="2.25pt">
            <v:shadow on="t" opacity=".5" offset="-6pt,-6pt"/>
          </v:rect>
        </w:pict>
      </w:r>
      <w:r w:rsidR="00481484" w:rsidRPr="003E152A">
        <w:rPr>
          <w:rFonts w:asciiTheme="majorBidi" w:hAnsiTheme="majorBidi" w:cstheme="majorBidi"/>
          <w:sz w:val="28"/>
          <w:szCs w:val="28"/>
        </w:rPr>
        <w:t xml:space="preserve">Tous les cycles biogéochimiques, peu importe l'élément considéré, regroupent à la fois des processus biologiques, des processus chimiques et des processus géologiques. Les </w:t>
      </w:r>
      <w:r w:rsidR="00481484" w:rsidRPr="003E152A">
        <w:rPr>
          <w:rStyle w:val="lev"/>
          <w:rFonts w:asciiTheme="majorBidi" w:hAnsiTheme="majorBidi" w:cstheme="majorBidi"/>
          <w:sz w:val="28"/>
          <w:szCs w:val="28"/>
        </w:rPr>
        <w:t>processus biologiques</w:t>
      </w:r>
      <w:r w:rsidR="00481484" w:rsidRPr="003E152A">
        <w:rPr>
          <w:rFonts w:asciiTheme="majorBidi" w:hAnsiTheme="majorBidi" w:cstheme="majorBidi"/>
          <w:sz w:val="28"/>
          <w:szCs w:val="28"/>
        </w:rPr>
        <w:t xml:space="preserve">, comme la respiration ou la digestion, ainsi que les </w:t>
      </w:r>
      <w:r w:rsidR="00481484" w:rsidRPr="003E152A">
        <w:rPr>
          <w:rStyle w:val="lev"/>
          <w:rFonts w:asciiTheme="majorBidi" w:hAnsiTheme="majorBidi" w:cstheme="majorBidi"/>
          <w:sz w:val="28"/>
          <w:szCs w:val="28"/>
        </w:rPr>
        <w:t>processus chimiques</w:t>
      </w:r>
      <w:r w:rsidR="00481484" w:rsidRPr="003E152A">
        <w:rPr>
          <w:rFonts w:asciiTheme="majorBidi" w:hAnsiTheme="majorBidi" w:cstheme="majorBidi"/>
          <w:sz w:val="28"/>
          <w:szCs w:val="28"/>
        </w:rPr>
        <w:t xml:space="preserve">, comme la combustion ou les réactions de synthèses, se déroulent sur une courte période de temps. Les éléments circulent donc rapidement dans cette portion d'un cycle, en quelques heures ou en quelques jours. De l'autre côté, les </w:t>
      </w:r>
      <w:r w:rsidR="00481484" w:rsidRPr="003E152A">
        <w:rPr>
          <w:rStyle w:val="lev"/>
          <w:rFonts w:asciiTheme="majorBidi" w:hAnsiTheme="majorBidi" w:cstheme="majorBidi"/>
          <w:sz w:val="28"/>
          <w:szCs w:val="28"/>
        </w:rPr>
        <w:t>processus géologiques</w:t>
      </w:r>
      <w:r w:rsidR="00481484" w:rsidRPr="003E152A">
        <w:rPr>
          <w:rFonts w:asciiTheme="majorBidi" w:hAnsiTheme="majorBidi" w:cstheme="majorBidi"/>
          <w:sz w:val="28"/>
          <w:szCs w:val="28"/>
        </w:rPr>
        <w:t xml:space="preserve">, comme l'érosion ou la sédimentation, se déroulent sur une échelle de temps beaucoup plus importante, en </w:t>
      </w:r>
      <w:proofErr w:type="gramStart"/>
      <w:r w:rsidR="00481484" w:rsidRPr="003E152A">
        <w:rPr>
          <w:rFonts w:asciiTheme="majorBidi" w:hAnsiTheme="majorBidi" w:cstheme="majorBidi"/>
          <w:sz w:val="28"/>
          <w:szCs w:val="28"/>
        </w:rPr>
        <w:t>terme</w:t>
      </w:r>
      <w:proofErr w:type="gramEnd"/>
      <w:r w:rsidR="00481484" w:rsidRPr="003E152A">
        <w:rPr>
          <w:rFonts w:asciiTheme="majorBidi" w:hAnsiTheme="majorBidi" w:cstheme="majorBidi"/>
          <w:sz w:val="28"/>
          <w:szCs w:val="28"/>
        </w:rPr>
        <w:t xml:space="preserve"> de mois et même de plusieurs années.</w:t>
      </w:r>
    </w:p>
    <w:p w:rsidR="007F111E" w:rsidRDefault="007F111E" w:rsidP="00F5357B">
      <w:pPr>
        <w:pStyle w:val="NormalWeb"/>
        <w:spacing w:line="354" w:lineRule="atLeast"/>
        <w:jc w:val="both"/>
        <w:rPr>
          <w:rFonts w:asciiTheme="majorBidi" w:hAnsiTheme="majorBidi" w:cstheme="majorBidi"/>
          <w:b/>
          <w:bCs/>
          <w:sz w:val="28"/>
          <w:szCs w:val="28"/>
        </w:rPr>
      </w:pPr>
    </w:p>
    <w:p w:rsidR="00CF51DB" w:rsidRPr="000C25CA" w:rsidRDefault="00A9146E" w:rsidP="00F5357B">
      <w:pPr>
        <w:pStyle w:val="NormalWeb"/>
        <w:spacing w:line="354" w:lineRule="atLeast"/>
        <w:jc w:val="both"/>
        <w:rPr>
          <w:rFonts w:asciiTheme="majorBidi" w:hAnsiTheme="majorBidi" w:cstheme="majorBidi"/>
          <w:b/>
          <w:bCs/>
          <w:color w:val="FF0000"/>
          <w:sz w:val="28"/>
          <w:szCs w:val="28"/>
        </w:rPr>
      </w:pPr>
      <w:r>
        <w:rPr>
          <w:rFonts w:asciiTheme="majorBidi" w:hAnsiTheme="majorBidi" w:cstheme="majorBidi"/>
          <w:b/>
          <w:bCs/>
          <w:noProof/>
          <w:color w:val="FF0000"/>
          <w:sz w:val="28"/>
          <w:szCs w:val="28"/>
        </w:rPr>
        <w:pict>
          <v:rect id="_x0000_s1036" style="position:absolute;left:0;text-align:left;margin-left:-10.35pt;margin-top:1.75pt;width:473.15pt;height:73.2pt;z-index:251665408" filled="f" strokecolor="#c00000" strokeweight="3pt"/>
        </w:pict>
      </w:r>
      <w:r w:rsidR="00EC5256" w:rsidRPr="000C25CA">
        <w:rPr>
          <w:rFonts w:asciiTheme="majorBidi" w:hAnsiTheme="majorBidi" w:cstheme="majorBidi"/>
          <w:b/>
          <w:bCs/>
          <w:color w:val="FF0000"/>
          <w:sz w:val="28"/>
          <w:szCs w:val="28"/>
        </w:rPr>
        <w:t>Travail personnel</w:t>
      </w:r>
      <w:r w:rsidR="000C25CA" w:rsidRPr="000C25CA">
        <w:rPr>
          <w:rFonts w:asciiTheme="majorBidi" w:hAnsiTheme="majorBidi" w:cstheme="majorBidi"/>
          <w:b/>
          <w:bCs/>
          <w:color w:val="FF0000"/>
          <w:sz w:val="28"/>
          <w:szCs w:val="28"/>
        </w:rPr>
        <w:t xml:space="preserve"> n° 01</w:t>
      </w:r>
    </w:p>
    <w:p w:rsidR="00EC5256" w:rsidRPr="00B7220A" w:rsidRDefault="00EC5256" w:rsidP="00F5357B">
      <w:pPr>
        <w:pStyle w:val="NormalWeb"/>
        <w:spacing w:line="354" w:lineRule="atLeast"/>
        <w:jc w:val="both"/>
        <w:rPr>
          <w:rFonts w:asciiTheme="majorBidi" w:hAnsiTheme="majorBidi" w:cstheme="majorBidi"/>
          <w:b/>
          <w:bCs/>
          <w:color w:val="FF0000"/>
          <w:sz w:val="28"/>
          <w:szCs w:val="28"/>
          <w:u w:val="single"/>
        </w:rPr>
      </w:pPr>
      <w:r w:rsidRPr="000C25CA">
        <w:rPr>
          <w:rFonts w:asciiTheme="majorBidi" w:hAnsiTheme="majorBidi" w:cstheme="majorBidi"/>
          <w:color w:val="FF0000"/>
          <w:sz w:val="28"/>
          <w:szCs w:val="28"/>
        </w:rPr>
        <w:t xml:space="preserve">Recherche bibliographiques et présentation des cycles biogéochimique </w:t>
      </w:r>
      <w:r w:rsidRPr="00B7220A">
        <w:rPr>
          <w:rFonts w:asciiTheme="majorBidi" w:hAnsiTheme="majorBidi" w:cstheme="majorBidi"/>
          <w:b/>
          <w:bCs/>
          <w:color w:val="FF0000"/>
          <w:sz w:val="28"/>
          <w:szCs w:val="28"/>
          <w:u w:val="single"/>
        </w:rPr>
        <w:t xml:space="preserve">pour chaque </w:t>
      </w:r>
      <w:r w:rsidR="00445DD9" w:rsidRPr="00B7220A">
        <w:rPr>
          <w:rFonts w:asciiTheme="majorBidi" w:hAnsiTheme="majorBidi" w:cstheme="majorBidi"/>
          <w:b/>
          <w:bCs/>
          <w:color w:val="FF0000"/>
          <w:sz w:val="28"/>
          <w:szCs w:val="28"/>
          <w:u w:val="single"/>
        </w:rPr>
        <w:t>étudiant</w:t>
      </w:r>
    </w:p>
    <w:p w:rsidR="002F5956" w:rsidRPr="00433704" w:rsidRDefault="002F5956" w:rsidP="00452AE2">
      <w:pPr>
        <w:jc w:val="both"/>
        <w:rPr>
          <w:rFonts w:asciiTheme="majorBidi" w:hAnsiTheme="majorBidi" w:cstheme="majorBidi"/>
          <w:sz w:val="28"/>
          <w:szCs w:val="28"/>
        </w:rPr>
      </w:pPr>
    </w:p>
    <w:p w:rsidR="006172B0" w:rsidRPr="00433704" w:rsidRDefault="006172B0" w:rsidP="006172B0">
      <w:pPr>
        <w:pStyle w:val="Paragraphedeliste"/>
        <w:numPr>
          <w:ilvl w:val="0"/>
          <w:numId w:val="5"/>
        </w:numPr>
        <w:spacing w:after="245" w:line="420" w:lineRule="atLeast"/>
        <w:outlineLvl w:val="1"/>
        <w:rPr>
          <w:rFonts w:asciiTheme="majorBidi" w:eastAsia="Times New Roman" w:hAnsiTheme="majorBidi" w:cstheme="majorBidi"/>
          <w:b/>
          <w:bCs/>
          <w:sz w:val="28"/>
          <w:szCs w:val="28"/>
          <w:lang w:eastAsia="fr-FR"/>
        </w:rPr>
      </w:pPr>
      <w:r w:rsidRPr="00433704">
        <w:rPr>
          <w:rFonts w:asciiTheme="majorBidi" w:eastAsia="Times New Roman" w:hAnsiTheme="majorBidi" w:cstheme="majorBidi"/>
          <w:b/>
          <w:bCs/>
          <w:sz w:val="28"/>
          <w:szCs w:val="28"/>
          <w:lang w:eastAsia="fr-FR"/>
        </w:rPr>
        <w:t>2 – PERTURBATION  DES CYCLES BIOGÉOCHIMIQUES</w:t>
      </w:r>
    </w:p>
    <w:p w:rsidR="00465016" w:rsidRPr="00433704" w:rsidRDefault="00465016" w:rsidP="00465016">
      <w:pPr>
        <w:spacing w:after="245" w:line="420" w:lineRule="atLeast"/>
        <w:outlineLvl w:val="1"/>
        <w:rPr>
          <w:rFonts w:asciiTheme="majorBidi" w:eastAsia="Times New Roman" w:hAnsiTheme="majorBidi" w:cstheme="majorBidi"/>
          <w:b/>
          <w:bCs/>
          <w:sz w:val="28"/>
          <w:szCs w:val="28"/>
          <w:lang w:eastAsia="fr-FR"/>
        </w:rPr>
      </w:pPr>
      <w:r w:rsidRPr="00433704">
        <w:rPr>
          <w:rFonts w:asciiTheme="majorBidi" w:hAnsiTheme="majorBidi" w:cstheme="majorBidi"/>
          <w:sz w:val="28"/>
          <w:szCs w:val="28"/>
        </w:rPr>
        <w:t xml:space="preserve">Les activités humaines (anthropiques) ont conduit à une perturbation des cycles biogéochimiques  </w:t>
      </w:r>
    </w:p>
    <w:p w:rsidR="006172B0" w:rsidRPr="00433704" w:rsidRDefault="006172B0" w:rsidP="001C1487">
      <w:pPr>
        <w:pStyle w:val="Titre1"/>
        <w:spacing w:before="0"/>
        <w:rPr>
          <w:rFonts w:asciiTheme="majorBidi" w:hAnsiTheme="majorBidi"/>
          <w:b w:val="0"/>
          <w:bCs w:val="0"/>
          <w:color w:val="auto"/>
        </w:rPr>
      </w:pPr>
    </w:p>
    <w:p w:rsidR="0074379F" w:rsidRDefault="0074379F" w:rsidP="00EB5E19">
      <w:pPr>
        <w:pStyle w:val="Paragraphedeliste"/>
        <w:numPr>
          <w:ilvl w:val="0"/>
          <w:numId w:val="6"/>
        </w:numPr>
        <w:spacing w:after="0" w:line="380" w:lineRule="atLeast"/>
        <w:rPr>
          <w:rFonts w:asciiTheme="majorBidi" w:eastAsia="Times New Roman" w:hAnsiTheme="majorBidi" w:cstheme="majorBidi"/>
          <w:b/>
          <w:bCs/>
          <w:sz w:val="28"/>
          <w:szCs w:val="28"/>
          <w:lang w:eastAsia="fr-FR"/>
        </w:rPr>
      </w:pPr>
      <w:r w:rsidRPr="00433704">
        <w:rPr>
          <w:rFonts w:asciiTheme="majorBidi" w:eastAsia="Times New Roman" w:hAnsiTheme="majorBidi" w:cstheme="majorBidi"/>
          <w:b/>
          <w:bCs/>
          <w:sz w:val="28"/>
          <w:szCs w:val="28"/>
          <w:lang w:eastAsia="fr-FR"/>
        </w:rPr>
        <w:t>Causes et impacts des perturbations du cycle de carbone :</w:t>
      </w:r>
    </w:p>
    <w:p w:rsidR="001D5DA8" w:rsidRPr="00433704" w:rsidRDefault="001D5DA8" w:rsidP="001D5DA8">
      <w:pPr>
        <w:pStyle w:val="Paragraphedeliste"/>
        <w:spacing w:after="0" w:line="380" w:lineRule="atLeast"/>
        <w:rPr>
          <w:rFonts w:asciiTheme="majorBidi" w:eastAsia="Times New Roman" w:hAnsiTheme="majorBidi" w:cstheme="majorBidi"/>
          <w:b/>
          <w:bCs/>
          <w:sz w:val="28"/>
          <w:szCs w:val="28"/>
          <w:lang w:eastAsia="fr-FR"/>
        </w:rPr>
      </w:pPr>
    </w:p>
    <w:p w:rsidR="00537322" w:rsidRPr="00433704" w:rsidRDefault="006F16A4" w:rsidP="006F16A4">
      <w:pPr>
        <w:spacing w:after="0" w:line="380" w:lineRule="atLeast"/>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Depuis le début de l’</w:t>
      </w:r>
      <w:r w:rsidRPr="00433704">
        <w:rPr>
          <w:rFonts w:asciiTheme="majorBidi" w:eastAsia="Times New Roman" w:hAnsiTheme="majorBidi" w:cstheme="majorBidi"/>
          <w:b/>
          <w:bCs/>
          <w:sz w:val="28"/>
          <w:szCs w:val="28"/>
          <w:lang w:eastAsia="fr-FR"/>
        </w:rPr>
        <w:t>ère industrielle</w:t>
      </w:r>
      <w:r w:rsidRPr="00433704">
        <w:rPr>
          <w:rFonts w:asciiTheme="majorBidi" w:eastAsia="Times New Roman" w:hAnsiTheme="majorBidi" w:cstheme="majorBidi"/>
          <w:sz w:val="28"/>
          <w:szCs w:val="28"/>
          <w:lang w:eastAsia="fr-FR"/>
        </w:rPr>
        <w:t>, l’</w:t>
      </w:r>
      <w:r w:rsidRPr="00433704">
        <w:rPr>
          <w:rFonts w:asciiTheme="majorBidi" w:eastAsia="Times New Roman" w:hAnsiTheme="majorBidi" w:cstheme="majorBidi"/>
          <w:b/>
          <w:bCs/>
          <w:sz w:val="28"/>
          <w:szCs w:val="28"/>
          <w:lang w:eastAsia="fr-FR"/>
        </w:rPr>
        <w:t>Homme</w:t>
      </w:r>
      <w:r w:rsidRPr="00433704">
        <w:rPr>
          <w:rFonts w:asciiTheme="majorBidi" w:eastAsia="Times New Roman" w:hAnsiTheme="majorBidi" w:cstheme="majorBidi"/>
          <w:sz w:val="28"/>
          <w:szCs w:val="28"/>
          <w:lang w:eastAsia="fr-FR"/>
        </w:rPr>
        <w:t xml:space="preserve"> extrait les roches combustibles du sol afin de les utiliser comme carburant. Leur combustion conduit à une libération massive </w:t>
      </w:r>
      <w:r w:rsidR="000F441E" w:rsidRPr="00433704">
        <w:rPr>
          <w:rFonts w:asciiTheme="majorBidi" w:eastAsia="Times New Roman" w:hAnsiTheme="majorBidi" w:cstheme="majorBidi"/>
          <w:sz w:val="28"/>
          <w:szCs w:val="28"/>
          <w:lang w:eastAsia="fr-FR"/>
        </w:rPr>
        <w:t xml:space="preserve">de </w:t>
      </w:r>
      <w:r w:rsidRPr="00433704">
        <w:rPr>
          <w:rFonts w:asciiTheme="majorBidi" w:eastAsia="Times New Roman" w:hAnsiTheme="majorBidi" w:cstheme="majorBidi"/>
          <w:sz w:val="28"/>
          <w:szCs w:val="28"/>
          <w:lang w:eastAsia="fr-FR"/>
        </w:rPr>
        <w:t xml:space="preserve"> CO</w:t>
      </w:r>
      <w:r w:rsidRPr="00433704">
        <w:rPr>
          <w:rFonts w:asciiTheme="majorBidi" w:eastAsia="Times New Roman" w:hAnsiTheme="majorBidi" w:cstheme="majorBidi"/>
          <w:sz w:val="28"/>
          <w:szCs w:val="28"/>
          <w:vertAlign w:val="subscript"/>
          <w:lang w:eastAsia="fr-FR"/>
        </w:rPr>
        <w:t>2</w:t>
      </w:r>
      <w:r w:rsidRPr="00433704">
        <w:rPr>
          <w:rFonts w:asciiTheme="majorBidi" w:eastAsia="Times New Roman" w:hAnsiTheme="majorBidi" w:cstheme="majorBidi"/>
          <w:sz w:val="28"/>
          <w:szCs w:val="28"/>
          <w:lang w:eastAsia="fr-FR"/>
        </w:rPr>
        <w:t xml:space="preserve"> </w:t>
      </w:r>
      <w:r w:rsidR="000F441E" w:rsidRPr="00433704">
        <w:rPr>
          <w:rFonts w:asciiTheme="majorBidi" w:eastAsia="Times New Roman" w:hAnsiTheme="majorBidi" w:cstheme="majorBidi"/>
          <w:sz w:val="28"/>
          <w:szCs w:val="28"/>
          <w:lang w:eastAsia="fr-FR"/>
        </w:rPr>
        <w:t xml:space="preserve">dans l’atmosphère. </w:t>
      </w:r>
    </w:p>
    <w:p w:rsidR="004D7015" w:rsidRDefault="006F16A4" w:rsidP="00537322">
      <w:pPr>
        <w:spacing w:after="0" w:line="380" w:lineRule="atLeast"/>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br/>
        <w:t>Si on étudie le taux de CO</w:t>
      </w:r>
      <w:r w:rsidRPr="00433704">
        <w:rPr>
          <w:rFonts w:asciiTheme="majorBidi" w:eastAsia="Times New Roman" w:hAnsiTheme="majorBidi" w:cstheme="majorBidi"/>
          <w:sz w:val="28"/>
          <w:szCs w:val="28"/>
          <w:vertAlign w:val="subscript"/>
          <w:lang w:eastAsia="fr-FR"/>
        </w:rPr>
        <w:t>2</w:t>
      </w:r>
      <w:r w:rsidRPr="00433704">
        <w:rPr>
          <w:rFonts w:asciiTheme="majorBidi" w:eastAsia="Times New Roman" w:hAnsiTheme="majorBidi" w:cstheme="majorBidi"/>
          <w:sz w:val="28"/>
          <w:szCs w:val="28"/>
          <w:lang w:eastAsia="fr-FR"/>
        </w:rPr>
        <w:t xml:space="preserve"> atmosphérique depuis les années 1850, on constate qu’il ne cesse d’augmenter. Cette augmentation est beaucoup plus importante depuis le début du 20</w:t>
      </w:r>
      <w:r w:rsidRPr="00433704">
        <w:rPr>
          <w:rFonts w:asciiTheme="majorBidi" w:eastAsia="Times New Roman" w:hAnsiTheme="majorBidi" w:cstheme="majorBidi"/>
          <w:sz w:val="28"/>
          <w:szCs w:val="28"/>
          <w:vertAlign w:val="superscript"/>
          <w:lang w:eastAsia="fr-FR"/>
        </w:rPr>
        <w:t>e</w:t>
      </w:r>
      <w:r w:rsidRPr="00433704">
        <w:rPr>
          <w:rFonts w:asciiTheme="majorBidi" w:eastAsia="Times New Roman" w:hAnsiTheme="majorBidi" w:cstheme="majorBidi"/>
          <w:sz w:val="28"/>
          <w:szCs w:val="28"/>
          <w:lang w:eastAsia="fr-FR"/>
        </w:rPr>
        <w:t xml:space="preserve"> siècle.</w:t>
      </w:r>
    </w:p>
    <w:p w:rsidR="00792C65" w:rsidRDefault="00792C65" w:rsidP="00537322">
      <w:pPr>
        <w:spacing w:after="0" w:line="380" w:lineRule="atLeast"/>
        <w:jc w:val="both"/>
        <w:rPr>
          <w:rFonts w:asciiTheme="majorBidi" w:eastAsia="Times New Roman" w:hAnsiTheme="majorBidi" w:cstheme="majorBidi"/>
          <w:sz w:val="28"/>
          <w:szCs w:val="28"/>
          <w:lang w:eastAsia="fr-FR"/>
        </w:rPr>
      </w:pPr>
    </w:p>
    <w:p w:rsidR="00792C65" w:rsidRDefault="00792C65" w:rsidP="00537322">
      <w:pPr>
        <w:spacing w:after="0" w:line="380" w:lineRule="atLeast"/>
        <w:jc w:val="both"/>
        <w:rPr>
          <w:rFonts w:asciiTheme="majorBidi" w:eastAsia="Times New Roman" w:hAnsiTheme="majorBidi" w:cstheme="majorBidi"/>
          <w:sz w:val="28"/>
          <w:szCs w:val="28"/>
          <w:lang w:eastAsia="fr-FR"/>
        </w:rPr>
      </w:pPr>
    </w:p>
    <w:p w:rsidR="00792C65" w:rsidRDefault="00792C65" w:rsidP="00537322">
      <w:pPr>
        <w:spacing w:after="0" w:line="380" w:lineRule="atLeast"/>
        <w:jc w:val="both"/>
        <w:rPr>
          <w:rFonts w:asciiTheme="majorBidi" w:eastAsia="Times New Roman" w:hAnsiTheme="majorBidi" w:cstheme="majorBidi"/>
          <w:sz w:val="28"/>
          <w:szCs w:val="28"/>
          <w:lang w:eastAsia="fr-FR"/>
        </w:rPr>
      </w:pPr>
    </w:p>
    <w:p w:rsidR="00792C65" w:rsidRDefault="00792C65" w:rsidP="00537322">
      <w:pPr>
        <w:spacing w:after="0" w:line="380" w:lineRule="atLeast"/>
        <w:jc w:val="both"/>
        <w:rPr>
          <w:rFonts w:asciiTheme="majorBidi" w:eastAsia="Times New Roman" w:hAnsiTheme="majorBidi" w:cstheme="majorBidi"/>
          <w:sz w:val="28"/>
          <w:szCs w:val="28"/>
          <w:lang w:eastAsia="fr-FR"/>
        </w:rPr>
      </w:pPr>
    </w:p>
    <w:p w:rsidR="00792C65" w:rsidRDefault="00792C65" w:rsidP="00537322">
      <w:pPr>
        <w:spacing w:after="0" w:line="380" w:lineRule="atLeast"/>
        <w:jc w:val="both"/>
        <w:rPr>
          <w:rFonts w:asciiTheme="majorBidi" w:eastAsia="Times New Roman" w:hAnsiTheme="majorBidi" w:cstheme="majorBidi"/>
          <w:sz w:val="28"/>
          <w:szCs w:val="28"/>
          <w:lang w:eastAsia="fr-FR"/>
        </w:rPr>
      </w:pPr>
    </w:p>
    <w:p w:rsidR="00792C65" w:rsidRDefault="00792C65" w:rsidP="00537322">
      <w:pPr>
        <w:spacing w:after="0" w:line="380" w:lineRule="atLeast"/>
        <w:jc w:val="both"/>
        <w:rPr>
          <w:rFonts w:asciiTheme="majorBidi" w:eastAsia="Times New Roman" w:hAnsiTheme="majorBidi" w:cstheme="majorBidi"/>
          <w:sz w:val="28"/>
          <w:szCs w:val="28"/>
          <w:lang w:eastAsia="fr-FR"/>
        </w:rPr>
      </w:pPr>
    </w:p>
    <w:p w:rsidR="00792C65" w:rsidRPr="00433704" w:rsidRDefault="00792C65" w:rsidP="00537322">
      <w:pPr>
        <w:spacing w:after="0" w:line="380" w:lineRule="atLeast"/>
        <w:jc w:val="both"/>
        <w:rPr>
          <w:rFonts w:asciiTheme="majorBidi" w:eastAsia="Times New Roman" w:hAnsiTheme="majorBidi" w:cstheme="majorBidi"/>
          <w:sz w:val="28"/>
          <w:szCs w:val="28"/>
          <w:lang w:eastAsia="fr-FR"/>
        </w:rPr>
      </w:pPr>
    </w:p>
    <w:p w:rsidR="004D7015" w:rsidRPr="00433704" w:rsidRDefault="004D7015" w:rsidP="006F16A4">
      <w:pPr>
        <w:spacing w:after="0" w:line="380" w:lineRule="atLeast"/>
        <w:rPr>
          <w:rFonts w:asciiTheme="majorBidi" w:eastAsia="Times New Roman" w:hAnsiTheme="majorBidi" w:cstheme="majorBidi"/>
          <w:sz w:val="28"/>
          <w:szCs w:val="28"/>
          <w:lang w:eastAsia="fr-FR"/>
        </w:rPr>
      </w:pPr>
    </w:p>
    <w:p w:rsidR="004D7015" w:rsidRPr="00433704" w:rsidRDefault="00A9146E" w:rsidP="004D7015">
      <w:pPr>
        <w:pStyle w:val="texte"/>
        <w:spacing w:before="95" w:beforeAutospacing="0" w:after="95" w:afterAutospacing="0"/>
        <w:jc w:val="both"/>
        <w:rPr>
          <w:rFonts w:asciiTheme="majorBidi" w:hAnsiTheme="majorBidi" w:cstheme="majorBidi"/>
          <w:sz w:val="28"/>
          <w:szCs w:val="28"/>
        </w:rPr>
      </w:pPr>
      <w:r>
        <w:rPr>
          <w:rFonts w:asciiTheme="majorBidi" w:hAnsiTheme="majorBidi" w:cstheme="majorBidi"/>
          <w:noProof/>
          <w:sz w:val="28"/>
          <w:szCs w:val="28"/>
        </w:rPr>
        <w:pict>
          <v:rect id="_x0000_s1033" style="position:absolute;left:0;text-align:left;margin-left:-14.45pt;margin-top:4.7pt;width:478.85pt;height:143.3pt;z-index:251663360" filled="f" fillcolor="#0070c0" strokecolor="#0070c0" strokeweight="2.25pt">
            <v:shadow on="t" opacity=".5" offset="-6pt,-6pt"/>
          </v:rect>
        </w:pict>
      </w:r>
      <w:r w:rsidR="004D7015" w:rsidRPr="002F5956">
        <w:rPr>
          <w:rFonts w:asciiTheme="majorBidi" w:hAnsiTheme="majorBidi" w:cstheme="majorBidi"/>
          <w:sz w:val="28"/>
          <w:szCs w:val="28"/>
        </w:rPr>
        <w:t>L’estimation du CO</w:t>
      </w:r>
      <w:r w:rsidR="004D7015" w:rsidRPr="002F5956">
        <w:rPr>
          <w:rFonts w:asciiTheme="majorBidi" w:hAnsiTheme="majorBidi" w:cstheme="majorBidi"/>
          <w:sz w:val="28"/>
          <w:szCs w:val="28"/>
          <w:vertAlign w:val="subscript"/>
        </w:rPr>
        <w:t>2</w:t>
      </w:r>
      <w:r w:rsidR="004D7015" w:rsidRPr="002F5956">
        <w:rPr>
          <w:rFonts w:asciiTheme="majorBidi" w:hAnsiTheme="majorBidi" w:cstheme="majorBidi"/>
          <w:sz w:val="28"/>
          <w:szCs w:val="28"/>
        </w:rPr>
        <w:t xml:space="preserve"> atmosphérique est très bien connue grâce au réseau de mesures conduites maintenant sur une centaine de sites, depuis l’Arctique jusqu’en Antarctique. En novembre 2010, la concentration moyenne du CO</w:t>
      </w:r>
      <w:r w:rsidR="004D7015" w:rsidRPr="002F5956">
        <w:rPr>
          <w:rFonts w:asciiTheme="majorBidi" w:hAnsiTheme="majorBidi" w:cstheme="majorBidi"/>
          <w:sz w:val="28"/>
          <w:szCs w:val="28"/>
          <w:vertAlign w:val="subscript"/>
        </w:rPr>
        <w:t>2</w:t>
      </w:r>
      <w:r w:rsidR="004D7015" w:rsidRPr="002F5956">
        <w:rPr>
          <w:rFonts w:asciiTheme="majorBidi" w:hAnsiTheme="majorBidi" w:cstheme="majorBidi"/>
          <w:sz w:val="28"/>
          <w:szCs w:val="28"/>
        </w:rPr>
        <w:t xml:space="preserve"> atmosphérique frisait les 390 ppm* (ppm = partie par million), soit 100 ppm de plus qu’au niveau préindustriel. Jamais, depuis près d’un million d’années, l’atmosphère terrestre n’a connu des concentrations de CO</w:t>
      </w:r>
      <w:r w:rsidR="004D7015" w:rsidRPr="002F5956">
        <w:rPr>
          <w:rFonts w:asciiTheme="majorBidi" w:hAnsiTheme="majorBidi" w:cstheme="majorBidi"/>
          <w:sz w:val="28"/>
          <w:szCs w:val="28"/>
          <w:vertAlign w:val="subscript"/>
        </w:rPr>
        <w:t>2</w:t>
      </w:r>
      <w:r w:rsidR="004D7015" w:rsidRPr="002F5956">
        <w:rPr>
          <w:rFonts w:asciiTheme="majorBidi" w:hAnsiTheme="majorBidi" w:cstheme="majorBidi"/>
          <w:sz w:val="28"/>
          <w:szCs w:val="28"/>
        </w:rPr>
        <w:t xml:space="preserve"> aussi élevées. En 100 ans, cette augmentation a été près de 100 à 500 fois plus rapide que celle constatée au cours des transitions climatiques entre périodes glaciaires et interglaciaires.</w:t>
      </w:r>
    </w:p>
    <w:p w:rsidR="00E64AC8" w:rsidRPr="00433704" w:rsidRDefault="00A9146E" w:rsidP="004D7015">
      <w:pPr>
        <w:pStyle w:val="texte"/>
        <w:spacing w:before="95" w:beforeAutospacing="0" w:after="95" w:afterAutospacing="0"/>
        <w:jc w:val="both"/>
        <w:rPr>
          <w:rFonts w:asciiTheme="majorBidi" w:hAnsiTheme="majorBidi" w:cstheme="majorBidi"/>
          <w:sz w:val="28"/>
          <w:szCs w:val="28"/>
        </w:rPr>
      </w:pPr>
      <w:r>
        <w:rPr>
          <w:rFonts w:asciiTheme="majorBidi" w:hAnsiTheme="majorBidi" w:cstheme="majorBidi"/>
          <w:noProof/>
          <w:sz w:val="28"/>
          <w:szCs w:val="28"/>
        </w:rPr>
        <w:pict>
          <v:rect id="_x0000_s1035" style="position:absolute;left:0;text-align:left;margin-left:-14.45pt;margin-top:14pt;width:482.25pt;height:203.75pt;z-index:251664384" filled="f" strokecolor="#0070c0" strokeweight="2.25pt">
            <v:shadow on="t" opacity=".5" offset="-6pt,-6pt"/>
          </v:rect>
        </w:pict>
      </w:r>
    </w:p>
    <w:p w:rsidR="00E64AC8" w:rsidRPr="00433704" w:rsidRDefault="00E64AC8" w:rsidP="00E64AC8">
      <w:pPr>
        <w:pStyle w:val="texte"/>
        <w:spacing w:before="95" w:beforeAutospacing="0" w:after="95" w:afterAutospacing="0"/>
        <w:jc w:val="both"/>
        <w:rPr>
          <w:rFonts w:asciiTheme="majorBidi" w:hAnsiTheme="majorBidi" w:cstheme="majorBidi"/>
          <w:sz w:val="28"/>
          <w:szCs w:val="28"/>
        </w:rPr>
      </w:pPr>
      <w:r w:rsidRPr="00CC50C3">
        <w:rPr>
          <w:rFonts w:asciiTheme="majorBidi" w:hAnsiTheme="majorBidi" w:cstheme="majorBidi"/>
          <w:sz w:val="28"/>
          <w:szCs w:val="28"/>
        </w:rPr>
        <w:t>Le CO</w:t>
      </w:r>
      <w:r w:rsidRPr="00CC50C3">
        <w:rPr>
          <w:rFonts w:asciiTheme="majorBidi" w:hAnsiTheme="majorBidi" w:cstheme="majorBidi"/>
          <w:sz w:val="28"/>
          <w:szCs w:val="28"/>
          <w:vertAlign w:val="subscript"/>
        </w:rPr>
        <w:t>2</w:t>
      </w:r>
      <w:r w:rsidRPr="00CC50C3">
        <w:rPr>
          <w:rFonts w:asciiTheme="majorBidi" w:hAnsiTheme="majorBidi" w:cstheme="majorBidi"/>
          <w:sz w:val="28"/>
          <w:szCs w:val="28"/>
        </w:rPr>
        <w:t xml:space="preserve"> atmosphérique est continuellement échangé avec les compartiments océanique et terrestre (cf. III-10, III-11). S’ils absorbent du CO</w:t>
      </w:r>
      <w:r w:rsidRPr="00CC50C3">
        <w:rPr>
          <w:rFonts w:asciiTheme="majorBidi" w:hAnsiTheme="majorBidi" w:cstheme="majorBidi"/>
          <w:sz w:val="28"/>
          <w:szCs w:val="28"/>
          <w:vertAlign w:val="subscript"/>
        </w:rPr>
        <w:t>2</w:t>
      </w:r>
      <w:r w:rsidRPr="00CC50C3">
        <w:rPr>
          <w:rFonts w:asciiTheme="majorBidi" w:hAnsiTheme="majorBidi" w:cstheme="majorBidi"/>
          <w:sz w:val="28"/>
          <w:szCs w:val="28"/>
        </w:rPr>
        <w:t>, on parle de puits de carbone. L’évaluation précise des flux de CO</w:t>
      </w:r>
      <w:r w:rsidRPr="00CC50C3">
        <w:rPr>
          <w:rFonts w:asciiTheme="majorBidi" w:hAnsiTheme="majorBidi" w:cstheme="majorBidi"/>
          <w:sz w:val="28"/>
          <w:szCs w:val="28"/>
          <w:vertAlign w:val="subscript"/>
        </w:rPr>
        <w:t>2</w:t>
      </w:r>
      <w:r w:rsidRPr="00CC50C3">
        <w:rPr>
          <w:rFonts w:asciiTheme="majorBidi" w:hAnsiTheme="majorBidi" w:cstheme="majorBidi"/>
          <w:sz w:val="28"/>
          <w:szCs w:val="28"/>
        </w:rPr>
        <w:t xml:space="preserve"> échangés est essentielle pour estimer le rôle des océans et des continents dans le bilan de carbone planétaire et dans le climat. En effet, on observe que la quantité de CO</w:t>
      </w:r>
      <w:r w:rsidRPr="00CC50C3">
        <w:rPr>
          <w:rFonts w:asciiTheme="majorBidi" w:hAnsiTheme="majorBidi" w:cstheme="majorBidi"/>
          <w:sz w:val="28"/>
          <w:szCs w:val="28"/>
          <w:vertAlign w:val="subscript"/>
        </w:rPr>
        <w:t>2</w:t>
      </w:r>
      <w:r w:rsidRPr="00CC50C3">
        <w:rPr>
          <w:rFonts w:asciiTheme="majorBidi" w:hAnsiTheme="majorBidi" w:cstheme="majorBidi"/>
          <w:sz w:val="28"/>
          <w:szCs w:val="28"/>
        </w:rPr>
        <w:t xml:space="preserve"> qui augmente dans l’atmosphère est inférieure aux quantités émises via les activités anthropiques. Ainsi, dans les années 1990, environ 8 </w:t>
      </w:r>
      <w:proofErr w:type="spellStart"/>
      <w:r w:rsidRPr="00CC50C3">
        <w:rPr>
          <w:rFonts w:asciiTheme="majorBidi" w:hAnsiTheme="majorBidi" w:cstheme="majorBidi"/>
          <w:sz w:val="28"/>
          <w:szCs w:val="28"/>
        </w:rPr>
        <w:t>PgC</w:t>
      </w:r>
      <w:proofErr w:type="spellEnd"/>
      <w:r w:rsidRPr="00CC50C3">
        <w:rPr>
          <w:rFonts w:asciiTheme="majorBidi" w:hAnsiTheme="majorBidi" w:cstheme="majorBidi"/>
          <w:sz w:val="28"/>
          <w:szCs w:val="28"/>
        </w:rPr>
        <w:t xml:space="preserve">/an ont été injectés par ces activités alors que le contenu de carbone dans l’atmosphère augmentait de 3,2 </w:t>
      </w:r>
      <w:proofErr w:type="spellStart"/>
      <w:r w:rsidRPr="00CC50C3">
        <w:rPr>
          <w:rFonts w:asciiTheme="majorBidi" w:hAnsiTheme="majorBidi" w:cstheme="majorBidi"/>
          <w:sz w:val="28"/>
          <w:szCs w:val="28"/>
        </w:rPr>
        <w:t>PgC</w:t>
      </w:r>
      <w:proofErr w:type="spellEnd"/>
      <w:r w:rsidRPr="00CC50C3">
        <w:rPr>
          <w:rFonts w:asciiTheme="majorBidi" w:hAnsiTheme="majorBidi" w:cstheme="majorBidi"/>
          <w:sz w:val="28"/>
          <w:szCs w:val="28"/>
        </w:rPr>
        <w:t xml:space="preserve">/an en moyenne. La différence a été absorbée par les océans ainsi que par la végétation et les sols. Les puits de carbone dans l’océan et sur les continents ont donc pour effet de réduire l’augmentation de l’effet de serre, ce qui est </w:t>
      </w:r>
      <w:r w:rsidRPr="00CC50C3">
        <w:rPr>
          <w:rStyle w:val="Accentuation"/>
          <w:rFonts w:asciiTheme="majorBidi" w:hAnsiTheme="majorBidi" w:cstheme="majorBidi"/>
          <w:sz w:val="28"/>
          <w:szCs w:val="28"/>
        </w:rPr>
        <w:t>a priori</w:t>
      </w:r>
      <w:r w:rsidRPr="00CC50C3">
        <w:rPr>
          <w:rFonts w:asciiTheme="majorBidi" w:hAnsiTheme="majorBidi" w:cstheme="majorBidi"/>
          <w:sz w:val="28"/>
          <w:szCs w:val="28"/>
        </w:rPr>
        <w:t xml:space="preserve"> une bonne nouvelle.</w:t>
      </w:r>
    </w:p>
    <w:p w:rsidR="00E64AC8" w:rsidRPr="00433704" w:rsidRDefault="00E64AC8" w:rsidP="004D7015">
      <w:pPr>
        <w:pStyle w:val="texte"/>
        <w:spacing w:before="95" w:beforeAutospacing="0" w:after="95" w:afterAutospacing="0"/>
        <w:jc w:val="both"/>
        <w:rPr>
          <w:rFonts w:asciiTheme="majorBidi" w:hAnsiTheme="majorBidi" w:cstheme="majorBidi"/>
          <w:sz w:val="28"/>
          <w:szCs w:val="28"/>
        </w:rPr>
      </w:pPr>
    </w:p>
    <w:p w:rsidR="006F16A4" w:rsidRPr="00433704" w:rsidRDefault="006F16A4" w:rsidP="000540B2">
      <w:pPr>
        <w:spacing w:after="0" w:line="380" w:lineRule="atLeast"/>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br/>
        <w:t>D’autres activités humaines sont responsables de cette augmentation : la déforestation qui consiste à incendier des parcelles de forêts et l’utilisation des roches carbonatées par l’industrie du bâtiment (fabrication du plâtre, ciment, …).</w:t>
      </w:r>
      <w:r w:rsidRPr="00433704">
        <w:rPr>
          <w:rFonts w:asciiTheme="majorBidi" w:eastAsia="Times New Roman" w:hAnsiTheme="majorBidi" w:cstheme="majorBidi"/>
          <w:sz w:val="28"/>
          <w:szCs w:val="28"/>
          <w:lang w:eastAsia="fr-FR"/>
        </w:rPr>
        <w:br/>
        <w:t xml:space="preserve">On estime aujourd’hui que l’exploitation des roches combustibles rejette 7,7 </w:t>
      </w:r>
      <w:proofErr w:type="spellStart"/>
      <w:r w:rsidRPr="00433704">
        <w:rPr>
          <w:rFonts w:asciiTheme="majorBidi" w:eastAsia="Times New Roman" w:hAnsiTheme="majorBidi" w:cstheme="majorBidi"/>
          <w:sz w:val="28"/>
          <w:szCs w:val="28"/>
          <w:lang w:eastAsia="fr-FR"/>
        </w:rPr>
        <w:t>GtC</w:t>
      </w:r>
      <w:proofErr w:type="spellEnd"/>
      <w:r w:rsidRPr="00433704">
        <w:rPr>
          <w:rFonts w:asciiTheme="majorBidi" w:eastAsia="Times New Roman" w:hAnsiTheme="majorBidi" w:cstheme="majorBidi"/>
          <w:sz w:val="28"/>
          <w:szCs w:val="28"/>
          <w:lang w:eastAsia="fr-FR"/>
        </w:rPr>
        <w:t xml:space="preserve"> dans l’atmosphère et que la déforestation restitue 1,4 </w:t>
      </w:r>
      <w:proofErr w:type="spellStart"/>
      <w:r w:rsidRPr="00433704">
        <w:rPr>
          <w:rFonts w:asciiTheme="majorBidi" w:eastAsia="Times New Roman" w:hAnsiTheme="majorBidi" w:cstheme="majorBidi"/>
          <w:sz w:val="28"/>
          <w:szCs w:val="28"/>
          <w:lang w:eastAsia="fr-FR"/>
        </w:rPr>
        <w:t>GtC</w:t>
      </w:r>
      <w:proofErr w:type="spellEnd"/>
      <w:r w:rsidRPr="00433704">
        <w:rPr>
          <w:rFonts w:asciiTheme="majorBidi" w:eastAsia="Times New Roman" w:hAnsiTheme="majorBidi" w:cstheme="majorBidi"/>
          <w:sz w:val="28"/>
          <w:szCs w:val="28"/>
          <w:lang w:eastAsia="fr-FR"/>
        </w:rPr>
        <w:t xml:space="preserve"> à l’atmosphère. L’augmentation de la concentration atmosphérique en Carbone est de 4,1 </w:t>
      </w:r>
      <w:proofErr w:type="spellStart"/>
      <w:r w:rsidRPr="00433704">
        <w:rPr>
          <w:rFonts w:asciiTheme="majorBidi" w:eastAsia="Times New Roman" w:hAnsiTheme="majorBidi" w:cstheme="majorBidi"/>
          <w:sz w:val="28"/>
          <w:szCs w:val="28"/>
          <w:lang w:eastAsia="fr-FR"/>
        </w:rPr>
        <w:t>GtC</w:t>
      </w:r>
      <w:proofErr w:type="spellEnd"/>
      <w:r w:rsidRPr="00433704">
        <w:rPr>
          <w:rFonts w:asciiTheme="majorBidi" w:eastAsia="Times New Roman" w:hAnsiTheme="majorBidi" w:cstheme="majorBidi"/>
          <w:sz w:val="28"/>
          <w:szCs w:val="28"/>
          <w:lang w:eastAsia="fr-FR"/>
        </w:rPr>
        <w:t xml:space="preserve"> et n’est plus compensée par la photosynthèse ou la dissolution dans les océans. </w:t>
      </w:r>
    </w:p>
    <w:p w:rsidR="006F16A4" w:rsidRPr="00433704" w:rsidRDefault="006F16A4" w:rsidP="006F16A4">
      <w:pPr>
        <w:spacing w:after="0" w:line="380" w:lineRule="atLeast"/>
        <w:rPr>
          <w:rFonts w:asciiTheme="majorBidi" w:eastAsia="Times New Roman" w:hAnsiTheme="majorBidi" w:cstheme="majorBidi"/>
          <w:sz w:val="28"/>
          <w:szCs w:val="28"/>
          <w:lang w:eastAsia="fr-FR"/>
        </w:rPr>
      </w:pPr>
    </w:p>
    <w:p w:rsidR="006F16A4" w:rsidRPr="00433704" w:rsidRDefault="006F16A4" w:rsidP="008554EA">
      <w:pPr>
        <w:spacing w:after="0" w:line="380" w:lineRule="atLeast"/>
        <w:jc w:val="both"/>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Les océans absorbent une partie du CO</w:t>
      </w:r>
      <w:r w:rsidRPr="00433704">
        <w:rPr>
          <w:rFonts w:asciiTheme="majorBidi" w:eastAsia="Times New Roman" w:hAnsiTheme="majorBidi" w:cstheme="majorBidi"/>
          <w:sz w:val="28"/>
          <w:szCs w:val="28"/>
          <w:vertAlign w:val="subscript"/>
          <w:lang w:eastAsia="fr-FR"/>
        </w:rPr>
        <w:t>2</w:t>
      </w:r>
      <w:r w:rsidRPr="00433704">
        <w:rPr>
          <w:rFonts w:asciiTheme="majorBidi" w:eastAsia="Times New Roman" w:hAnsiTheme="majorBidi" w:cstheme="majorBidi"/>
          <w:sz w:val="28"/>
          <w:szCs w:val="28"/>
          <w:lang w:eastAsia="fr-FR"/>
        </w:rPr>
        <w:t xml:space="preserve"> qui s’accumule dans l’atmosphère. Ceci conduit à une acidification de l’eau des océans qui solubilise moins le CO</w:t>
      </w:r>
      <w:r w:rsidRPr="00433704">
        <w:rPr>
          <w:rFonts w:asciiTheme="majorBidi" w:eastAsia="Times New Roman" w:hAnsiTheme="majorBidi" w:cstheme="majorBidi"/>
          <w:sz w:val="28"/>
          <w:szCs w:val="28"/>
          <w:vertAlign w:val="subscript"/>
          <w:lang w:eastAsia="fr-FR"/>
        </w:rPr>
        <w:t>2</w:t>
      </w:r>
      <w:r w:rsidRPr="00433704">
        <w:rPr>
          <w:rFonts w:asciiTheme="majorBidi" w:eastAsia="Times New Roman" w:hAnsiTheme="majorBidi" w:cstheme="majorBidi"/>
          <w:sz w:val="28"/>
          <w:szCs w:val="28"/>
          <w:lang w:eastAsia="fr-FR"/>
        </w:rPr>
        <w:t>. Les animaux qui utilisent le CO</w:t>
      </w:r>
      <w:r w:rsidRPr="00433704">
        <w:rPr>
          <w:rFonts w:asciiTheme="majorBidi" w:eastAsia="Times New Roman" w:hAnsiTheme="majorBidi" w:cstheme="majorBidi"/>
          <w:sz w:val="28"/>
          <w:szCs w:val="28"/>
          <w:vertAlign w:val="subscript"/>
          <w:lang w:eastAsia="fr-FR"/>
        </w:rPr>
        <w:t>2</w:t>
      </w:r>
      <w:r w:rsidRPr="00433704">
        <w:rPr>
          <w:rFonts w:asciiTheme="majorBidi" w:eastAsia="Times New Roman" w:hAnsiTheme="majorBidi" w:cstheme="majorBidi"/>
          <w:sz w:val="28"/>
          <w:szCs w:val="28"/>
          <w:lang w:eastAsia="fr-FR"/>
        </w:rPr>
        <w:t xml:space="preserve"> dissous pour construire leur coquille vont être affectés. C’est le cas de la barrière de corail.</w:t>
      </w:r>
      <w:r w:rsidRPr="00433704">
        <w:rPr>
          <w:rFonts w:asciiTheme="majorBidi" w:eastAsia="Times New Roman" w:hAnsiTheme="majorBidi" w:cstheme="majorBidi"/>
          <w:sz w:val="28"/>
          <w:szCs w:val="28"/>
          <w:lang w:eastAsia="fr-FR"/>
        </w:rPr>
        <w:br/>
      </w:r>
      <w:r w:rsidRPr="00433704">
        <w:rPr>
          <w:rFonts w:asciiTheme="majorBidi" w:eastAsia="Times New Roman" w:hAnsiTheme="majorBidi" w:cstheme="majorBidi"/>
          <w:sz w:val="28"/>
          <w:szCs w:val="28"/>
          <w:lang w:eastAsia="fr-FR"/>
        </w:rPr>
        <w:lastRenderedPageBreak/>
        <w:t>Il ne faut pas oublier que le CO</w:t>
      </w:r>
      <w:r w:rsidRPr="00433704">
        <w:rPr>
          <w:rFonts w:asciiTheme="majorBidi" w:eastAsia="Times New Roman" w:hAnsiTheme="majorBidi" w:cstheme="majorBidi"/>
          <w:sz w:val="28"/>
          <w:szCs w:val="28"/>
          <w:vertAlign w:val="subscript"/>
          <w:lang w:eastAsia="fr-FR"/>
        </w:rPr>
        <w:t>2</w:t>
      </w:r>
      <w:r w:rsidRPr="00433704">
        <w:rPr>
          <w:rFonts w:asciiTheme="majorBidi" w:eastAsia="Times New Roman" w:hAnsiTheme="majorBidi" w:cstheme="majorBidi"/>
          <w:sz w:val="28"/>
          <w:szCs w:val="28"/>
          <w:lang w:eastAsia="fr-FR"/>
        </w:rPr>
        <w:t xml:space="preserve"> est un gaz à effet de serre qui participe au dérèglement climatique. </w:t>
      </w:r>
    </w:p>
    <w:p w:rsidR="006F16A4" w:rsidRPr="00433704" w:rsidRDefault="006F16A4" w:rsidP="006F16A4">
      <w:pPr>
        <w:spacing w:after="0" w:line="380" w:lineRule="atLeast"/>
        <w:rPr>
          <w:rFonts w:asciiTheme="majorBidi" w:eastAsia="Times New Roman" w:hAnsiTheme="majorBidi" w:cstheme="majorBidi"/>
          <w:sz w:val="28"/>
          <w:szCs w:val="28"/>
          <w:lang w:eastAsia="fr-FR"/>
        </w:rPr>
      </w:pPr>
      <w:r w:rsidRPr="00433704">
        <w:rPr>
          <w:rFonts w:asciiTheme="majorBidi" w:eastAsia="Times New Roman" w:hAnsiTheme="majorBidi" w:cstheme="majorBidi"/>
          <w:sz w:val="28"/>
          <w:szCs w:val="28"/>
          <w:lang w:eastAsia="fr-FR"/>
        </w:rPr>
        <w:t xml:space="preserve">  </w:t>
      </w:r>
    </w:p>
    <w:p w:rsidR="00EB5E19" w:rsidRPr="00433704" w:rsidRDefault="00EB5E19" w:rsidP="00EB5E19">
      <w:pPr>
        <w:pStyle w:val="Paragraphedeliste"/>
        <w:numPr>
          <w:ilvl w:val="0"/>
          <w:numId w:val="6"/>
        </w:numPr>
        <w:spacing w:after="0" w:line="380" w:lineRule="atLeast"/>
        <w:rPr>
          <w:rFonts w:asciiTheme="majorBidi" w:eastAsia="Times New Roman" w:hAnsiTheme="majorBidi" w:cstheme="majorBidi"/>
          <w:b/>
          <w:bCs/>
          <w:sz w:val="28"/>
          <w:szCs w:val="28"/>
          <w:lang w:eastAsia="fr-FR"/>
        </w:rPr>
      </w:pPr>
      <w:r w:rsidRPr="00433704">
        <w:rPr>
          <w:rFonts w:asciiTheme="majorBidi" w:eastAsia="Times New Roman" w:hAnsiTheme="majorBidi" w:cstheme="majorBidi"/>
          <w:b/>
          <w:bCs/>
          <w:sz w:val="28"/>
          <w:szCs w:val="28"/>
          <w:lang w:eastAsia="fr-FR"/>
        </w:rPr>
        <w:t>Causes et impacts des perturbations du cycle de l’azote :</w:t>
      </w:r>
    </w:p>
    <w:p w:rsidR="006F16A4" w:rsidRPr="00433704" w:rsidRDefault="006F16A4" w:rsidP="00EE3ADC">
      <w:pPr>
        <w:rPr>
          <w:rFonts w:asciiTheme="majorBidi" w:hAnsiTheme="majorBidi" w:cstheme="majorBidi"/>
          <w:sz w:val="28"/>
          <w:szCs w:val="28"/>
        </w:rPr>
      </w:pPr>
    </w:p>
    <w:p w:rsidR="00EE3ADC" w:rsidRPr="00433704" w:rsidRDefault="00EE3ADC" w:rsidP="00345DE6">
      <w:pPr>
        <w:rPr>
          <w:rFonts w:asciiTheme="majorBidi" w:hAnsiTheme="majorBidi" w:cstheme="majorBidi"/>
          <w:sz w:val="28"/>
          <w:szCs w:val="28"/>
        </w:rPr>
      </w:pPr>
    </w:p>
    <w:p w:rsidR="004A1705" w:rsidRPr="00433704" w:rsidRDefault="001C1487" w:rsidP="004A1705">
      <w:pPr>
        <w:pStyle w:val="NormalWeb"/>
        <w:spacing w:before="0" w:beforeAutospacing="0" w:after="0" w:afterAutospacing="0"/>
        <w:rPr>
          <w:rFonts w:asciiTheme="majorBidi" w:hAnsiTheme="majorBidi" w:cstheme="majorBidi"/>
          <w:sz w:val="28"/>
          <w:szCs w:val="28"/>
        </w:rPr>
      </w:pPr>
      <w:r w:rsidRPr="00433704">
        <w:rPr>
          <w:rFonts w:asciiTheme="majorBidi" w:hAnsiTheme="majorBidi" w:cstheme="majorBidi"/>
          <w:sz w:val="28"/>
          <w:szCs w:val="28"/>
        </w:rPr>
        <w:t>Le principal impact de l’humain sur le cycle de l'azote prov</w:t>
      </w:r>
      <w:r w:rsidR="004A1705" w:rsidRPr="00433704">
        <w:rPr>
          <w:rFonts w:asciiTheme="majorBidi" w:hAnsiTheme="majorBidi" w:cstheme="majorBidi"/>
          <w:sz w:val="28"/>
          <w:szCs w:val="28"/>
        </w:rPr>
        <w:t xml:space="preserve">ient de l’usage de fertilisants </w:t>
      </w:r>
      <w:r w:rsidRPr="00433704">
        <w:rPr>
          <w:rFonts w:asciiTheme="majorBidi" w:hAnsiTheme="majorBidi" w:cstheme="majorBidi"/>
          <w:sz w:val="28"/>
          <w:szCs w:val="28"/>
        </w:rPr>
        <w:t>synthétiques.</w:t>
      </w:r>
      <w:r w:rsidRPr="00433704">
        <w:rPr>
          <w:rFonts w:asciiTheme="majorBidi" w:hAnsiTheme="majorBidi" w:cstheme="majorBidi"/>
          <w:sz w:val="28"/>
          <w:szCs w:val="28"/>
        </w:rPr>
        <w:br/>
      </w:r>
    </w:p>
    <w:p w:rsidR="001C1487" w:rsidRPr="00433704" w:rsidRDefault="001C1487" w:rsidP="004A1705">
      <w:pPr>
        <w:pStyle w:val="NormalWeb"/>
        <w:spacing w:before="0" w:beforeAutospacing="0" w:after="0" w:afterAutospacing="0"/>
        <w:jc w:val="both"/>
        <w:rPr>
          <w:rFonts w:asciiTheme="majorBidi" w:hAnsiTheme="majorBidi" w:cstheme="majorBidi"/>
          <w:sz w:val="28"/>
          <w:szCs w:val="28"/>
        </w:rPr>
      </w:pPr>
      <w:r w:rsidRPr="00433704">
        <w:rPr>
          <w:rFonts w:asciiTheme="majorBidi" w:hAnsiTheme="majorBidi" w:cstheme="majorBidi"/>
          <w:sz w:val="28"/>
          <w:szCs w:val="28"/>
        </w:rPr>
        <w:br/>
        <w:t xml:space="preserve">Les fertilisants synthétiques sont utilisés depuis 1905. Leur utilisation a été rendue possible et rentable grâce à l’électricité bon marché développée durant cette période. La première source d’énergie utilisée pour leur fabrication était l’hydroélectricité. </w:t>
      </w:r>
    </w:p>
    <w:p w:rsidR="001C1487" w:rsidRPr="00433704" w:rsidRDefault="001C1487" w:rsidP="001C1487">
      <w:pPr>
        <w:pStyle w:val="NormalWeb"/>
        <w:spacing w:before="136" w:beforeAutospacing="0" w:after="136" w:afterAutospacing="0"/>
        <w:ind w:firstLine="177"/>
        <w:rPr>
          <w:rFonts w:asciiTheme="majorBidi" w:hAnsiTheme="majorBidi" w:cstheme="majorBidi"/>
          <w:sz w:val="28"/>
          <w:szCs w:val="28"/>
        </w:rPr>
      </w:pPr>
      <w:r w:rsidRPr="00433704">
        <w:rPr>
          <w:rFonts w:asciiTheme="majorBidi" w:hAnsiTheme="majorBidi" w:cstheme="majorBidi"/>
          <w:sz w:val="28"/>
          <w:szCs w:val="28"/>
        </w:rPr>
        <w:t xml:space="preserve">Actuellement, plus de 100 millions de tonnes d’azote sont </w:t>
      </w:r>
      <w:proofErr w:type="gramStart"/>
      <w:r w:rsidRPr="00433704">
        <w:rPr>
          <w:rFonts w:asciiTheme="majorBidi" w:hAnsiTheme="majorBidi" w:cstheme="majorBidi"/>
          <w:sz w:val="28"/>
          <w:szCs w:val="28"/>
        </w:rPr>
        <w:t>produit</w:t>
      </w:r>
      <w:r w:rsidR="00010E3C" w:rsidRPr="00433704">
        <w:rPr>
          <w:rFonts w:asciiTheme="majorBidi" w:hAnsiTheme="majorBidi" w:cstheme="majorBidi"/>
          <w:sz w:val="28"/>
          <w:szCs w:val="28"/>
        </w:rPr>
        <w:t>es ,e</w:t>
      </w:r>
      <w:r w:rsidRPr="00433704">
        <w:rPr>
          <w:rFonts w:asciiTheme="majorBidi" w:hAnsiTheme="majorBidi" w:cstheme="majorBidi"/>
          <w:sz w:val="28"/>
          <w:szCs w:val="28"/>
        </w:rPr>
        <w:t>ntre</w:t>
      </w:r>
      <w:proofErr w:type="gramEnd"/>
      <w:r w:rsidRPr="00433704">
        <w:rPr>
          <w:rFonts w:asciiTheme="majorBidi" w:hAnsiTheme="majorBidi" w:cstheme="majorBidi"/>
          <w:sz w:val="28"/>
          <w:szCs w:val="28"/>
        </w:rPr>
        <w:t xml:space="preserve"> 1 et 2% de l’énergie consommée mondialement sert à la production de fertilisants azotés. La fixation synthétique d’azote excède maintenant la fixation naturelle (figure 2). </w:t>
      </w:r>
    </w:p>
    <w:p w:rsidR="001C1487" w:rsidRPr="00433704" w:rsidRDefault="001C1487" w:rsidP="001C1487">
      <w:pPr>
        <w:jc w:val="center"/>
        <w:rPr>
          <w:rFonts w:asciiTheme="majorBidi" w:hAnsiTheme="majorBidi" w:cstheme="majorBidi"/>
          <w:sz w:val="28"/>
          <w:szCs w:val="28"/>
        </w:rPr>
      </w:pPr>
      <w:r w:rsidRPr="00433704">
        <w:rPr>
          <w:rFonts w:asciiTheme="majorBidi" w:hAnsiTheme="majorBidi" w:cstheme="majorBidi"/>
          <w:noProof/>
          <w:sz w:val="28"/>
          <w:szCs w:val="28"/>
          <w:lang w:eastAsia="fr-FR"/>
        </w:rPr>
        <w:drawing>
          <wp:inline distT="0" distB="0" distL="0" distR="0">
            <wp:extent cx="6236970" cy="3010535"/>
            <wp:effectExtent l="19050" t="0" r="0" b="0"/>
            <wp:docPr id="10" name="Image 3" descr="http://www.cima.ualg.pt/piloto/UVED_Geochimie/UVED/site/html/3/2-5/2-5-3/images/253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ma.ualg.pt/piloto/UVED_Geochimie/UVED/site/html/3/2-5/2-5-3/images/2534b.jpg"/>
                    <pic:cNvPicPr>
                      <a:picLocks noChangeAspect="1" noChangeArrowheads="1"/>
                    </pic:cNvPicPr>
                  </pic:nvPicPr>
                  <pic:blipFill>
                    <a:blip r:embed="rId8"/>
                    <a:srcRect/>
                    <a:stretch>
                      <a:fillRect/>
                    </a:stretch>
                  </pic:blipFill>
                  <pic:spPr bwMode="auto">
                    <a:xfrm>
                      <a:off x="0" y="0"/>
                      <a:ext cx="6236970" cy="3010535"/>
                    </a:xfrm>
                    <a:prstGeom prst="rect">
                      <a:avLst/>
                    </a:prstGeom>
                    <a:noFill/>
                    <a:ln w="9525">
                      <a:noFill/>
                      <a:miter lim="800000"/>
                      <a:headEnd/>
                      <a:tailEnd/>
                    </a:ln>
                  </pic:spPr>
                </pic:pic>
              </a:graphicData>
            </a:graphic>
          </wp:inline>
        </w:drawing>
      </w:r>
    </w:p>
    <w:p w:rsidR="001C1487" w:rsidRPr="00433704" w:rsidRDefault="001C1487" w:rsidP="00230E0B">
      <w:pPr>
        <w:rPr>
          <w:rFonts w:asciiTheme="majorBidi" w:hAnsiTheme="majorBidi" w:cstheme="majorBidi"/>
          <w:sz w:val="28"/>
          <w:szCs w:val="28"/>
        </w:rPr>
      </w:pPr>
      <w:r w:rsidRPr="00433704">
        <w:rPr>
          <w:rFonts w:asciiTheme="majorBidi" w:hAnsiTheme="majorBidi" w:cstheme="majorBidi"/>
          <w:sz w:val="28"/>
          <w:szCs w:val="28"/>
        </w:rPr>
        <w:t>Figure 2. Fixation mondiale annuelle d’azote.</w:t>
      </w:r>
      <w:r w:rsidRPr="00433704">
        <w:rPr>
          <w:rFonts w:asciiTheme="majorBidi" w:hAnsiTheme="majorBidi" w:cstheme="majorBidi"/>
          <w:sz w:val="28"/>
          <w:szCs w:val="28"/>
        </w:rPr>
        <w:br/>
        <w:t xml:space="preserve">Source: </w:t>
      </w:r>
      <w:proofErr w:type="spellStart"/>
      <w:r w:rsidRPr="00433704">
        <w:rPr>
          <w:rFonts w:asciiTheme="majorBidi" w:hAnsiTheme="majorBidi" w:cstheme="majorBidi"/>
          <w:sz w:val="28"/>
          <w:szCs w:val="28"/>
        </w:rPr>
        <w:t>Modified</w:t>
      </w:r>
      <w:proofErr w:type="spellEnd"/>
      <w:r w:rsidRPr="00433704">
        <w:rPr>
          <w:rFonts w:asciiTheme="majorBidi" w:hAnsiTheme="majorBidi" w:cstheme="majorBidi"/>
          <w:sz w:val="28"/>
          <w:szCs w:val="28"/>
        </w:rPr>
        <w:t xml:space="preserve"> </w:t>
      </w:r>
      <w:proofErr w:type="spellStart"/>
      <w:r w:rsidRPr="00433704">
        <w:rPr>
          <w:rFonts w:asciiTheme="majorBidi" w:hAnsiTheme="majorBidi" w:cstheme="majorBidi"/>
          <w:sz w:val="28"/>
          <w:szCs w:val="28"/>
        </w:rPr>
        <w:t>from</w:t>
      </w:r>
      <w:proofErr w:type="spellEnd"/>
      <w:r w:rsidRPr="00433704">
        <w:rPr>
          <w:rFonts w:asciiTheme="majorBidi" w:hAnsiTheme="majorBidi" w:cstheme="majorBidi"/>
          <w:sz w:val="28"/>
          <w:szCs w:val="28"/>
        </w:rPr>
        <w:t xml:space="preserve"> </w:t>
      </w:r>
      <w:proofErr w:type="spellStart"/>
      <w:r w:rsidRPr="00433704">
        <w:rPr>
          <w:rFonts w:asciiTheme="majorBidi" w:hAnsiTheme="majorBidi" w:cstheme="majorBidi"/>
          <w:sz w:val="28"/>
          <w:szCs w:val="28"/>
        </w:rPr>
        <w:t>Vitousek</w:t>
      </w:r>
      <w:proofErr w:type="spellEnd"/>
      <w:r w:rsidRPr="00433704">
        <w:rPr>
          <w:rFonts w:asciiTheme="majorBidi" w:hAnsiTheme="majorBidi" w:cstheme="majorBidi"/>
          <w:sz w:val="28"/>
          <w:szCs w:val="28"/>
        </w:rPr>
        <w:t xml:space="preserve">, P.M. and P.A. </w:t>
      </w:r>
      <w:proofErr w:type="spellStart"/>
      <w:r w:rsidRPr="00433704">
        <w:rPr>
          <w:rFonts w:asciiTheme="majorBidi" w:hAnsiTheme="majorBidi" w:cstheme="majorBidi"/>
          <w:sz w:val="28"/>
          <w:szCs w:val="28"/>
        </w:rPr>
        <w:t>Matson</w:t>
      </w:r>
      <w:proofErr w:type="spellEnd"/>
      <w:r w:rsidRPr="00433704">
        <w:rPr>
          <w:rFonts w:asciiTheme="majorBidi" w:hAnsiTheme="majorBidi" w:cstheme="majorBidi"/>
          <w:sz w:val="28"/>
          <w:szCs w:val="28"/>
        </w:rPr>
        <w:t xml:space="preserve"> (1993). Agriculture, the global </w:t>
      </w:r>
      <w:proofErr w:type="spellStart"/>
      <w:r w:rsidRPr="00433704">
        <w:rPr>
          <w:rFonts w:asciiTheme="majorBidi" w:hAnsiTheme="majorBidi" w:cstheme="majorBidi"/>
          <w:sz w:val="28"/>
          <w:szCs w:val="28"/>
        </w:rPr>
        <w:t>nitrogen</w:t>
      </w:r>
      <w:proofErr w:type="spellEnd"/>
      <w:r w:rsidRPr="00433704">
        <w:rPr>
          <w:rFonts w:asciiTheme="majorBidi" w:hAnsiTheme="majorBidi" w:cstheme="majorBidi"/>
          <w:sz w:val="28"/>
          <w:szCs w:val="28"/>
        </w:rPr>
        <w:t xml:space="preserve"> cycle, and trace </w:t>
      </w:r>
      <w:proofErr w:type="spellStart"/>
      <w:r w:rsidRPr="00433704">
        <w:rPr>
          <w:rFonts w:asciiTheme="majorBidi" w:hAnsiTheme="majorBidi" w:cstheme="majorBidi"/>
          <w:sz w:val="28"/>
          <w:szCs w:val="28"/>
        </w:rPr>
        <w:t>gas</w:t>
      </w:r>
      <w:proofErr w:type="spellEnd"/>
      <w:r w:rsidRPr="00433704">
        <w:rPr>
          <w:rFonts w:asciiTheme="majorBidi" w:hAnsiTheme="majorBidi" w:cstheme="majorBidi"/>
          <w:sz w:val="28"/>
          <w:szCs w:val="28"/>
        </w:rPr>
        <w:t xml:space="preserve"> flux. The </w:t>
      </w:r>
      <w:proofErr w:type="spellStart"/>
      <w:r w:rsidRPr="00433704">
        <w:rPr>
          <w:rFonts w:asciiTheme="majorBidi" w:hAnsiTheme="majorBidi" w:cstheme="majorBidi"/>
          <w:sz w:val="28"/>
          <w:szCs w:val="28"/>
        </w:rPr>
        <w:t>Biogeochemistry</w:t>
      </w:r>
      <w:proofErr w:type="spellEnd"/>
      <w:r w:rsidRPr="00433704">
        <w:rPr>
          <w:rFonts w:asciiTheme="majorBidi" w:hAnsiTheme="majorBidi" w:cstheme="majorBidi"/>
          <w:sz w:val="28"/>
          <w:szCs w:val="28"/>
        </w:rPr>
        <w:t xml:space="preserve"> of Global Change: Radiative Trace </w:t>
      </w:r>
      <w:proofErr w:type="spellStart"/>
      <w:r w:rsidRPr="00433704">
        <w:rPr>
          <w:rFonts w:asciiTheme="majorBidi" w:hAnsiTheme="majorBidi" w:cstheme="majorBidi"/>
          <w:sz w:val="28"/>
          <w:szCs w:val="28"/>
        </w:rPr>
        <w:t>Gases</w:t>
      </w:r>
      <w:proofErr w:type="spellEnd"/>
      <w:r w:rsidRPr="00433704">
        <w:rPr>
          <w:rFonts w:asciiTheme="majorBidi" w:hAnsiTheme="majorBidi" w:cstheme="majorBidi"/>
          <w:sz w:val="28"/>
          <w:szCs w:val="28"/>
        </w:rPr>
        <w:t xml:space="preserve">. R. S. </w:t>
      </w:r>
      <w:proofErr w:type="spellStart"/>
      <w:r w:rsidRPr="00433704">
        <w:rPr>
          <w:rFonts w:asciiTheme="majorBidi" w:hAnsiTheme="majorBidi" w:cstheme="majorBidi"/>
          <w:sz w:val="28"/>
          <w:szCs w:val="28"/>
        </w:rPr>
        <w:t>Oremland</w:t>
      </w:r>
      <w:proofErr w:type="spellEnd"/>
      <w:r w:rsidRPr="00433704">
        <w:rPr>
          <w:rFonts w:asciiTheme="majorBidi" w:hAnsiTheme="majorBidi" w:cstheme="majorBidi"/>
          <w:sz w:val="28"/>
          <w:szCs w:val="28"/>
        </w:rPr>
        <w:t xml:space="preserve">. New-York, Chapman and Hall: 193-208. </w:t>
      </w:r>
    </w:p>
    <w:p w:rsidR="00010E3C" w:rsidRPr="00433704" w:rsidRDefault="00010E3C" w:rsidP="001C1487">
      <w:pPr>
        <w:pStyle w:val="NormalWeb"/>
        <w:spacing w:before="0" w:beforeAutospacing="0" w:after="0" w:afterAutospacing="0"/>
        <w:ind w:firstLine="177"/>
        <w:rPr>
          <w:rFonts w:asciiTheme="majorBidi" w:eastAsiaTheme="minorHAnsi" w:hAnsiTheme="majorBidi" w:cstheme="majorBidi"/>
          <w:sz w:val="28"/>
          <w:szCs w:val="28"/>
          <w:lang w:eastAsia="en-US"/>
        </w:rPr>
      </w:pPr>
    </w:p>
    <w:p w:rsidR="00010E3C" w:rsidRPr="00433704" w:rsidRDefault="001C1487" w:rsidP="00010E3C">
      <w:pPr>
        <w:pStyle w:val="NormalWeb"/>
        <w:spacing w:before="0" w:beforeAutospacing="0" w:after="0" w:afterAutospacing="0"/>
        <w:ind w:firstLine="177"/>
        <w:jc w:val="both"/>
        <w:rPr>
          <w:rFonts w:asciiTheme="majorBidi" w:hAnsiTheme="majorBidi" w:cstheme="majorBidi"/>
          <w:sz w:val="28"/>
          <w:szCs w:val="28"/>
        </w:rPr>
      </w:pPr>
      <w:r w:rsidRPr="00433704">
        <w:rPr>
          <w:rFonts w:asciiTheme="majorBidi" w:hAnsiTheme="majorBidi" w:cstheme="majorBidi"/>
          <w:sz w:val="28"/>
          <w:szCs w:val="28"/>
        </w:rPr>
        <w:t xml:space="preserve">L’utilisation généralisée de fertilisants azotées est en partie responsable de l’eutrophisation des milieux aquatiques et représente aussi un problème pour l’approvisionnement en eau potable. </w:t>
      </w:r>
    </w:p>
    <w:p w:rsidR="00FD7CE2" w:rsidRPr="00433704" w:rsidRDefault="00FD7CE2" w:rsidP="00010E3C">
      <w:pPr>
        <w:pStyle w:val="NormalWeb"/>
        <w:spacing w:before="0" w:beforeAutospacing="0" w:after="0" w:afterAutospacing="0"/>
        <w:ind w:firstLine="177"/>
        <w:jc w:val="both"/>
        <w:rPr>
          <w:rFonts w:asciiTheme="majorBidi" w:hAnsiTheme="majorBidi" w:cstheme="majorBidi"/>
          <w:sz w:val="28"/>
          <w:szCs w:val="28"/>
        </w:rPr>
      </w:pPr>
    </w:p>
    <w:p w:rsidR="001C1487" w:rsidRPr="00433704" w:rsidRDefault="001C1487" w:rsidP="00FD7CE2">
      <w:pPr>
        <w:pStyle w:val="NormalWeb"/>
        <w:spacing w:before="0" w:beforeAutospacing="0" w:after="0" w:afterAutospacing="0"/>
        <w:ind w:firstLine="177"/>
        <w:jc w:val="both"/>
        <w:rPr>
          <w:rFonts w:asciiTheme="majorBidi" w:hAnsiTheme="majorBidi" w:cstheme="majorBidi"/>
          <w:sz w:val="28"/>
          <w:szCs w:val="28"/>
        </w:rPr>
      </w:pPr>
      <w:r w:rsidRPr="00433704">
        <w:rPr>
          <w:rFonts w:asciiTheme="majorBidi" w:hAnsiTheme="majorBidi" w:cstheme="majorBidi"/>
          <w:sz w:val="28"/>
          <w:szCs w:val="28"/>
        </w:rPr>
        <w:br/>
      </w:r>
      <w:r w:rsidRPr="00433704">
        <w:rPr>
          <w:rFonts w:asciiTheme="majorBidi" w:hAnsiTheme="majorBidi" w:cstheme="majorBidi"/>
          <w:sz w:val="28"/>
          <w:szCs w:val="28"/>
        </w:rPr>
        <w:br/>
        <w:t>En outre, une partie de l’azote utilisé dans les fertilisants est transformée en N</w:t>
      </w:r>
      <w:r w:rsidRPr="00433704">
        <w:rPr>
          <w:rFonts w:asciiTheme="majorBidi" w:hAnsiTheme="majorBidi" w:cstheme="majorBidi"/>
          <w:sz w:val="28"/>
          <w:szCs w:val="28"/>
          <w:vertAlign w:val="subscript"/>
        </w:rPr>
        <w:t>2</w:t>
      </w:r>
      <w:r w:rsidRPr="00433704">
        <w:rPr>
          <w:rFonts w:asciiTheme="majorBidi" w:hAnsiTheme="majorBidi" w:cstheme="majorBidi"/>
          <w:sz w:val="28"/>
          <w:szCs w:val="28"/>
        </w:rPr>
        <w:t>O, qui est un puissant gaz à effet de serre, responsable d’environ 5% de l’effet de serre observé actuellement.</w:t>
      </w:r>
      <w:r w:rsidRPr="00433704">
        <w:rPr>
          <w:rFonts w:asciiTheme="majorBidi" w:hAnsiTheme="majorBidi" w:cstheme="majorBidi"/>
          <w:sz w:val="28"/>
          <w:szCs w:val="28"/>
        </w:rPr>
        <w:br/>
      </w:r>
      <w:r w:rsidRPr="00433704">
        <w:rPr>
          <w:rFonts w:asciiTheme="majorBidi" w:hAnsiTheme="majorBidi" w:cstheme="majorBidi"/>
          <w:sz w:val="28"/>
          <w:szCs w:val="28"/>
        </w:rPr>
        <w:br/>
        <w:t xml:space="preserve">D’autres problèmes environnementaux sont causés par l’utilisation de combustibles fossiles, principalement de l’essence, qui contiennent de l’azote. Ces activités rejettent des nitrates et des nitrites, qui contribuent à diminuer la qualité de l’air dans les milieux densément peuplés et sont responsables, avec les émissions de </w:t>
      </w:r>
      <w:proofErr w:type="spellStart"/>
      <w:r w:rsidRPr="00433704">
        <w:rPr>
          <w:rFonts w:asciiTheme="majorBidi" w:hAnsiTheme="majorBidi" w:cstheme="majorBidi"/>
          <w:sz w:val="28"/>
          <w:szCs w:val="28"/>
        </w:rPr>
        <w:t>SO</w:t>
      </w:r>
      <w:r w:rsidRPr="00433704">
        <w:rPr>
          <w:rFonts w:asciiTheme="majorBidi" w:hAnsiTheme="majorBidi" w:cstheme="majorBidi"/>
          <w:sz w:val="28"/>
          <w:szCs w:val="28"/>
          <w:vertAlign w:val="subscript"/>
        </w:rPr>
        <w:t>x</w:t>
      </w:r>
      <w:proofErr w:type="spellEnd"/>
      <w:r w:rsidRPr="00433704">
        <w:rPr>
          <w:rFonts w:asciiTheme="majorBidi" w:hAnsiTheme="majorBidi" w:cstheme="majorBidi"/>
          <w:sz w:val="28"/>
          <w:szCs w:val="28"/>
        </w:rPr>
        <w:t xml:space="preserve">, des pluies acides. Lorsqu’émis dans la stratosphère par les avions, ils contribuent aussi à la destruction de la couche d’ozone. </w:t>
      </w:r>
    </w:p>
    <w:p w:rsidR="009D3406" w:rsidRPr="00433704" w:rsidRDefault="009D3406" w:rsidP="00FD7CE2">
      <w:pPr>
        <w:pStyle w:val="NormalWeb"/>
        <w:spacing w:before="0" w:beforeAutospacing="0" w:after="0" w:afterAutospacing="0"/>
        <w:ind w:firstLine="177"/>
        <w:jc w:val="both"/>
        <w:rPr>
          <w:rFonts w:asciiTheme="majorBidi" w:hAnsiTheme="majorBidi" w:cstheme="majorBidi"/>
          <w:sz w:val="28"/>
          <w:szCs w:val="28"/>
        </w:rPr>
      </w:pPr>
    </w:p>
    <w:p w:rsidR="009D3406" w:rsidRPr="00433704" w:rsidRDefault="009D3406" w:rsidP="00FD7CE2">
      <w:pPr>
        <w:pStyle w:val="NormalWeb"/>
        <w:spacing w:before="0" w:beforeAutospacing="0" w:after="0" w:afterAutospacing="0"/>
        <w:ind w:firstLine="177"/>
        <w:jc w:val="both"/>
        <w:rPr>
          <w:rFonts w:asciiTheme="majorBidi" w:hAnsiTheme="majorBidi" w:cstheme="majorBidi"/>
          <w:sz w:val="28"/>
          <w:szCs w:val="28"/>
        </w:rPr>
      </w:pPr>
    </w:p>
    <w:p w:rsidR="00BF0EAA" w:rsidRPr="001D5DA8" w:rsidRDefault="00BF0EAA" w:rsidP="001D5DA8">
      <w:pPr>
        <w:pStyle w:val="Paragraphedeliste"/>
        <w:numPr>
          <w:ilvl w:val="0"/>
          <w:numId w:val="6"/>
        </w:numPr>
        <w:spacing w:after="0" w:line="380" w:lineRule="atLeast"/>
        <w:rPr>
          <w:rFonts w:asciiTheme="majorBidi" w:eastAsia="Times New Roman" w:hAnsiTheme="majorBidi" w:cstheme="majorBidi"/>
          <w:b/>
          <w:bCs/>
          <w:sz w:val="28"/>
          <w:szCs w:val="28"/>
          <w:lang w:eastAsia="fr-FR"/>
        </w:rPr>
      </w:pPr>
      <w:r w:rsidRPr="001D5DA8">
        <w:rPr>
          <w:rFonts w:asciiTheme="majorBidi" w:eastAsia="Times New Roman" w:hAnsiTheme="majorBidi" w:cstheme="majorBidi"/>
          <w:b/>
          <w:bCs/>
          <w:sz w:val="28"/>
          <w:szCs w:val="28"/>
          <w:lang w:eastAsia="fr-FR"/>
        </w:rPr>
        <w:t>Causes et impacts des perturbations du cycle du Phosphore:</w:t>
      </w:r>
    </w:p>
    <w:p w:rsidR="009D3406" w:rsidRPr="00433704" w:rsidRDefault="009D3406" w:rsidP="00FD7CE2">
      <w:pPr>
        <w:pStyle w:val="NormalWeb"/>
        <w:spacing w:before="0" w:beforeAutospacing="0" w:after="0" w:afterAutospacing="0"/>
        <w:ind w:firstLine="177"/>
        <w:jc w:val="both"/>
        <w:rPr>
          <w:rFonts w:asciiTheme="majorBidi" w:hAnsiTheme="majorBidi" w:cstheme="majorBidi"/>
          <w:sz w:val="28"/>
          <w:szCs w:val="28"/>
        </w:rPr>
      </w:pPr>
    </w:p>
    <w:p w:rsidR="000141ED" w:rsidRPr="00433704" w:rsidRDefault="000141ED" w:rsidP="00FD7CE2">
      <w:pPr>
        <w:pStyle w:val="NormalWeb"/>
        <w:spacing w:before="0" w:beforeAutospacing="0" w:after="0" w:afterAutospacing="0"/>
        <w:ind w:firstLine="177"/>
        <w:jc w:val="both"/>
        <w:rPr>
          <w:rFonts w:asciiTheme="majorBidi" w:hAnsiTheme="majorBidi" w:cstheme="majorBidi"/>
          <w:spacing w:val="7"/>
          <w:sz w:val="28"/>
          <w:szCs w:val="28"/>
        </w:rPr>
      </w:pPr>
      <w:r w:rsidRPr="00433704">
        <w:rPr>
          <w:rFonts w:asciiTheme="majorBidi" w:hAnsiTheme="majorBidi" w:cstheme="majorBidi"/>
          <w:sz w:val="28"/>
          <w:szCs w:val="28"/>
        </w:rPr>
        <w:t xml:space="preserve">Le phosphore (P) est un élément essentiel de la matière vivante, suffisamment rare pour constituer un élément limitant pour de nombreux </w:t>
      </w:r>
      <w:r w:rsidR="00B535C4" w:rsidRPr="00433704">
        <w:rPr>
          <w:rFonts w:asciiTheme="majorBidi" w:hAnsiTheme="majorBidi" w:cstheme="majorBidi"/>
          <w:sz w:val="28"/>
          <w:szCs w:val="28"/>
        </w:rPr>
        <w:t>écosystèmes.</w:t>
      </w:r>
    </w:p>
    <w:p w:rsidR="000141ED" w:rsidRPr="00433704" w:rsidRDefault="000141ED" w:rsidP="00FD7CE2">
      <w:pPr>
        <w:pStyle w:val="NormalWeb"/>
        <w:spacing w:before="0" w:beforeAutospacing="0" w:after="0" w:afterAutospacing="0"/>
        <w:ind w:firstLine="177"/>
        <w:jc w:val="both"/>
        <w:rPr>
          <w:rFonts w:asciiTheme="majorBidi" w:hAnsiTheme="majorBidi" w:cstheme="majorBidi"/>
          <w:spacing w:val="7"/>
          <w:sz w:val="28"/>
          <w:szCs w:val="28"/>
        </w:rPr>
      </w:pPr>
    </w:p>
    <w:p w:rsidR="006F3225" w:rsidRPr="00433704" w:rsidRDefault="009D3406" w:rsidP="006F3225">
      <w:pPr>
        <w:jc w:val="both"/>
        <w:rPr>
          <w:rFonts w:asciiTheme="majorBidi" w:hAnsiTheme="majorBidi" w:cstheme="majorBidi"/>
          <w:sz w:val="28"/>
          <w:szCs w:val="28"/>
        </w:rPr>
      </w:pPr>
      <w:r w:rsidRPr="00433704">
        <w:rPr>
          <w:rFonts w:asciiTheme="majorBidi" w:hAnsiTheme="majorBidi" w:cstheme="majorBidi"/>
          <w:spacing w:val="7"/>
          <w:sz w:val="28"/>
          <w:szCs w:val="28"/>
        </w:rPr>
        <w:t>À l’instar de l’azote, le phosphore est également un nutriment indispensable à la croissance des plantes. La modification de son cycle biogéochimique, causée par l’agriculture (fertilisants, effluents d’élevage) et par les eaux usées urbaines (excréments et détergents), affecte la capacité de la biosphère à le séquestrer et entraîne l’eutrophisation des eaux douces</w:t>
      </w:r>
      <w:r w:rsidR="006F3225" w:rsidRPr="00433704">
        <w:rPr>
          <w:rFonts w:asciiTheme="majorBidi" w:hAnsiTheme="majorBidi" w:cstheme="majorBidi"/>
          <w:spacing w:val="7"/>
          <w:sz w:val="28"/>
          <w:szCs w:val="28"/>
        </w:rPr>
        <w:t>, prolifération d’algues vertes, etc.).</w:t>
      </w:r>
    </w:p>
    <w:p w:rsidR="009D3406" w:rsidRPr="00433704" w:rsidRDefault="009D3406" w:rsidP="00FD7CE2">
      <w:pPr>
        <w:pStyle w:val="NormalWeb"/>
        <w:spacing w:before="0" w:beforeAutospacing="0" w:after="0" w:afterAutospacing="0"/>
        <w:ind w:firstLine="177"/>
        <w:jc w:val="both"/>
        <w:rPr>
          <w:rFonts w:asciiTheme="majorBidi" w:hAnsiTheme="majorBidi" w:cstheme="majorBidi"/>
          <w:sz w:val="28"/>
          <w:szCs w:val="28"/>
        </w:rPr>
      </w:pPr>
      <w:r w:rsidRPr="00433704">
        <w:rPr>
          <w:rFonts w:asciiTheme="majorBidi" w:hAnsiTheme="majorBidi" w:cstheme="majorBidi"/>
          <w:spacing w:val="7"/>
          <w:sz w:val="28"/>
          <w:szCs w:val="28"/>
        </w:rPr>
        <w:t>.</w:t>
      </w:r>
    </w:p>
    <w:p w:rsidR="001C1487" w:rsidRPr="00433704" w:rsidRDefault="001C1487" w:rsidP="00452AE2">
      <w:pPr>
        <w:jc w:val="both"/>
        <w:rPr>
          <w:rFonts w:asciiTheme="majorBidi" w:hAnsiTheme="majorBidi" w:cstheme="majorBidi"/>
          <w:sz w:val="28"/>
          <w:szCs w:val="28"/>
        </w:rPr>
      </w:pPr>
    </w:p>
    <w:p w:rsidR="007E3837" w:rsidRPr="00433704" w:rsidRDefault="007E3837" w:rsidP="00452AE2">
      <w:pPr>
        <w:jc w:val="both"/>
        <w:rPr>
          <w:rFonts w:asciiTheme="majorBidi" w:hAnsiTheme="majorBidi" w:cstheme="majorBidi"/>
          <w:sz w:val="28"/>
          <w:szCs w:val="28"/>
        </w:rPr>
      </w:pPr>
    </w:p>
    <w:p w:rsidR="007E3837" w:rsidRPr="00433704" w:rsidRDefault="007E3837" w:rsidP="00452AE2">
      <w:pPr>
        <w:jc w:val="both"/>
        <w:rPr>
          <w:rFonts w:asciiTheme="majorBidi" w:hAnsiTheme="majorBidi" w:cstheme="majorBidi"/>
          <w:sz w:val="28"/>
          <w:szCs w:val="28"/>
        </w:rPr>
      </w:pPr>
    </w:p>
    <w:p w:rsidR="007E3837" w:rsidRPr="00433704" w:rsidRDefault="007E3837" w:rsidP="00452AE2">
      <w:pPr>
        <w:jc w:val="both"/>
        <w:rPr>
          <w:rFonts w:asciiTheme="majorBidi" w:hAnsiTheme="majorBidi" w:cstheme="majorBidi"/>
          <w:sz w:val="28"/>
          <w:szCs w:val="28"/>
        </w:rPr>
      </w:pPr>
    </w:p>
    <w:p w:rsidR="007E3837" w:rsidRPr="00433704" w:rsidRDefault="007E3837" w:rsidP="00452AE2">
      <w:pPr>
        <w:jc w:val="both"/>
        <w:rPr>
          <w:rFonts w:asciiTheme="majorBidi" w:hAnsiTheme="majorBidi" w:cstheme="majorBidi"/>
          <w:sz w:val="28"/>
          <w:szCs w:val="28"/>
        </w:rPr>
      </w:pPr>
    </w:p>
    <w:p w:rsidR="007E3837" w:rsidRPr="00433704" w:rsidRDefault="007E3837" w:rsidP="00452AE2">
      <w:pPr>
        <w:jc w:val="both"/>
        <w:rPr>
          <w:rFonts w:asciiTheme="majorBidi" w:hAnsiTheme="majorBidi" w:cstheme="majorBidi"/>
          <w:sz w:val="28"/>
          <w:szCs w:val="28"/>
        </w:rPr>
      </w:pPr>
    </w:p>
    <w:p w:rsidR="00D76F9C" w:rsidRPr="00433704" w:rsidRDefault="00D76F9C" w:rsidP="001D5DA8">
      <w:pPr>
        <w:pStyle w:val="Paragraphedeliste"/>
        <w:numPr>
          <w:ilvl w:val="0"/>
          <w:numId w:val="6"/>
        </w:numPr>
        <w:spacing w:after="0" w:line="380" w:lineRule="atLeast"/>
        <w:rPr>
          <w:rFonts w:asciiTheme="majorBidi" w:eastAsia="Times New Roman" w:hAnsiTheme="majorBidi" w:cstheme="majorBidi"/>
          <w:b/>
          <w:bCs/>
          <w:sz w:val="28"/>
          <w:szCs w:val="28"/>
          <w:lang w:eastAsia="fr-FR"/>
        </w:rPr>
      </w:pPr>
      <w:r w:rsidRPr="00433704">
        <w:rPr>
          <w:rFonts w:asciiTheme="majorBidi" w:eastAsia="Times New Roman" w:hAnsiTheme="majorBidi" w:cstheme="majorBidi"/>
          <w:b/>
          <w:bCs/>
          <w:sz w:val="28"/>
          <w:szCs w:val="28"/>
          <w:lang w:eastAsia="fr-FR"/>
        </w:rPr>
        <w:lastRenderedPageBreak/>
        <w:t>Causes et impacts des perturbations du cycle du Soufre:</w:t>
      </w:r>
    </w:p>
    <w:p w:rsidR="00C0202F" w:rsidRPr="00433704" w:rsidRDefault="000F2B1A" w:rsidP="000F2B1A">
      <w:pPr>
        <w:spacing w:after="0" w:line="380" w:lineRule="atLeast"/>
        <w:jc w:val="both"/>
        <w:rPr>
          <w:rFonts w:asciiTheme="majorBidi" w:hAnsiTheme="majorBidi" w:cstheme="majorBidi"/>
          <w:sz w:val="28"/>
          <w:szCs w:val="28"/>
        </w:rPr>
      </w:pPr>
      <w:r w:rsidRPr="00433704">
        <w:rPr>
          <w:rFonts w:asciiTheme="majorBidi" w:hAnsiTheme="majorBidi" w:cstheme="majorBidi"/>
          <w:sz w:val="28"/>
          <w:szCs w:val="28"/>
        </w:rPr>
        <w:t>Le soufre est le 14e élément en termes d’abondance sur notre globe. Il est concentré surtout dans l'écorce terrestre. On le retrouve entre autre, à l’</w:t>
      </w:r>
      <w:r w:rsidR="00C109D4" w:rsidRPr="00433704">
        <w:rPr>
          <w:rFonts w:asciiTheme="majorBidi" w:hAnsiTheme="majorBidi" w:cstheme="majorBidi"/>
          <w:sz w:val="28"/>
          <w:szCs w:val="28"/>
        </w:rPr>
        <w:t xml:space="preserve">état natif en </w:t>
      </w:r>
      <w:proofErr w:type="gramStart"/>
      <w:r w:rsidR="00C109D4" w:rsidRPr="00433704">
        <w:rPr>
          <w:rFonts w:asciiTheme="majorBidi" w:hAnsiTheme="majorBidi" w:cstheme="majorBidi"/>
          <w:sz w:val="28"/>
          <w:szCs w:val="28"/>
        </w:rPr>
        <w:t xml:space="preserve">surface </w:t>
      </w:r>
      <w:r w:rsidRPr="00433704">
        <w:rPr>
          <w:rFonts w:asciiTheme="majorBidi" w:hAnsiTheme="majorBidi" w:cstheme="majorBidi"/>
          <w:sz w:val="28"/>
          <w:szCs w:val="28"/>
        </w:rPr>
        <w:t>.</w:t>
      </w:r>
      <w:proofErr w:type="gramEnd"/>
      <w:r w:rsidR="00C109D4" w:rsidRPr="00433704">
        <w:rPr>
          <w:rFonts w:asciiTheme="majorBidi" w:hAnsiTheme="majorBidi" w:cstheme="majorBidi"/>
          <w:sz w:val="28"/>
          <w:szCs w:val="28"/>
        </w:rPr>
        <w:t xml:space="preserve"> Peu de composés soufrés participent à la chimie atmosphérique. Le plus important est le SO</w:t>
      </w:r>
      <w:r w:rsidR="00C109D4" w:rsidRPr="00433704">
        <w:rPr>
          <w:rFonts w:asciiTheme="majorBidi" w:hAnsiTheme="majorBidi" w:cstheme="majorBidi"/>
          <w:sz w:val="28"/>
          <w:szCs w:val="28"/>
          <w:vertAlign w:val="subscript"/>
        </w:rPr>
        <w:t>2</w:t>
      </w:r>
      <w:r w:rsidR="00C109D4" w:rsidRPr="00433704">
        <w:rPr>
          <w:rFonts w:asciiTheme="majorBidi" w:hAnsiTheme="majorBidi" w:cstheme="majorBidi"/>
          <w:sz w:val="28"/>
          <w:szCs w:val="28"/>
        </w:rPr>
        <w:t xml:space="preserve"> émis par l’industrie</w:t>
      </w:r>
    </w:p>
    <w:p w:rsidR="00866765" w:rsidRPr="00433704" w:rsidRDefault="00866765" w:rsidP="000F2B1A">
      <w:pPr>
        <w:spacing w:after="0" w:line="380" w:lineRule="atLeast"/>
        <w:jc w:val="both"/>
        <w:rPr>
          <w:rFonts w:asciiTheme="majorBidi" w:hAnsiTheme="majorBidi" w:cstheme="majorBidi"/>
          <w:sz w:val="28"/>
          <w:szCs w:val="28"/>
        </w:rPr>
      </w:pPr>
    </w:p>
    <w:p w:rsidR="00866765" w:rsidRPr="00433704" w:rsidRDefault="00866765" w:rsidP="00866765">
      <w:pPr>
        <w:pStyle w:val="NormalWeb"/>
        <w:jc w:val="both"/>
        <w:rPr>
          <w:rFonts w:asciiTheme="majorBidi" w:hAnsiTheme="majorBidi" w:cstheme="majorBidi"/>
          <w:sz w:val="28"/>
          <w:szCs w:val="28"/>
        </w:rPr>
      </w:pPr>
      <w:r w:rsidRPr="00433704">
        <w:rPr>
          <w:rFonts w:asciiTheme="majorBidi" w:hAnsiTheme="majorBidi" w:cstheme="majorBidi"/>
          <w:sz w:val="28"/>
          <w:szCs w:val="28"/>
        </w:rPr>
        <w:t>Dans les régions industrielles, le dioxyde de soufre émis dans l'atmosphère peut se transformer en trioxyde de soufre (SO3) et acide sulfurique (H2SO4) en association avec les particules.</w:t>
      </w:r>
    </w:p>
    <w:p w:rsidR="00866765" w:rsidRPr="00433704" w:rsidRDefault="00866765" w:rsidP="00866765">
      <w:pPr>
        <w:pStyle w:val="NormalWeb"/>
        <w:jc w:val="both"/>
        <w:rPr>
          <w:rFonts w:asciiTheme="majorBidi" w:hAnsiTheme="majorBidi" w:cstheme="majorBidi"/>
          <w:sz w:val="28"/>
          <w:szCs w:val="28"/>
        </w:rPr>
      </w:pPr>
      <w:r w:rsidRPr="00433704">
        <w:rPr>
          <w:rFonts w:asciiTheme="majorBidi" w:hAnsiTheme="majorBidi" w:cstheme="majorBidi"/>
          <w:sz w:val="28"/>
          <w:szCs w:val="28"/>
        </w:rPr>
        <w:t>Le soufre est une impureté contenue dans presque tous les combustibles fossiles, notamment le fuel et le charbon ; leur combustion oxydant le soufre en oxyde de soufre. Les principales sources de ce gaz sont les centrales thermiques, les centres de production de chauffage, et les grosses installations de combustion de l'industrie.</w:t>
      </w:r>
    </w:p>
    <w:p w:rsidR="00866765" w:rsidRPr="00433704" w:rsidRDefault="00866765" w:rsidP="00866765">
      <w:pPr>
        <w:pStyle w:val="NormalWeb"/>
        <w:jc w:val="both"/>
        <w:rPr>
          <w:rFonts w:asciiTheme="majorBidi" w:hAnsiTheme="majorBidi" w:cstheme="majorBidi"/>
          <w:sz w:val="28"/>
          <w:szCs w:val="28"/>
        </w:rPr>
      </w:pPr>
      <w:r w:rsidRPr="00433704">
        <w:rPr>
          <w:rFonts w:asciiTheme="majorBidi" w:hAnsiTheme="majorBidi" w:cstheme="majorBidi"/>
          <w:sz w:val="28"/>
          <w:szCs w:val="28"/>
        </w:rPr>
        <w:t>Les éruptions volcaniques participent également à l'acidification des précipitations en dégageant d'importantes quantités d'anhydride sulfureux qui ont également pour conséquence de refroidir l'atmosphère.</w:t>
      </w:r>
    </w:p>
    <w:p w:rsidR="00866765" w:rsidRPr="00061359" w:rsidRDefault="00CA1030" w:rsidP="000F2B1A">
      <w:pPr>
        <w:spacing w:after="0" w:line="380" w:lineRule="atLeast"/>
        <w:jc w:val="both"/>
        <w:rPr>
          <w:rFonts w:asciiTheme="majorBidi" w:eastAsia="Times New Roman" w:hAnsiTheme="majorBidi" w:cstheme="majorBidi"/>
          <w:sz w:val="28"/>
          <w:szCs w:val="28"/>
          <w:lang w:eastAsia="fr-FR"/>
        </w:rPr>
      </w:pPr>
      <w:r w:rsidRPr="00061359">
        <w:rPr>
          <w:rFonts w:asciiTheme="majorBidi" w:eastAsia="Times New Roman" w:hAnsiTheme="majorBidi" w:cstheme="majorBidi"/>
          <w:sz w:val="28"/>
          <w:szCs w:val="28"/>
          <w:lang w:eastAsia="fr-FR"/>
        </w:rPr>
        <w:t xml:space="preserve">Le dioxyde de soufre est l’un des </w:t>
      </w:r>
      <w:r w:rsidR="00D658BC" w:rsidRPr="00061359">
        <w:rPr>
          <w:rFonts w:asciiTheme="majorBidi" w:eastAsia="Times New Roman" w:hAnsiTheme="majorBidi" w:cstheme="majorBidi"/>
          <w:sz w:val="28"/>
          <w:szCs w:val="28"/>
          <w:lang w:eastAsia="fr-FR"/>
        </w:rPr>
        <w:t>gaz</w:t>
      </w:r>
      <w:r w:rsidRPr="00061359">
        <w:rPr>
          <w:rFonts w:asciiTheme="majorBidi" w:eastAsia="Times New Roman" w:hAnsiTheme="majorBidi" w:cstheme="majorBidi"/>
          <w:sz w:val="28"/>
          <w:szCs w:val="28"/>
          <w:lang w:eastAsia="fr-FR"/>
        </w:rPr>
        <w:t xml:space="preserve"> responsables des pluies acides au </w:t>
      </w:r>
      <w:r w:rsidR="00D658BC" w:rsidRPr="00061359">
        <w:rPr>
          <w:rFonts w:asciiTheme="majorBidi" w:eastAsia="Times New Roman" w:hAnsiTheme="majorBidi" w:cstheme="majorBidi"/>
          <w:sz w:val="28"/>
          <w:szCs w:val="28"/>
          <w:lang w:eastAsia="fr-FR"/>
        </w:rPr>
        <w:t>même</w:t>
      </w:r>
      <w:r w:rsidRPr="00061359">
        <w:rPr>
          <w:rFonts w:asciiTheme="majorBidi" w:eastAsia="Times New Roman" w:hAnsiTheme="majorBidi" w:cstheme="majorBidi"/>
          <w:sz w:val="28"/>
          <w:szCs w:val="28"/>
          <w:lang w:eastAsia="fr-FR"/>
        </w:rPr>
        <w:t xml:space="preserve"> titre que </w:t>
      </w:r>
      <w:r w:rsidR="00D658BC" w:rsidRPr="00061359">
        <w:rPr>
          <w:rFonts w:asciiTheme="majorBidi" w:hAnsiTheme="majorBidi" w:cstheme="majorBidi"/>
          <w:sz w:val="28"/>
          <w:szCs w:val="28"/>
        </w:rPr>
        <w:t>l</w:t>
      </w:r>
      <w:r w:rsidRPr="00061359">
        <w:rPr>
          <w:rFonts w:asciiTheme="majorBidi" w:hAnsiTheme="majorBidi" w:cstheme="majorBidi"/>
          <w:sz w:val="28"/>
          <w:szCs w:val="28"/>
        </w:rPr>
        <w:t>es oxydes d'azote (</w:t>
      </w:r>
      <w:proofErr w:type="spellStart"/>
      <w:r w:rsidRPr="00061359">
        <w:rPr>
          <w:rFonts w:asciiTheme="majorBidi" w:hAnsiTheme="majorBidi" w:cstheme="majorBidi"/>
          <w:sz w:val="28"/>
          <w:szCs w:val="28"/>
        </w:rPr>
        <w:t>NOx</w:t>
      </w:r>
      <w:proofErr w:type="spellEnd"/>
      <w:r w:rsidRPr="00061359">
        <w:rPr>
          <w:rFonts w:asciiTheme="majorBidi" w:hAnsiTheme="majorBidi" w:cstheme="majorBidi"/>
          <w:sz w:val="28"/>
          <w:szCs w:val="28"/>
        </w:rPr>
        <w:t>)</w:t>
      </w:r>
      <w:r w:rsidR="00D658BC" w:rsidRPr="00061359">
        <w:rPr>
          <w:rFonts w:asciiTheme="majorBidi" w:hAnsiTheme="majorBidi" w:cstheme="majorBidi"/>
          <w:sz w:val="28"/>
          <w:szCs w:val="28"/>
        </w:rPr>
        <w:t xml:space="preserve"> et l’</w:t>
      </w:r>
      <w:r w:rsidRPr="00061359">
        <w:rPr>
          <w:rFonts w:asciiTheme="majorBidi" w:hAnsiTheme="majorBidi" w:cstheme="majorBidi"/>
          <w:sz w:val="28"/>
          <w:szCs w:val="28"/>
        </w:rPr>
        <w:t>ammoniac (NH</w:t>
      </w:r>
      <w:r w:rsidRPr="00061359">
        <w:rPr>
          <w:rFonts w:asciiTheme="majorBidi" w:hAnsiTheme="majorBidi" w:cstheme="majorBidi"/>
          <w:sz w:val="28"/>
          <w:szCs w:val="28"/>
          <w:vertAlign w:val="subscript"/>
        </w:rPr>
        <w:t>3</w:t>
      </w:r>
      <w:r w:rsidRPr="00061359">
        <w:rPr>
          <w:rFonts w:asciiTheme="majorBidi" w:hAnsiTheme="majorBidi" w:cstheme="majorBidi"/>
          <w:sz w:val="28"/>
          <w:szCs w:val="28"/>
        </w:rPr>
        <w:t>)</w:t>
      </w:r>
    </w:p>
    <w:p w:rsidR="000F2B1A" w:rsidRPr="00433704" w:rsidRDefault="000F2B1A" w:rsidP="00C0202F">
      <w:pPr>
        <w:spacing w:after="0" w:line="380" w:lineRule="atLeast"/>
        <w:rPr>
          <w:rFonts w:asciiTheme="majorBidi" w:eastAsia="Times New Roman" w:hAnsiTheme="majorBidi" w:cstheme="majorBidi"/>
          <w:b/>
          <w:bCs/>
          <w:sz w:val="28"/>
          <w:szCs w:val="28"/>
          <w:lang w:eastAsia="fr-FR"/>
        </w:rPr>
      </w:pPr>
    </w:p>
    <w:p w:rsidR="000F2B1A" w:rsidRPr="00433704" w:rsidRDefault="000F2B1A" w:rsidP="00C0202F">
      <w:pPr>
        <w:spacing w:after="0" w:line="380" w:lineRule="atLeast"/>
        <w:rPr>
          <w:rFonts w:asciiTheme="majorBidi" w:eastAsia="Times New Roman" w:hAnsiTheme="majorBidi" w:cstheme="majorBidi"/>
          <w:b/>
          <w:bCs/>
          <w:sz w:val="28"/>
          <w:szCs w:val="28"/>
          <w:lang w:eastAsia="fr-FR"/>
        </w:rPr>
      </w:pPr>
    </w:p>
    <w:p w:rsidR="00154A95" w:rsidRPr="000C25CA" w:rsidRDefault="00A9146E" w:rsidP="00154A95">
      <w:pPr>
        <w:pStyle w:val="NormalWeb"/>
        <w:spacing w:line="354" w:lineRule="atLeast"/>
        <w:jc w:val="both"/>
        <w:rPr>
          <w:rFonts w:asciiTheme="majorBidi" w:hAnsiTheme="majorBidi" w:cstheme="majorBidi"/>
          <w:b/>
          <w:bCs/>
          <w:color w:val="FF0000"/>
          <w:sz w:val="28"/>
          <w:szCs w:val="28"/>
        </w:rPr>
      </w:pPr>
      <w:r>
        <w:rPr>
          <w:rFonts w:asciiTheme="majorBidi" w:hAnsiTheme="majorBidi" w:cstheme="majorBidi"/>
          <w:b/>
          <w:bCs/>
          <w:noProof/>
          <w:color w:val="FF0000"/>
          <w:sz w:val="28"/>
          <w:szCs w:val="28"/>
        </w:rPr>
        <w:pict>
          <v:rect id="_x0000_s1038" style="position:absolute;left:0;text-align:left;margin-left:-10.35pt;margin-top:1.75pt;width:473.15pt;height:93pt;z-index:251667456" filled="f" strokecolor="#c00000" strokeweight="3pt"/>
        </w:pict>
      </w:r>
      <w:r w:rsidR="00154A95" w:rsidRPr="000C25CA">
        <w:rPr>
          <w:rFonts w:asciiTheme="majorBidi" w:hAnsiTheme="majorBidi" w:cstheme="majorBidi"/>
          <w:b/>
          <w:bCs/>
          <w:color w:val="FF0000"/>
          <w:sz w:val="28"/>
          <w:szCs w:val="28"/>
        </w:rPr>
        <w:t>Travail personnel</w:t>
      </w:r>
      <w:r w:rsidR="00154A95">
        <w:rPr>
          <w:rFonts w:asciiTheme="majorBidi" w:hAnsiTheme="majorBidi" w:cstheme="majorBidi"/>
          <w:b/>
          <w:bCs/>
          <w:color w:val="FF0000"/>
          <w:sz w:val="28"/>
          <w:szCs w:val="28"/>
        </w:rPr>
        <w:t xml:space="preserve"> n° 02</w:t>
      </w:r>
    </w:p>
    <w:p w:rsidR="00154A95" w:rsidRPr="00C57D6F" w:rsidRDefault="00C57D6F" w:rsidP="00154A95">
      <w:pPr>
        <w:pStyle w:val="NormalWeb"/>
        <w:spacing w:line="354" w:lineRule="atLeast"/>
        <w:jc w:val="both"/>
        <w:rPr>
          <w:rFonts w:asciiTheme="majorBidi" w:hAnsiTheme="majorBidi" w:cstheme="majorBidi"/>
          <w:b/>
          <w:bCs/>
          <w:color w:val="FF0000"/>
          <w:sz w:val="28"/>
          <w:szCs w:val="28"/>
          <w:u w:val="single"/>
        </w:rPr>
      </w:pPr>
      <w:r>
        <w:rPr>
          <w:rFonts w:asciiTheme="majorBidi" w:hAnsiTheme="majorBidi" w:cstheme="majorBidi"/>
          <w:color w:val="FF0000"/>
          <w:sz w:val="28"/>
          <w:szCs w:val="28"/>
        </w:rPr>
        <w:t xml:space="preserve">Recherche sur l’impact du réchauffement climatique sur la faune et </w:t>
      </w:r>
      <w:r w:rsidR="00154A95" w:rsidRPr="000C25CA">
        <w:rPr>
          <w:rFonts w:asciiTheme="majorBidi" w:hAnsiTheme="majorBidi" w:cstheme="majorBidi"/>
          <w:color w:val="FF0000"/>
          <w:sz w:val="28"/>
          <w:szCs w:val="28"/>
        </w:rPr>
        <w:t xml:space="preserve"> </w:t>
      </w:r>
      <w:r w:rsidR="00154A95" w:rsidRPr="00C57D6F">
        <w:rPr>
          <w:rFonts w:asciiTheme="majorBidi" w:hAnsiTheme="majorBidi" w:cstheme="majorBidi"/>
          <w:b/>
          <w:bCs/>
          <w:color w:val="FF0000"/>
          <w:sz w:val="28"/>
          <w:szCs w:val="28"/>
          <w:u w:val="single"/>
        </w:rPr>
        <w:t>pour chaque étudiant</w:t>
      </w:r>
    </w:p>
    <w:p w:rsidR="00C0202F" w:rsidRPr="00433704" w:rsidRDefault="00C0202F" w:rsidP="00C0202F">
      <w:pPr>
        <w:spacing w:after="0" w:line="380" w:lineRule="atLeast"/>
        <w:rPr>
          <w:rFonts w:asciiTheme="majorBidi" w:eastAsia="Times New Roman" w:hAnsiTheme="majorBidi" w:cstheme="majorBidi"/>
          <w:b/>
          <w:bCs/>
          <w:sz w:val="28"/>
          <w:szCs w:val="28"/>
          <w:lang w:eastAsia="fr-FR"/>
        </w:rPr>
      </w:pPr>
      <w:r w:rsidRPr="00433704">
        <w:rPr>
          <w:rFonts w:asciiTheme="majorBidi" w:hAnsiTheme="majorBidi" w:cstheme="majorBidi"/>
          <w:sz w:val="28"/>
          <w:szCs w:val="28"/>
        </w:rPr>
        <w:br/>
      </w:r>
    </w:p>
    <w:p w:rsidR="00C0202F" w:rsidRPr="00433704" w:rsidRDefault="00C0202F" w:rsidP="00C0202F">
      <w:pPr>
        <w:spacing w:after="0" w:line="380" w:lineRule="atLeast"/>
        <w:rPr>
          <w:rFonts w:asciiTheme="majorBidi" w:eastAsia="Times New Roman" w:hAnsiTheme="majorBidi" w:cstheme="majorBidi"/>
          <w:b/>
          <w:bCs/>
          <w:sz w:val="28"/>
          <w:szCs w:val="28"/>
          <w:lang w:eastAsia="fr-FR"/>
        </w:rPr>
      </w:pPr>
    </w:p>
    <w:p w:rsidR="00C0202F" w:rsidRPr="00433704" w:rsidRDefault="00C0202F" w:rsidP="00C0202F">
      <w:pPr>
        <w:spacing w:after="0" w:line="380" w:lineRule="atLeast"/>
        <w:rPr>
          <w:rFonts w:asciiTheme="majorBidi" w:eastAsia="Times New Roman" w:hAnsiTheme="majorBidi" w:cstheme="majorBidi"/>
          <w:b/>
          <w:bCs/>
          <w:sz w:val="28"/>
          <w:szCs w:val="28"/>
          <w:lang w:eastAsia="fr-FR"/>
        </w:rPr>
      </w:pPr>
    </w:p>
    <w:p w:rsidR="00C0202F" w:rsidRPr="00433704" w:rsidRDefault="00C0202F" w:rsidP="00C0202F">
      <w:pPr>
        <w:spacing w:after="0" w:line="380" w:lineRule="atLeast"/>
        <w:rPr>
          <w:rFonts w:asciiTheme="majorBidi" w:eastAsia="Times New Roman" w:hAnsiTheme="majorBidi" w:cstheme="majorBidi"/>
          <w:b/>
          <w:bCs/>
          <w:sz w:val="28"/>
          <w:szCs w:val="28"/>
          <w:lang w:eastAsia="fr-FR"/>
        </w:rPr>
      </w:pPr>
    </w:p>
    <w:p w:rsidR="00C0202F" w:rsidRPr="00433704" w:rsidRDefault="00C0202F" w:rsidP="00C0202F">
      <w:pPr>
        <w:spacing w:after="0" w:line="380" w:lineRule="atLeast"/>
        <w:rPr>
          <w:rFonts w:asciiTheme="majorBidi" w:eastAsia="Times New Roman" w:hAnsiTheme="majorBidi" w:cstheme="majorBidi"/>
          <w:b/>
          <w:bCs/>
          <w:sz w:val="28"/>
          <w:szCs w:val="28"/>
          <w:lang w:eastAsia="fr-FR"/>
        </w:rPr>
      </w:pPr>
    </w:p>
    <w:p w:rsidR="00C0202F" w:rsidRPr="00433704" w:rsidRDefault="00C0202F" w:rsidP="00C0202F">
      <w:pPr>
        <w:spacing w:after="0" w:line="380" w:lineRule="atLeast"/>
        <w:rPr>
          <w:rFonts w:asciiTheme="majorBidi" w:eastAsia="Times New Roman" w:hAnsiTheme="majorBidi" w:cstheme="majorBidi"/>
          <w:b/>
          <w:bCs/>
          <w:sz w:val="28"/>
          <w:szCs w:val="28"/>
          <w:lang w:eastAsia="fr-FR"/>
        </w:rPr>
      </w:pPr>
    </w:p>
    <w:p w:rsidR="00C0202F" w:rsidRPr="00433704" w:rsidRDefault="00C0202F" w:rsidP="00C0202F">
      <w:pPr>
        <w:spacing w:after="0" w:line="380" w:lineRule="atLeast"/>
        <w:rPr>
          <w:rFonts w:asciiTheme="majorBidi" w:eastAsia="Times New Roman" w:hAnsiTheme="majorBidi" w:cstheme="majorBidi"/>
          <w:b/>
          <w:bCs/>
          <w:sz w:val="28"/>
          <w:szCs w:val="28"/>
          <w:lang w:eastAsia="fr-FR"/>
        </w:rPr>
      </w:pPr>
    </w:p>
    <w:p w:rsidR="00D76F9C" w:rsidRPr="00433704" w:rsidRDefault="00D76F9C" w:rsidP="00D76F9C">
      <w:pPr>
        <w:pStyle w:val="Paragraphedeliste"/>
        <w:spacing w:after="0" w:line="380" w:lineRule="atLeast"/>
        <w:rPr>
          <w:rFonts w:asciiTheme="majorBidi" w:eastAsia="Times New Roman" w:hAnsiTheme="majorBidi" w:cstheme="majorBidi"/>
          <w:b/>
          <w:bCs/>
          <w:sz w:val="28"/>
          <w:szCs w:val="28"/>
          <w:lang w:eastAsia="fr-FR"/>
        </w:rPr>
      </w:pPr>
    </w:p>
    <w:p w:rsidR="00D76F9C" w:rsidRPr="00433704" w:rsidRDefault="00D76F9C" w:rsidP="00FD634C">
      <w:pPr>
        <w:pStyle w:val="Paragraphedeliste"/>
        <w:spacing w:after="0" w:line="380" w:lineRule="atLeast"/>
        <w:rPr>
          <w:rFonts w:asciiTheme="majorBidi" w:eastAsia="Times New Roman" w:hAnsiTheme="majorBidi" w:cstheme="majorBidi"/>
          <w:b/>
          <w:bCs/>
          <w:sz w:val="28"/>
          <w:szCs w:val="28"/>
          <w:lang w:eastAsia="fr-FR"/>
        </w:rPr>
      </w:pPr>
    </w:p>
    <w:p w:rsidR="001C1487" w:rsidRPr="00433704" w:rsidRDefault="001C1487" w:rsidP="00452AE2">
      <w:pPr>
        <w:jc w:val="both"/>
        <w:rPr>
          <w:rFonts w:asciiTheme="majorBidi" w:hAnsiTheme="majorBidi" w:cstheme="majorBidi"/>
          <w:sz w:val="28"/>
          <w:szCs w:val="28"/>
        </w:rPr>
      </w:pPr>
    </w:p>
    <w:sectPr w:rsidR="001C1487" w:rsidRPr="00433704" w:rsidSect="009966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709"/>
    <w:multiLevelType w:val="hybridMultilevel"/>
    <w:tmpl w:val="0F0E1108"/>
    <w:lvl w:ilvl="0" w:tplc="53961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662111"/>
    <w:multiLevelType w:val="hybridMultilevel"/>
    <w:tmpl w:val="0F0E1108"/>
    <w:lvl w:ilvl="0" w:tplc="53961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856E28"/>
    <w:multiLevelType w:val="hybridMultilevel"/>
    <w:tmpl w:val="5A3071E2"/>
    <w:lvl w:ilvl="0" w:tplc="B95ED2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CE4AFB"/>
    <w:multiLevelType w:val="hybridMultilevel"/>
    <w:tmpl w:val="E56861B2"/>
    <w:lvl w:ilvl="0" w:tplc="D8BE890A">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444438F"/>
    <w:multiLevelType w:val="hybridMultilevel"/>
    <w:tmpl w:val="E56861B2"/>
    <w:lvl w:ilvl="0" w:tplc="D8BE890A">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CF230D"/>
    <w:multiLevelType w:val="hybridMultilevel"/>
    <w:tmpl w:val="E56861B2"/>
    <w:lvl w:ilvl="0" w:tplc="D8BE890A">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B43E6D"/>
    <w:multiLevelType w:val="multilevel"/>
    <w:tmpl w:val="475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C63EE9"/>
    <w:multiLevelType w:val="multilevel"/>
    <w:tmpl w:val="505A0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C2244B"/>
    <w:multiLevelType w:val="hybridMultilevel"/>
    <w:tmpl w:val="CC9E7B7A"/>
    <w:lvl w:ilvl="0" w:tplc="88DCE26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6085B2C"/>
    <w:multiLevelType w:val="hybridMultilevel"/>
    <w:tmpl w:val="E56861B2"/>
    <w:lvl w:ilvl="0" w:tplc="D8BE890A">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D23723B"/>
    <w:multiLevelType w:val="hybridMultilevel"/>
    <w:tmpl w:val="CC9E7B7A"/>
    <w:lvl w:ilvl="0" w:tplc="88DCE26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10"/>
  </w:num>
  <w:num w:numId="6">
    <w:abstractNumId w:val="5"/>
  </w:num>
  <w:num w:numId="7">
    <w:abstractNumId w:val="3"/>
  </w:num>
  <w:num w:numId="8">
    <w:abstractNumId w:val="9"/>
  </w:num>
  <w:num w:numId="9">
    <w:abstractNumId w:val="7"/>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52AE2"/>
    <w:rsid w:val="00010E3C"/>
    <w:rsid w:val="000127F4"/>
    <w:rsid w:val="000141ED"/>
    <w:rsid w:val="00026D80"/>
    <w:rsid w:val="000540B2"/>
    <w:rsid w:val="000607A2"/>
    <w:rsid w:val="00061359"/>
    <w:rsid w:val="00081546"/>
    <w:rsid w:val="000959BB"/>
    <w:rsid w:val="000C2512"/>
    <w:rsid w:val="000C25CA"/>
    <w:rsid w:val="000C7659"/>
    <w:rsid w:val="000D7D6A"/>
    <w:rsid w:val="000E60E2"/>
    <w:rsid w:val="000F2B1A"/>
    <w:rsid w:val="000F441E"/>
    <w:rsid w:val="0010359A"/>
    <w:rsid w:val="00114402"/>
    <w:rsid w:val="00123B1D"/>
    <w:rsid w:val="00154A95"/>
    <w:rsid w:val="0015512F"/>
    <w:rsid w:val="00171F88"/>
    <w:rsid w:val="001773CC"/>
    <w:rsid w:val="00187E7B"/>
    <w:rsid w:val="001A5DE8"/>
    <w:rsid w:val="001A63AB"/>
    <w:rsid w:val="001C0544"/>
    <w:rsid w:val="001C1487"/>
    <w:rsid w:val="001D5DA8"/>
    <w:rsid w:val="001F4314"/>
    <w:rsid w:val="001F6BBF"/>
    <w:rsid w:val="0022212D"/>
    <w:rsid w:val="00230E0B"/>
    <w:rsid w:val="00252895"/>
    <w:rsid w:val="002F5956"/>
    <w:rsid w:val="00326A05"/>
    <w:rsid w:val="00327075"/>
    <w:rsid w:val="00345DE6"/>
    <w:rsid w:val="00352110"/>
    <w:rsid w:val="003906E0"/>
    <w:rsid w:val="003C09C4"/>
    <w:rsid w:val="003E152A"/>
    <w:rsid w:val="004238AF"/>
    <w:rsid w:val="00433704"/>
    <w:rsid w:val="00443101"/>
    <w:rsid w:val="00445DD9"/>
    <w:rsid w:val="00452AE2"/>
    <w:rsid w:val="00456C34"/>
    <w:rsid w:val="004627B9"/>
    <w:rsid w:val="00465016"/>
    <w:rsid w:val="004730B0"/>
    <w:rsid w:val="00476D26"/>
    <w:rsid w:val="00481484"/>
    <w:rsid w:val="00494CA9"/>
    <w:rsid w:val="004A1705"/>
    <w:rsid w:val="004C4731"/>
    <w:rsid w:val="004D7015"/>
    <w:rsid w:val="00537322"/>
    <w:rsid w:val="00570ED3"/>
    <w:rsid w:val="00572638"/>
    <w:rsid w:val="005A20C4"/>
    <w:rsid w:val="005E62AE"/>
    <w:rsid w:val="005F328E"/>
    <w:rsid w:val="00614B59"/>
    <w:rsid w:val="006172B0"/>
    <w:rsid w:val="00664045"/>
    <w:rsid w:val="006708E9"/>
    <w:rsid w:val="006812A9"/>
    <w:rsid w:val="006829AF"/>
    <w:rsid w:val="0068755D"/>
    <w:rsid w:val="006F16A4"/>
    <w:rsid w:val="006F3225"/>
    <w:rsid w:val="006F7916"/>
    <w:rsid w:val="007019CE"/>
    <w:rsid w:val="007249CC"/>
    <w:rsid w:val="0074379F"/>
    <w:rsid w:val="00792978"/>
    <w:rsid w:val="00792C65"/>
    <w:rsid w:val="007E3837"/>
    <w:rsid w:val="007F111E"/>
    <w:rsid w:val="007F1786"/>
    <w:rsid w:val="008251DD"/>
    <w:rsid w:val="008370CD"/>
    <w:rsid w:val="008554EA"/>
    <w:rsid w:val="00866765"/>
    <w:rsid w:val="00887A71"/>
    <w:rsid w:val="008A7177"/>
    <w:rsid w:val="008B79B6"/>
    <w:rsid w:val="008F7AD7"/>
    <w:rsid w:val="00972A9D"/>
    <w:rsid w:val="009966F4"/>
    <w:rsid w:val="009D3406"/>
    <w:rsid w:val="00A32BDA"/>
    <w:rsid w:val="00A9146E"/>
    <w:rsid w:val="00A94C8D"/>
    <w:rsid w:val="00A95650"/>
    <w:rsid w:val="00AA7754"/>
    <w:rsid w:val="00AE1D36"/>
    <w:rsid w:val="00B1551A"/>
    <w:rsid w:val="00B255E0"/>
    <w:rsid w:val="00B260FE"/>
    <w:rsid w:val="00B358C3"/>
    <w:rsid w:val="00B535C4"/>
    <w:rsid w:val="00B71432"/>
    <w:rsid w:val="00B7220A"/>
    <w:rsid w:val="00B86513"/>
    <w:rsid w:val="00BD4401"/>
    <w:rsid w:val="00BE3189"/>
    <w:rsid w:val="00BE3C76"/>
    <w:rsid w:val="00BF0EAA"/>
    <w:rsid w:val="00C0202F"/>
    <w:rsid w:val="00C109D4"/>
    <w:rsid w:val="00C15592"/>
    <w:rsid w:val="00C16376"/>
    <w:rsid w:val="00C3378C"/>
    <w:rsid w:val="00C57D6F"/>
    <w:rsid w:val="00C66709"/>
    <w:rsid w:val="00C66C3B"/>
    <w:rsid w:val="00C67D39"/>
    <w:rsid w:val="00C9134E"/>
    <w:rsid w:val="00CA1030"/>
    <w:rsid w:val="00CC50C3"/>
    <w:rsid w:val="00CF51DB"/>
    <w:rsid w:val="00D00330"/>
    <w:rsid w:val="00D26785"/>
    <w:rsid w:val="00D55EDA"/>
    <w:rsid w:val="00D658BC"/>
    <w:rsid w:val="00D75690"/>
    <w:rsid w:val="00D76F9C"/>
    <w:rsid w:val="00DF5B63"/>
    <w:rsid w:val="00E320D0"/>
    <w:rsid w:val="00E47E90"/>
    <w:rsid w:val="00E64AC8"/>
    <w:rsid w:val="00E661AB"/>
    <w:rsid w:val="00EB5E19"/>
    <w:rsid w:val="00EC5256"/>
    <w:rsid w:val="00ED13A6"/>
    <w:rsid w:val="00ED2ADC"/>
    <w:rsid w:val="00ED2EB7"/>
    <w:rsid w:val="00EE3ADC"/>
    <w:rsid w:val="00EF0AB2"/>
    <w:rsid w:val="00F5357B"/>
    <w:rsid w:val="00F5449E"/>
    <w:rsid w:val="00FB0AD3"/>
    <w:rsid w:val="00FC6EA9"/>
    <w:rsid w:val="00FD1FC5"/>
    <w:rsid w:val="00FD634C"/>
    <w:rsid w:val="00FD7C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fillcolor="none"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6F4"/>
  </w:style>
  <w:style w:type="paragraph" w:styleId="Titre1">
    <w:name w:val="heading 1"/>
    <w:basedOn w:val="Normal"/>
    <w:next w:val="Normal"/>
    <w:link w:val="Titre1Car"/>
    <w:uiPriority w:val="9"/>
    <w:qFormat/>
    <w:rsid w:val="001C14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370C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370C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56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5650"/>
    <w:rPr>
      <w:rFonts w:ascii="Tahoma" w:hAnsi="Tahoma" w:cs="Tahoma"/>
      <w:sz w:val="16"/>
      <w:szCs w:val="16"/>
    </w:rPr>
  </w:style>
  <w:style w:type="character" w:customStyle="1" w:styleId="Titre2Car">
    <w:name w:val="Titre 2 Car"/>
    <w:basedOn w:val="Policepardfaut"/>
    <w:link w:val="Titre2"/>
    <w:uiPriority w:val="9"/>
    <w:rsid w:val="008370C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370C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370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370CD"/>
    <w:rPr>
      <w:i/>
      <w:iCs/>
    </w:rPr>
  </w:style>
  <w:style w:type="character" w:styleId="lev">
    <w:name w:val="Strong"/>
    <w:basedOn w:val="Policepardfaut"/>
    <w:uiPriority w:val="22"/>
    <w:qFormat/>
    <w:rsid w:val="00187E7B"/>
    <w:rPr>
      <w:b/>
      <w:bCs/>
    </w:rPr>
  </w:style>
  <w:style w:type="paragraph" w:customStyle="1" w:styleId="uk-text-justify">
    <w:name w:val="uk-text-justify"/>
    <w:basedOn w:val="Normal"/>
    <w:rsid w:val="00614B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k-badge">
    <w:name w:val="uk-badge"/>
    <w:basedOn w:val="Policepardfaut"/>
    <w:rsid w:val="00614B59"/>
  </w:style>
  <w:style w:type="character" w:styleId="Lienhypertexte">
    <w:name w:val="Hyperlink"/>
    <w:basedOn w:val="Policepardfaut"/>
    <w:uiPriority w:val="99"/>
    <w:semiHidden/>
    <w:unhideWhenUsed/>
    <w:rsid w:val="00614B59"/>
    <w:rPr>
      <w:color w:val="0000FF"/>
      <w:u w:val="single"/>
    </w:rPr>
  </w:style>
  <w:style w:type="character" w:customStyle="1" w:styleId="tr">
    <w:name w:val="tr"/>
    <w:basedOn w:val="Policepardfaut"/>
    <w:rsid w:val="00614B59"/>
  </w:style>
  <w:style w:type="paragraph" w:styleId="Paragraphedeliste">
    <w:name w:val="List Paragraph"/>
    <w:basedOn w:val="Normal"/>
    <w:uiPriority w:val="34"/>
    <w:qFormat/>
    <w:rsid w:val="006812A9"/>
    <w:pPr>
      <w:ind w:left="720"/>
      <w:contextualSpacing/>
    </w:pPr>
  </w:style>
  <w:style w:type="paragraph" w:customStyle="1" w:styleId="ms-rtestyle-bv-tableaudefinition">
    <w:name w:val="ms-rtestyle-bv-tableaudefinition"/>
    <w:basedOn w:val="Normal"/>
    <w:rsid w:val="004814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C1487"/>
    <w:rPr>
      <w:rFonts w:asciiTheme="majorHAnsi" w:eastAsiaTheme="majorEastAsia" w:hAnsiTheme="majorHAnsi" w:cstheme="majorBidi"/>
      <w:b/>
      <w:bCs/>
      <w:color w:val="365F91" w:themeColor="accent1" w:themeShade="BF"/>
      <w:sz w:val="28"/>
      <w:szCs w:val="28"/>
    </w:rPr>
  </w:style>
  <w:style w:type="paragraph" w:customStyle="1" w:styleId="texte">
    <w:name w:val="texte"/>
    <w:basedOn w:val="Normal"/>
    <w:rsid w:val="00345D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345DE6"/>
  </w:style>
</w:styles>
</file>

<file path=word/webSettings.xml><?xml version="1.0" encoding="utf-8"?>
<w:webSettings xmlns:r="http://schemas.openxmlformats.org/officeDocument/2006/relationships" xmlns:w="http://schemas.openxmlformats.org/wordprocessingml/2006/main">
  <w:divs>
    <w:div w:id="458649310">
      <w:bodyDiv w:val="1"/>
      <w:marLeft w:val="0"/>
      <w:marRight w:val="0"/>
      <w:marTop w:val="0"/>
      <w:marBottom w:val="0"/>
      <w:divBdr>
        <w:top w:val="none" w:sz="0" w:space="0" w:color="auto"/>
        <w:left w:val="none" w:sz="0" w:space="0" w:color="auto"/>
        <w:bottom w:val="none" w:sz="0" w:space="0" w:color="auto"/>
        <w:right w:val="none" w:sz="0" w:space="0" w:color="auto"/>
      </w:divBdr>
      <w:divsChild>
        <w:div w:id="1488402456">
          <w:marLeft w:val="251"/>
          <w:marRight w:val="0"/>
          <w:marTop w:val="0"/>
          <w:marBottom w:val="0"/>
          <w:divBdr>
            <w:top w:val="none" w:sz="0" w:space="0" w:color="auto"/>
            <w:left w:val="none" w:sz="0" w:space="0" w:color="auto"/>
            <w:bottom w:val="none" w:sz="0" w:space="0" w:color="auto"/>
            <w:right w:val="none" w:sz="0" w:space="0" w:color="auto"/>
          </w:divBdr>
        </w:div>
      </w:divsChild>
    </w:div>
    <w:div w:id="537620226">
      <w:bodyDiv w:val="1"/>
      <w:marLeft w:val="0"/>
      <w:marRight w:val="0"/>
      <w:marTop w:val="0"/>
      <w:marBottom w:val="0"/>
      <w:divBdr>
        <w:top w:val="none" w:sz="0" w:space="0" w:color="auto"/>
        <w:left w:val="none" w:sz="0" w:space="0" w:color="auto"/>
        <w:bottom w:val="none" w:sz="0" w:space="0" w:color="auto"/>
        <w:right w:val="none" w:sz="0" w:space="0" w:color="auto"/>
      </w:divBdr>
    </w:div>
    <w:div w:id="704254384">
      <w:bodyDiv w:val="1"/>
      <w:marLeft w:val="0"/>
      <w:marRight w:val="0"/>
      <w:marTop w:val="0"/>
      <w:marBottom w:val="0"/>
      <w:divBdr>
        <w:top w:val="none" w:sz="0" w:space="0" w:color="auto"/>
        <w:left w:val="none" w:sz="0" w:space="0" w:color="auto"/>
        <w:bottom w:val="none" w:sz="0" w:space="0" w:color="auto"/>
        <w:right w:val="none" w:sz="0" w:space="0" w:color="auto"/>
      </w:divBdr>
    </w:div>
    <w:div w:id="767769592">
      <w:bodyDiv w:val="1"/>
      <w:marLeft w:val="0"/>
      <w:marRight w:val="0"/>
      <w:marTop w:val="0"/>
      <w:marBottom w:val="0"/>
      <w:divBdr>
        <w:top w:val="none" w:sz="0" w:space="0" w:color="auto"/>
        <w:left w:val="none" w:sz="0" w:space="0" w:color="auto"/>
        <w:bottom w:val="none" w:sz="0" w:space="0" w:color="auto"/>
        <w:right w:val="none" w:sz="0" w:space="0" w:color="auto"/>
      </w:divBdr>
    </w:div>
    <w:div w:id="988245170">
      <w:bodyDiv w:val="1"/>
      <w:marLeft w:val="0"/>
      <w:marRight w:val="0"/>
      <w:marTop w:val="0"/>
      <w:marBottom w:val="0"/>
      <w:divBdr>
        <w:top w:val="none" w:sz="0" w:space="0" w:color="auto"/>
        <w:left w:val="none" w:sz="0" w:space="0" w:color="auto"/>
        <w:bottom w:val="none" w:sz="0" w:space="0" w:color="auto"/>
        <w:right w:val="none" w:sz="0" w:space="0" w:color="auto"/>
      </w:divBdr>
    </w:div>
    <w:div w:id="1398014184">
      <w:bodyDiv w:val="1"/>
      <w:marLeft w:val="0"/>
      <w:marRight w:val="0"/>
      <w:marTop w:val="0"/>
      <w:marBottom w:val="0"/>
      <w:divBdr>
        <w:top w:val="none" w:sz="0" w:space="0" w:color="auto"/>
        <w:left w:val="none" w:sz="0" w:space="0" w:color="auto"/>
        <w:bottom w:val="none" w:sz="0" w:space="0" w:color="auto"/>
        <w:right w:val="none" w:sz="0" w:space="0" w:color="auto"/>
      </w:divBdr>
    </w:div>
    <w:div w:id="1626351018">
      <w:bodyDiv w:val="1"/>
      <w:marLeft w:val="0"/>
      <w:marRight w:val="0"/>
      <w:marTop w:val="0"/>
      <w:marBottom w:val="0"/>
      <w:divBdr>
        <w:top w:val="none" w:sz="0" w:space="0" w:color="auto"/>
        <w:left w:val="none" w:sz="0" w:space="0" w:color="auto"/>
        <w:bottom w:val="none" w:sz="0" w:space="0" w:color="auto"/>
        <w:right w:val="none" w:sz="0" w:space="0" w:color="auto"/>
      </w:divBdr>
      <w:divsChild>
        <w:div w:id="1105734877">
          <w:marLeft w:val="0"/>
          <w:marRight w:val="0"/>
          <w:marTop w:val="0"/>
          <w:marBottom w:val="136"/>
          <w:divBdr>
            <w:top w:val="none" w:sz="0" w:space="0" w:color="auto"/>
            <w:left w:val="none" w:sz="0" w:space="0" w:color="auto"/>
            <w:bottom w:val="none" w:sz="0" w:space="0" w:color="auto"/>
            <w:right w:val="none" w:sz="0" w:space="0" w:color="auto"/>
          </w:divBdr>
        </w:div>
        <w:div w:id="594745639">
          <w:marLeft w:val="0"/>
          <w:marRight w:val="0"/>
          <w:marTop w:val="136"/>
          <w:marBottom w:val="136"/>
          <w:divBdr>
            <w:top w:val="none" w:sz="0" w:space="0" w:color="auto"/>
            <w:left w:val="none" w:sz="0" w:space="0" w:color="auto"/>
            <w:bottom w:val="none" w:sz="0" w:space="0" w:color="auto"/>
            <w:right w:val="none" w:sz="0" w:space="0" w:color="auto"/>
          </w:divBdr>
          <w:divsChild>
            <w:div w:id="681515538">
              <w:marLeft w:val="136"/>
              <w:marRight w:val="136"/>
              <w:marTop w:val="68"/>
              <w:marBottom w:val="0"/>
              <w:divBdr>
                <w:top w:val="none" w:sz="0" w:space="0" w:color="auto"/>
                <w:left w:val="none" w:sz="0" w:space="0" w:color="auto"/>
                <w:bottom w:val="none" w:sz="0" w:space="0" w:color="auto"/>
                <w:right w:val="none" w:sz="0" w:space="0" w:color="auto"/>
              </w:divBdr>
            </w:div>
          </w:divsChild>
        </w:div>
        <w:div w:id="2038892577">
          <w:marLeft w:val="0"/>
          <w:marRight w:val="0"/>
          <w:marTop w:val="136"/>
          <w:marBottom w:val="136"/>
          <w:divBdr>
            <w:top w:val="none" w:sz="0" w:space="0" w:color="auto"/>
            <w:left w:val="none" w:sz="0" w:space="0" w:color="auto"/>
            <w:bottom w:val="none" w:sz="0" w:space="0" w:color="auto"/>
            <w:right w:val="none" w:sz="0" w:space="0" w:color="auto"/>
          </w:divBdr>
          <w:divsChild>
            <w:div w:id="169149440">
              <w:marLeft w:val="136"/>
              <w:marRight w:val="136"/>
              <w:marTop w:val="68"/>
              <w:marBottom w:val="0"/>
              <w:divBdr>
                <w:top w:val="none" w:sz="0" w:space="0" w:color="auto"/>
                <w:left w:val="none" w:sz="0" w:space="0" w:color="auto"/>
                <w:bottom w:val="none" w:sz="0" w:space="0" w:color="auto"/>
                <w:right w:val="none" w:sz="0" w:space="0" w:color="auto"/>
              </w:divBdr>
            </w:div>
          </w:divsChild>
        </w:div>
      </w:divsChild>
    </w:div>
    <w:div w:id="1750077730">
      <w:bodyDiv w:val="1"/>
      <w:marLeft w:val="0"/>
      <w:marRight w:val="0"/>
      <w:marTop w:val="0"/>
      <w:marBottom w:val="0"/>
      <w:divBdr>
        <w:top w:val="none" w:sz="0" w:space="0" w:color="auto"/>
        <w:left w:val="none" w:sz="0" w:space="0" w:color="auto"/>
        <w:bottom w:val="none" w:sz="0" w:space="0" w:color="auto"/>
        <w:right w:val="none" w:sz="0" w:space="0" w:color="auto"/>
      </w:divBdr>
    </w:div>
    <w:div w:id="1899391511">
      <w:bodyDiv w:val="1"/>
      <w:marLeft w:val="0"/>
      <w:marRight w:val="0"/>
      <w:marTop w:val="0"/>
      <w:marBottom w:val="0"/>
      <w:divBdr>
        <w:top w:val="none" w:sz="0" w:space="0" w:color="auto"/>
        <w:left w:val="none" w:sz="0" w:space="0" w:color="auto"/>
        <w:bottom w:val="none" w:sz="0" w:space="0" w:color="auto"/>
        <w:right w:val="none" w:sz="0" w:space="0" w:color="auto"/>
      </w:divBdr>
    </w:div>
    <w:div w:id="1901086796">
      <w:bodyDiv w:val="1"/>
      <w:marLeft w:val="0"/>
      <w:marRight w:val="0"/>
      <w:marTop w:val="0"/>
      <w:marBottom w:val="0"/>
      <w:divBdr>
        <w:top w:val="none" w:sz="0" w:space="0" w:color="auto"/>
        <w:left w:val="none" w:sz="0" w:space="0" w:color="auto"/>
        <w:bottom w:val="none" w:sz="0" w:space="0" w:color="auto"/>
        <w:right w:val="none" w:sz="0" w:space="0" w:color="auto"/>
      </w:divBdr>
    </w:div>
    <w:div w:id="2068187996">
      <w:bodyDiv w:val="1"/>
      <w:marLeft w:val="0"/>
      <w:marRight w:val="0"/>
      <w:marTop w:val="0"/>
      <w:marBottom w:val="0"/>
      <w:divBdr>
        <w:top w:val="none" w:sz="0" w:space="0" w:color="auto"/>
        <w:left w:val="none" w:sz="0" w:space="0" w:color="auto"/>
        <w:bottom w:val="none" w:sz="0" w:space="0" w:color="auto"/>
        <w:right w:val="none" w:sz="0" w:space="0" w:color="auto"/>
      </w:divBdr>
    </w:div>
    <w:div w:id="2110538947">
      <w:bodyDiv w:val="1"/>
      <w:marLeft w:val="0"/>
      <w:marRight w:val="0"/>
      <w:marTop w:val="0"/>
      <w:marBottom w:val="0"/>
      <w:divBdr>
        <w:top w:val="none" w:sz="0" w:space="0" w:color="auto"/>
        <w:left w:val="none" w:sz="0" w:space="0" w:color="auto"/>
        <w:bottom w:val="none" w:sz="0" w:space="0" w:color="auto"/>
        <w:right w:val="none" w:sz="0" w:space="0" w:color="auto"/>
      </w:divBdr>
      <w:divsChild>
        <w:div w:id="2144229717">
          <w:marLeft w:val="0"/>
          <w:marRight w:val="0"/>
          <w:marTop w:val="0"/>
          <w:marBottom w:val="0"/>
          <w:divBdr>
            <w:top w:val="none" w:sz="0" w:space="0" w:color="auto"/>
            <w:left w:val="none" w:sz="0" w:space="0" w:color="auto"/>
            <w:bottom w:val="none" w:sz="0" w:space="0" w:color="auto"/>
            <w:right w:val="none" w:sz="0" w:space="0" w:color="auto"/>
          </w:divBdr>
          <w:divsChild>
            <w:div w:id="1075126194">
              <w:marLeft w:val="0"/>
              <w:marRight w:val="0"/>
              <w:marTop w:val="0"/>
              <w:marBottom w:val="0"/>
              <w:divBdr>
                <w:top w:val="none" w:sz="0" w:space="0" w:color="auto"/>
                <w:left w:val="none" w:sz="0" w:space="0" w:color="auto"/>
                <w:bottom w:val="none" w:sz="0" w:space="0" w:color="auto"/>
                <w:right w:val="none" w:sz="0" w:space="0" w:color="auto"/>
              </w:divBdr>
              <w:divsChild>
                <w:div w:id="17521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5751">
          <w:marLeft w:val="0"/>
          <w:marRight w:val="0"/>
          <w:marTop w:val="272"/>
          <w:marBottom w:val="0"/>
          <w:divBdr>
            <w:top w:val="dashed" w:sz="6" w:space="14" w:color="CACACA"/>
            <w:left w:val="none" w:sz="0" w:space="0" w:color="auto"/>
            <w:bottom w:val="none" w:sz="0" w:space="0" w:color="auto"/>
            <w:right w:val="none" w:sz="0" w:space="0" w:color="auto"/>
          </w:divBdr>
        </w:div>
        <w:div w:id="1170174397">
          <w:marLeft w:val="0"/>
          <w:marRight w:val="0"/>
          <w:marTop w:val="0"/>
          <w:marBottom w:val="0"/>
          <w:divBdr>
            <w:top w:val="none" w:sz="0" w:space="0" w:color="auto"/>
            <w:left w:val="none" w:sz="0" w:space="0" w:color="auto"/>
            <w:bottom w:val="none" w:sz="0" w:space="0" w:color="auto"/>
            <w:right w:val="none" w:sz="0" w:space="0" w:color="auto"/>
          </w:divBdr>
          <w:divsChild>
            <w:div w:id="1686248861">
              <w:marLeft w:val="0"/>
              <w:marRight w:val="0"/>
              <w:marTop w:val="0"/>
              <w:marBottom w:val="0"/>
              <w:divBdr>
                <w:top w:val="none" w:sz="0" w:space="0" w:color="auto"/>
                <w:left w:val="none" w:sz="0" w:space="0" w:color="auto"/>
                <w:bottom w:val="none" w:sz="0" w:space="0" w:color="auto"/>
                <w:right w:val="none" w:sz="0" w:space="0" w:color="auto"/>
              </w:divBdr>
              <w:divsChild>
                <w:div w:id="202989183">
                  <w:marLeft w:val="0"/>
                  <w:marRight w:val="0"/>
                  <w:marTop w:val="136"/>
                  <w:marBottom w:val="204"/>
                  <w:divBdr>
                    <w:top w:val="none" w:sz="0" w:space="0" w:color="auto"/>
                    <w:left w:val="none" w:sz="0" w:space="0" w:color="auto"/>
                    <w:bottom w:val="none" w:sz="0" w:space="0" w:color="auto"/>
                    <w:right w:val="none" w:sz="0" w:space="0" w:color="auto"/>
                  </w:divBdr>
                </w:div>
                <w:div w:id="1613636263">
                  <w:marLeft w:val="0"/>
                  <w:marRight w:val="0"/>
                  <w:marTop w:val="0"/>
                  <w:marBottom w:val="0"/>
                  <w:divBdr>
                    <w:top w:val="none" w:sz="0" w:space="0" w:color="auto"/>
                    <w:left w:val="none" w:sz="0" w:space="0" w:color="auto"/>
                    <w:bottom w:val="none" w:sz="0" w:space="0" w:color="auto"/>
                    <w:right w:val="none" w:sz="0" w:space="0" w:color="auto"/>
                  </w:divBdr>
                </w:div>
              </w:divsChild>
            </w:div>
            <w:div w:id="1974291666">
              <w:marLeft w:val="0"/>
              <w:marRight w:val="0"/>
              <w:marTop w:val="0"/>
              <w:marBottom w:val="0"/>
              <w:divBdr>
                <w:top w:val="none" w:sz="0" w:space="0" w:color="auto"/>
                <w:left w:val="none" w:sz="0" w:space="0" w:color="auto"/>
                <w:bottom w:val="none" w:sz="0" w:space="0" w:color="auto"/>
                <w:right w:val="none" w:sz="0" w:space="0" w:color="auto"/>
              </w:divBdr>
              <w:divsChild>
                <w:div w:id="669647170">
                  <w:marLeft w:val="0"/>
                  <w:marRight w:val="0"/>
                  <w:marTop w:val="136"/>
                  <w:marBottom w:val="204"/>
                  <w:divBdr>
                    <w:top w:val="none" w:sz="0" w:space="0" w:color="auto"/>
                    <w:left w:val="none" w:sz="0" w:space="0" w:color="auto"/>
                    <w:bottom w:val="none" w:sz="0" w:space="0" w:color="auto"/>
                    <w:right w:val="none" w:sz="0" w:space="0" w:color="auto"/>
                  </w:divBdr>
                </w:div>
                <w:div w:id="1365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2674</Words>
  <Characters>14712</Characters>
  <Application>Microsoft Office Word</Application>
  <DocSecurity>0</DocSecurity>
  <Lines>122</Lines>
  <Paragraphs>34</Paragraphs>
  <ScaleCrop>false</ScaleCrop>
  <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bz</dc:creator>
  <cp:lastModifiedBy>INFOPLUS</cp:lastModifiedBy>
  <cp:revision>2</cp:revision>
  <dcterms:created xsi:type="dcterms:W3CDTF">2020-03-29T04:53:00Z</dcterms:created>
  <dcterms:modified xsi:type="dcterms:W3CDTF">2020-03-29T04:53:00Z</dcterms:modified>
</cp:coreProperties>
</file>