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578" w:rsidRDefault="009D5578" w:rsidP="009D5578">
      <w:pPr>
        <w:spacing w:after="0"/>
        <w:rPr>
          <w:rFonts w:asciiTheme="majorBidi" w:hAnsiTheme="majorBidi" w:cstheme="majorBidi"/>
          <w:b/>
          <w:bCs/>
          <w:sz w:val="24"/>
          <w:szCs w:val="24"/>
          <w:lang w:val="es-ES"/>
        </w:rPr>
      </w:pPr>
      <w:bookmarkStart w:id="0" w:name="_GoBack"/>
      <w:bookmarkEnd w:id="0"/>
      <w:r>
        <w:rPr>
          <w:rFonts w:asciiTheme="majorBidi" w:hAnsiTheme="majorBidi" w:cstheme="majorBidi"/>
          <w:b/>
          <w:bCs/>
          <w:sz w:val="24"/>
          <w:szCs w:val="24"/>
          <w:lang w:val="es-ES"/>
        </w:rPr>
        <w:t>Sección de Español</w:t>
      </w:r>
      <w:r>
        <w:rPr>
          <w:rFonts w:asciiTheme="majorBidi" w:hAnsiTheme="majorBidi" w:cstheme="majorBidi"/>
          <w:b/>
          <w:bCs/>
          <w:sz w:val="24"/>
          <w:szCs w:val="24"/>
          <w:lang w:val="es-ES"/>
        </w:rPr>
        <w:tab/>
        <w:t xml:space="preserve">  Máster I    “Lengua y Comunicación”</w:t>
      </w:r>
      <w:r>
        <w:rPr>
          <w:rFonts w:asciiTheme="majorBidi" w:hAnsiTheme="majorBidi" w:cstheme="majorBidi"/>
          <w:b/>
          <w:bCs/>
          <w:sz w:val="24"/>
          <w:szCs w:val="24"/>
          <w:lang w:val="es-ES"/>
        </w:rPr>
        <w:tab/>
        <w:t>Sem.2     2019-2020</w:t>
      </w:r>
    </w:p>
    <w:p w:rsidR="009D5578" w:rsidRDefault="009D5578" w:rsidP="009D5578">
      <w:pPr>
        <w:pBdr>
          <w:bottom w:val="single" w:sz="6" w:space="1" w:color="auto"/>
        </w:pBdr>
        <w:spacing w:after="0"/>
        <w:rPr>
          <w:rFonts w:asciiTheme="majorBidi" w:hAnsiTheme="majorBidi" w:cstheme="majorBidi"/>
          <w:b/>
          <w:bCs/>
          <w:sz w:val="24"/>
          <w:szCs w:val="24"/>
          <w:lang w:val="es-ES"/>
        </w:rPr>
      </w:pPr>
      <w:r>
        <w:rPr>
          <w:rFonts w:asciiTheme="majorBidi" w:hAnsiTheme="majorBidi" w:cstheme="majorBidi"/>
          <w:b/>
          <w:bCs/>
          <w:sz w:val="24"/>
          <w:szCs w:val="24"/>
          <w:lang w:val="es-ES"/>
        </w:rPr>
        <w:t>Asignatura: Psicopedagogía del aprendizaje</w:t>
      </w:r>
      <w:r>
        <w:rPr>
          <w:rFonts w:asciiTheme="majorBidi" w:hAnsiTheme="majorBidi" w:cstheme="majorBidi"/>
          <w:b/>
          <w:bCs/>
          <w:sz w:val="24"/>
          <w:szCs w:val="24"/>
          <w:lang w:val="es-ES"/>
        </w:rPr>
        <w:tab/>
        <w:t xml:space="preserve">          Prof. y </w:t>
      </w:r>
      <w:proofErr w:type="spellStart"/>
      <w:r>
        <w:rPr>
          <w:rFonts w:asciiTheme="majorBidi" w:hAnsiTheme="majorBidi" w:cstheme="majorBidi"/>
          <w:b/>
          <w:bCs/>
          <w:sz w:val="24"/>
          <w:szCs w:val="24"/>
          <w:lang w:val="es-ES"/>
        </w:rPr>
        <w:t>Dra</w:t>
      </w:r>
      <w:proofErr w:type="spellEnd"/>
      <w:r>
        <w:rPr>
          <w:rFonts w:asciiTheme="majorBidi" w:hAnsiTheme="majorBidi" w:cstheme="majorBidi"/>
          <w:b/>
          <w:bCs/>
          <w:sz w:val="24"/>
          <w:szCs w:val="24"/>
          <w:lang w:val="es-ES"/>
        </w:rPr>
        <w:t xml:space="preserve"> N. Bendimerad </w:t>
      </w:r>
    </w:p>
    <w:p w:rsidR="009D5578" w:rsidRDefault="009D5578" w:rsidP="009D5578">
      <w:pPr>
        <w:pStyle w:val="Paragraphedeliste"/>
        <w:ind w:left="0"/>
        <w:rPr>
          <w:rFonts w:asciiTheme="majorBidi" w:hAnsiTheme="majorBidi" w:cstheme="majorBidi"/>
          <w:b/>
          <w:bCs/>
          <w:sz w:val="24"/>
          <w:szCs w:val="24"/>
          <w:lang w:val="es-ES"/>
        </w:rPr>
      </w:pPr>
    </w:p>
    <w:p w:rsidR="009D5578" w:rsidRDefault="009D5578" w:rsidP="009D5578">
      <w:pPr>
        <w:pStyle w:val="Paragraphedeliste"/>
        <w:ind w:left="0"/>
        <w:rPr>
          <w:rFonts w:asciiTheme="majorBidi" w:hAnsiTheme="majorBidi" w:cstheme="majorBidi"/>
          <w:b/>
          <w:bCs/>
          <w:sz w:val="24"/>
          <w:szCs w:val="24"/>
          <w:lang w:val="es-ES"/>
        </w:rPr>
      </w:pPr>
      <w:r>
        <w:rPr>
          <w:rFonts w:asciiTheme="majorBidi" w:hAnsiTheme="majorBidi" w:cstheme="majorBidi"/>
          <w:b/>
          <w:bCs/>
          <w:sz w:val="24"/>
          <w:szCs w:val="24"/>
          <w:lang w:val="es-ES"/>
        </w:rPr>
        <w:t>Nota y relación maestro-alumno(s)</w:t>
      </w:r>
    </w:p>
    <w:p w:rsidR="009D5578" w:rsidRDefault="009D5578" w:rsidP="009D5578">
      <w:pPr>
        <w:pStyle w:val="Paragraphedeliste"/>
        <w:ind w:left="0"/>
        <w:rPr>
          <w:rFonts w:asciiTheme="majorBidi" w:hAnsiTheme="majorBidi" w:cstheme="majorBidi"/>
          <w:sz w:val="24"/>
          <w:szCs w:val="24"/>
          <w:lang w:val="es-ES"/>
        </w:rPr>
      </w:pPr>
      <w:r>
        <w:rPr>
          <w:rFonts w:asciiTheme="majorBidi" w:hAnsiTheme="majorBidi" w:cstheme="majorBidi"/>
          <w:sz w:val="24"/>
          <w:szCs w:val="24"/>
          <w:lang w:val="es-ES"/>
        </w:rPr>
        <w:t>Durante largo tiempo, la nota fue el solo sistema de evaluación del sistema educativo. Las otras modalidades y su utilización son relativamente recientes.</w:t>
      </w:r>
    </w:p>
    <w:p w:rsidR="009D5578" w:rsidRDefault="009D5578" w:rsidP="009D5578">
      <w:pPr>
        <w:pStyle w:val="Paragraphedeliste"/>
        <w:ind w:left="0"/>
        <w:rPr>
          <w:rFonts w:asciiTheme="majorBidi" w:hAnsiTheme="majorBidi" w:cstheme="majorBidi"/>
          <w:sz w:val="24"/>
          <w:szCs w:val="24"/>
          <w:lang w:val="es-ES"/>
        </w:rPr>
      </w:pPr>
      <w:r>
        <w:rPr>
          <w:rFonts w:asciiTheme="majorBidi" w:hAnsiTheme="majorBidi" w:cstheme="majorBidi"/>
          <w:sz w:val="24"/>
          <w:szCs w:val="24"/>
          <w:lang w:val="es-ES"/>
        </w:rPr>
        <w:t xml:space="preserve">La evaluación traduce el juicio que emite el educador a propósito del trabajo del alumno. Es aquí que la relación maestro-alumno entra en juego. </w:t>
      </w:r>
    </w:p>
    <w:p w:rsidR="009D5578" w:rsidRDefault="009D5578" w:rsidP="009D5578">
      <w:pPr>
        <w:pStyle w:val="Paragraphedeliste"/>
        <w:ind w:left="0"/>
        <w:rPr>
          <w:rFonts w:asciiTheme="majorBidi" w:hAnsiTheme="majorBidi" w:cstheme="majorBidi"/>
          <w:sz w:val="24"/>
          <w:szCs w:val="24"/>
          <w:lang w:val="es-ES"/>
        </w:rPr>
      </w:pPr>
      <w:r>
        <w:rPr>
          <w:rFonts w:asciiTheme="majorBidi" w:hAnsiTheme="majorBidi" w:cstheme="majorBidi"/>
          <w:sz w:val="24"/>
          <w:szCs w:val="24"/>
          <w:lang w:val="es-ES"/>
        </w:rPr>
        <w:t xml:space="preserve">Los trabajos de investigación mostraron la inconstancia de la evaluación cuando se hace sin precauciones particulares. A eso, se añaden los factores personales del educador: tal profesor nota “seco” y tal otro nota “generoso”; el 12-13 de uno corresponde al 16-17 de otro. </w:t>
      </w:r>
    </w:p>
    <w:p w:rsidR="009D5578" w:rsidRDefault="009D5578" w:rsidP="009D5578">
      <w:pPr>
        <w:pStyle w:val="Paragraphedeliste"/>
        <w:ind w:left="0"/>
        <w:rPr>
          <w:rFonts w:asciiTheme="majorBidi" w:hAnsiTheme="majorBidi" w:cstheme="majorBidi"/>
          <w:sz w:val="24"/>
          <w:szCs w:val="24"/>
          <w:lang w:val="es-ES"/>
        </w:rPr>
      </w:pPr>
      <w:r>
        <w:rPr>
          <w:rFonts w:asciiTheme="majorBidi" w:hAnsiTheme="majorBidi" w:cstheme="majorBidi"/>
          <w:sz w:val="24"/>
          <w:szCs w:val="24"/>
          <w:lang w:val="es-ES"/>
        </w:rPr>
        <w:t xml:space="preserve">El alumno reacciona a la nota, porque piensa que es un juicio hecho sobre él y su trabajo. Puede reaccionar bien con un esfuerzo de adaptación a las exigencias de su profesor, pero puede también sufrir decepción y creer que el profesor no lo quiere, y que tiene algo en su contra. </w:t>
      </w:r>
    </w:p>
    <w:p w:rsidR="009D5578" w:rsidRDefault="009D5578" w:rsidP="009D5578">
      <w:pPr>
        <w:pStyle w:val="Paragraphedeliste"/>
        <w:ind w:left="0"/>
        <w:rPr>
          <w:rFonts w:asciiTheme="majorBidi" w:hAnsiTheme="majorBidi" w:cstheme="majorBidi"/>
          <w:sz w:val="24"/>
          <w:szCs w:val="24"/>
          <w:lang w:val="es-ES"/>
        </w:rPr>
      </w:pPr>
      <w:r>
        <w:rPr>
          <w:rFonts w:asciiTheme="majorBidi" w:hAnsiTheme="majorBidi" w:cstheme="majorBidi"/>
          <w:sz w:val="24"/>
          <w:szCs w:val="24"/>
          <w:u w:val="single"/>
          <w:lang w:val="es-ES"/>
        </w:rPr>
        <w:t>Conclusión</w:t>
      </w:r>
      <w:r>
        <w:rPr>
          <w:rFonts w:asciiTheme="majorBidi" w:hAnsiTheme="majorBidi" w:cstheme="majorBidi"/>
          <w:sz w:val="24"/>
          <w:szCs w:val="24"/>
          <w:lang w:val="es-ES"/>
        </w:rPr>
        <w:t>: atribuir una nota es de gran importancia desde el punto de vista psicológico del niño y del adolescente.</w:t>
      </w:r>
    </w:p>
    <w:p w:rsidR="009D5578" w:rsidRDefault="009D5578" w:rsidP="009D5578">
      <w:pPr>
        <w:pStyle w:val="Paragraphedeliste"/>
        <w:ind w:left="0"/>
        <w:rPr>
          <w:rFonts w:asciiTheme="majorBidi" w:hAnsiTheme="majorBidi" w:cstheme="majorBidi"/>
          <w:b/>
          <w:bCs/>
          <w:sz w:val="24"/>
          <w:szCs w:val="24"/>
          <w:lang w:val="es-ES"/>
        </w:rPr>
      </w:pPr>
      <w:r>
        <w:rPr>
          <w:rFonts w:asciiTheme="majorBidi" w:hAnsiTheme="majorBidi" w:cstheme="majorBidi"/>
          <w:b/>
          <w:bCs/>
          <w:sz w:val="24"/>
          <w:szCs w:val="24"/>
          <w:lang w:val="es-ES"/>
        </w:rPr>
        <w:t>La injusticia</w:t>
      </w:r>
    </w:p>
    <w:p w:rsidR="009D5578" w:rsidRDefault="009D5578" w:rsidP="009D5578">
      <w:pPr>
        <w:pStyle w:val="Paragraphedeliste"/>
        <w:spacing w:after="0"/>
        <w:ind w:left="0"/>
        <w:rPr>
          <w:rFonts w:asciiTheme="majorBidi" w:hAnsiTheme="majorBidi" w:cstheme="majorBidi"/>
          <w:sz w:val="24"/>
          <w:szCs w:val="24"/>
          <w:lang w:val="es-ES"/>
        </w:rPr>
      </w:pPr>
      <w:r>
        <w:rPr>
          <w:rFonts w:asciiTheme="majorBidi" w:hAnsiTheme="majorBidi" w:cstheme="majorBidi"/>
          <w:sz w:val="24"/>
          <w:szCs w:val="24"/>
          <w:lang w:val="es-ES"/>
        </w:rPr>
        <w:t>Es muy a menudo desconocido por parte de los educadores: es la injusticia que, involuntariamente, éstos introducen en la evaluación y el perjuicio que producen, sin saberlo, en los alumnos.</w:t>
      </w:r>
    </w:p>
    <w:p w:rsidR="009D5578" w:rsidRDefault="009D5578" w:rsidP="009D5578">
      <w:pPr>
        <w:spacing w:after="0"/>
        <w:rPr>
          <w:rFonts w:asciiTheme="majorBidi" w:hAnsiTheme="majorBidi" w:cstheme="majorBidi"/>
          <w:sz w:val="24"/>
          <w:szCs w:val="24"/>
          <w:lang w:val="es-ES"/>
        </w:rPr>
      </w:pPr>
      <w:r>
        <w:rPr>
          <w:rFonts w:asciiTheme="majorBidi" w:hAnsiTheme="majorBidi" w:cstheme="majorBidi"/>
          <w:sz w:val="24"/>
          <w:szCs w:val="24"/>
          <w:lang w:val="es-ES"/>
        </w:rPr>
        <w:t xml:space="preserve">Ejemplo: el profesor 1 nota entre 7 y </w:t>
      </w:r>
      <w:proofErr w:type="gramStart"/>
      <w:r>
        <w:rPr>
          <w:rFonts w:asciiTheme="majorBidi" w:hAnsiTheme="majorBidi" w:cstheme="majorBidi"/>
          <w:sz w:val="24"/>
          <w:szCs w:val="24"/>
          <w:lang w:val="es-ES"/>
        </w:rPr>
        <w:t>13  -</w:t>
      </w:r>
      <w:proofErr w:type="gramEnd"/>
      <w:r>
        <w:rPr>
          <w:rFonts w:asciiTheme="majorBidi" w:hAnsiTheme="majorBidi" w:cstheme="majorBidi"/>
          <w:sz w:val="24"/>
          <w:szCs w:val="24"/>
          <w:lang w:val="es-ES"/>
        </w:rPr>
        <w:t xml:space="preserve">  el profesor 2 nota entre 2 y 20  (dos asignaturas)</w:t>
      </w:r>
    </w:p>
    <w:p w:rsidR="009D5578" w:rsidRDefault="009D5578" w:rsidP="009D5578">
      <w:pPr>
        <w:spacing w:after="0"/>
        <w:rPr>
          <w:rFonts w:asciiTheme="majorBidi" w:hAnsiTheme="majorBidi" w:cstheme="majorBidi"/>
          <w:sz w:val="24"/>
          <w:szCs w:val="24"/>
          <w:lang w:val="es-ES"/>
        </w:rPr>
      </w:pPr>
      <w:r>
        <w:rPr>
          <w:rFonts w:asciiTheme="majorBidi" w:hAnsiTheme="majorBidi" w:cstheme="majorBidi"/>
          <w:sz w:val="24"/>
          <w:szCs w:val="24"/>
          <w:lang w:val="es-ES"/>
        </w:rPr>
        <w:t xml:space="preserve">Alumno A…Prof.1    </w:t>
      </w:r>
      <w:proofErr w:type="gramStart"/>
      <w:r>
        <w:rPr>
          <w:rFonts w:asciiTheme="majorBidi" w:hAnsiTheme="majorBidi" w:cstheme="majorBidi"/>
          <w:sz w:val="24"/>
          <w:szCs w:val="24"/>
          <w:lang w:val="es-ES"/>
        </w:rPr>
        <w:t>13  +</w:t>
      </w:r>
      <w:proofErr w:type="gramEnd"/>
      <w:r>
        <w:rPr>
          <w:rFonts w:asciiTheme="majorBidi" w:hAnsiTheme="majorBidi" w:cstheme="majorBidi"/>
          <w:sz w:val="24"/>
          <w:szCs w:val="24"/>
          <w:lang w:val="es-ES"/>
        </w:rPr>
        <w:t xml:space="preserve">   Prof. 2    4   =  17/40  (inferior a la nota media)</w:t>
      </w:r>
    </w:p>
    <w:p w:rsidR="009D5578" w:rsidRDefault="009D5578" w:rsidP="009D5578">
      <w:pPr>
        <w:spacing w:after="0"/>
        <w:rPr>
          <w:rFonts w:asciiTheme="majorBidi" w:hAnsiTheme="majorBidi" w:cstheme="majorBidi"/>
          <w:sz w:val="24"/>
          <w:szCs w:val="24"/>
          <w:lang w:val="es-ES"/>
        </w:rPr>
      </w:pPr>
      <w:r>
        <w:rPr>
          <w:rFonts w:asciiTheme="majorBidi" w:hAnsiTheme="majorBidi" w:cstheme="majorBidi"/>
          <w:sz w:val="24"/>
          <w:szCs w:val="24"/>
          <w:lang w:val="es-ES"/>
        </w:rPr>
        <w:t xml:space="preserve">Alumno B…Prof. 1   </w:t>
      </w:r>
      <w:proofErr w:type="gramStart"/>
      <w:r>
        <w:rPr>
          <w:rFonts w:asciiTheme="majorBidi" w:hAnsiTheme="majorBidi" w:cstheme="majorBidi"/>
          <w:sz w:val="24"/>
          <w:szCs w:val="24"/>
          <w:lang w:val="es-ES"/>
        </w:rPr>
        <w:t>7  +</w:t>
      </w:r>
      <w:proofErr w:type="gramEnd"/>
      <w:r>
        <w:rPr>
          <w:rFonts w:asciiTheme="majorBidi" w:hAnsiTheme="majorBidi" w:cstheme="majorBidi"/>
          <w:sz w:val="24"/>
          <w:szCs w:val="24"/>
          <w:lang w:val="es-ES"/>
        </w:rPr>
        <w:t xml:space="preserve">    Prof. 2    16   =  23/40  (superior a la nota media).</w:t>
      </w:r>
    </w:p>
    <w:p w:rsidR="009D5578" w:rsidRDefault="009D5578" w:rsidP="009D5578">
      <w:pPr>
        <w:spacing w:after="0"/>
        <w:rPr>
          <w:rFonts w:asciiTheme="majorBidi" w:hAnsiTheme="majorBidi" w:cstheme="majorBidi"/>
          <w:sz w:val="24"/>
          <w:szCs w:val="24"/>
          <w:lang w:val="es-ES"/>
        </w:rPr>
      </w:pPr>
      <w:r>
        <w:rPr>
          <w:rFonts w:asciiTheme="majorBidi" w:hAnsiTheme="majorBidi" w:cstheme="majorBidi"/>
          <w:sz w:val="24"/>
          <w:szCs w:val="24"/>
          <w:lang w:val="es-ES"/>
        </w:rPr>
        <w:t xml:space="preserve">Se entiende así que el alumno prefiere trabajar más con tal profesor porque la asignatura es más importante y puede traerle más suerte de éxito. </w:t>
      </w:r>
    </w:p>
    <w:p w:rsidR="009D5578" w:rsidRDefault="009D5578" w:rsidP="009D5578">
      <w:pPr>
        <w:spacing w:after="0"/>
        <w:rPr>
          <w:rFonts w:asciiTheme="majorBidi" w:hAnsiTheme="majorBidi" w:cstheme="majorBidi"/>
          <w:b/>
          <w:bCs/>
          <w:sz w:val="24"/>
          <w:szCs w:val="24"/>
          <w:lang w:val="es-ES"/>
        </w:rPr>
      </w:pPr>
      <w:r>
        <w:rPr>
          <w:rFonts w:asciiTheme="majorBidi" w:hAnsiTheme="majorBidi" w:cstheme="majorBidi"/>
          <w:b/>
          <w:bCs/>
          <w:sz w:val="24"/>
          <w:szCs w:val="24"/>
          <w:lang w:val="es-ES"/>
        </w:rPr>
        <w:t>La evaluación continua</w:t>
      </w:r>
    </w:p>
    <w:p w:rsidR="009D5578" w:rsidRDefault="009D5578" w:rsidP="009D5578">
      <w:pPr>
        <w:tabs>
          <w:tab w:val="left" w:pos="3165"/>
        </w:tabs>
        <w:spacing w:after="0"/>
        <w:rPr>
          <w:rFonts w:asciiTheme="majorBidi" w:hAnsiTheme="majorBidi" w:cstheme="majorBidi"/>
          <w:sz w:val="24"/>
          <w:szCs w:val="24"/>
          <w:lang w:val="es-ES"/>
        </w:rPr>
      </w:pPr>
      <w:r>
        <w:rPr>
          <w:rFonts w:asciiTheme="majorBidi" w:hAnsiTheme="majorBidi" w:cstheme="majorBidi"/>
          <w:sz w:val="24"/>
          <w:szCs w:val="24"/>
          <w:lang w:val="es-ES"/>
        </w:rPr>
        <w:t>El trabajo del alumno es “cortado”: trabaja un tema luego está evaluado y pasa a otro tema… y se olvida de lo que acaba de aprender. El alumno se acostumbra a asimilar sólo por un tiempo relativamente reducido. Se reconoce el interés de la evaluación continua que alivia el esfuerzo de memoria que debe hacer el candidato en vista de un solo examen final. Es necesario dar a las dos evaluaciones –continua y terminal- caracteres diferentes con el fin de que se completen y de que permitan disminuir la angustia traumatizante que provoca en ciertos sujetos la llegada de un examen.</w:t>
      </w:r>
    </w:p>
    <w:p w:rsidR="009D5578" w:rsidRDefault="009D5578" w:rsidP="009D5578">
      <w:pPr>
        <w:tabs>
          <w:tab w:val="left" w:pos="3165"/>
        </w:tabs>
        <w:spacing w:after="0"/>
        <w:rPr>
          <w:rFonts w:asciiTheme="majorBidi" w:hAnsiTheme="majorBidi" w:cstheme="majorBidi"/>
          <w:b/>
          <w:bCs/>
          <w:sz w:val="24"/>
          <w:szCs w:val="24"/>
          <w:lang w:val="es-ES"/>
        </w:rPr>
      </w:pPr>
      <w:r>
        <w:rPr>
          <w:rFonts w:asciiTheme="majorBidi" w:hAnsiTheme="majorBidi" w:cstheme="majorBidi"/>
          <w:b/>
          <w:bCs/>
          <w:sz w:val="24"/>
          <w:szCs w:val="24"/>
          <w:lang w:val="es-ES"/>
        </w:rPr>
        <w:t>La evaluación terminal</w:t>
      </w:r>
    </w:p>
    <w:p w:rsidR="009D5578" w:rsidRDefault="009D5578" w:rsidP="009D5578">
      <w:pPr>
        <w:tabs>
          <w:tab w:val="left" w:pos="3165"/>
        </w:tabs>
        <w:spacing w:after="0"/>
        <w:rPr>
          <w:rFonts w:asciiTheme="majorBidi" w:hAnsiTheme="majorBidi" w:cstheme="majorBidi"/>
          <w:sz w:val="24"/>
          <w:szCs w:val="24"/>
          <w:lang w:val="es-ES"/>
        </w:rPr>
      </w:pPr>
      <w:r>
        <w:rPr>
          <w:rFonts w:asciiTheme="majorBidi" w:hAnsiTheme="majorBidi" w:cstheme="majorBidi"/>
          <w:sz w:val="24"/>
          <w:szCs w:val="24"/>
          <w:lang w:val="es-ES"/>
        </w:rPr>
        <w:t>Según ciertos especialistas, la evaluación terminal constituye peligros en el sentido de que el estudiante debe preparar el conjunto de los programas o escoger una parte de los temas y repasarlos mejor, visto que son menos voluminosos.</w:t>
      </w:r>
    </w:p>
    <w:p w:rsidR="009D5578" w:rsidRDefault="009D5578" w:rsidP="009D5578">
      <w:pPr>
        <w:tabs>
          <w:tab w:val="left" w:pos="3165"/>
        </w:tabs>
        <w:spacing w:after="0"/>
        <w:rPr>
          <w:rFonts w:asciiTheme="majorBidi" w:hAnsiTheme="majorBidi" w:cstheme="majorBidi"/>
          <w:sz w:val="24"/>
          <w:szCs w:val="24"/>
          <w:lang w:val="es-ES"/>
        </w:rPr>
      </w:pPr>
      <w:r>
        <w:rPr>
          <w:rFonts w:asciiTheme="majorBidi" w:hAnsiTheme="majorBidi" w:cstheme="majorBidi"/>
          <w:sz w:val="24"/>
          <w:szCs w:val="24"/>
          <w:u w:val="single"/>
          <w:lang w:val="es-ES"/>
        </w:rPr>
        <w:t>Los componentes</w:t>
      </w:r>
      <w:r>
        <w:rPr>
          <w:rFonts w:asciiTheme="majorBidi" w:hAnsiTheme="majorBidi" w:cstheme="majorBidi"/>
          <w:sz w:val="24"/>
          <w:szCs w:val="24"/>
          <w:lang w:val="es-ES"/>
        </w:rPr>
        <w:t xml:space="preserve"> de la relación educativa son ahora:</w:t>
      </w:r>
    </w:p>
    <w:p w:rsidR="009D5578" w:rsidRDefault="009D5578" w:rsidP="009D5578">
      <w:pPr>
        <w:pStyle w:val="Paragraphedeliste"/>
        <w:tabs>
          <w:tab w:val="left" w:pos="3165"/>
        </w:tabs>
        <w:spacing w:after="0"/>
        <w:ind w:left="0"/>
        <w:rPr>
          <w:rFonts w:asciiTheme="majorBidi" w:hAnsiTheme="majorBidi" w:cstheme="majorBidi"/>
          <w:sz w:val="24"/>
          <w:szCs w:val="24"/>
          <w:lang w:val="es-ES"/>
        </w:rPr>
      </w:pPr>
      <w:r>
        <w:rPr>
          <w:rFonts w:asciiTheme="majorBidi" w:hAnsiTheme="majorBidi" w:cstheme="majorBidi"/>
          <w:sz w:val="24"/>
          <w:szCs w:val="24"/>
          <w:lang w:val="es-ES"/>
        </w:rPr>
        <w:t xml:space="preserve">     1. Los educadores: sin poner al margen su personalidad</w:t>
      </w:r>
    </w:p>
    <w:p w:rsidR="009D5578" w:rsidRDefault="009D5578" w:rsidP="009D5578">
      <w:pPr>
        <w:pStyle w:val="Paragraphedeliste"/>
        <w:tabs>
          <w:tab w:val="left" w:pos="3165"/>
        </w:tabs>
        <w:spacing w:after="0"/>
        <w:ind w:left="0"/>
        <w:rPr>
          <w:rFonts w:asciiTheme="majorBidi" w:hAnsiTheme="majorBidi" w:cstheme="majorBidi"/>
          <w:sz w:val="24"/>
          <w:szCs w:val="24"/>
          <w:lang w:val="es-ES"/>
        </w:rPr>
      </w:pPr>
      <w:r>
        <w:rPr>
          <w:rFonts w:asciiTheme="majorBidi" w:hAnsiTheme="majorBidi" w:cstheme="majorBidi"/>
          <w:sz w:val="24"/>
          <w:szCs w:val="24"/>
          <w:lang w:val="es-ES"/>
        </w:rPr>
        <w:t xml:space="preserve">     2. Los sujetos: no son insensibles a la personalidad de su profesor</w:t>
      </w:r>
    </w:p>
    <w:p w:rsidR="009D5578" w:rsidRDefault="009D5578" w:rsidP="009D5578">
      <w:pPr>
        <w:pStyle w:val="Paragraphedeliste"/>
        <w:tabs>
          <w:tab w:val="left" w:pos="3165"/>
        </w:tabs>
        <w:spacing w:after="0"/>
        <w:ind w:left="0"/>
        <w:rPr>
          <w:rFonts w:asciiTheme="majorBidi" w:hAnsiTheme="majorBidi" w:cstheme="majorBidi"/>
          <w:sz w:val="24"/>
          <w:szCs w:val="24"/>
          <w:lang w:val="es-ES"/>
        </w:rPr>
      </w:pPr>
      <w:r>
        <w:rPr>
          <w:rFonts w:asciiTheme="majorBidi" w:hAnsiTheme="majorBidi" w:cstheme="majorBidi"/>
          <w:sz w:val="24"/>
          <w:szCs w:val="24"/>
          <w:lang w:val="es-ES"/>
        </w:rPr>
        <w:t xml:space="preserve">     3. Los padres: desempeñan un papel indirecto por no estar siempre presentes en el acto educativo.</w:t>
      </w:r>
    </w:p>
    <w:p w:rsidR="009D5578" w:rsidRDefault="009D5578" w:rsidP="009D5578">
      <w:pPr>
        <w:tabs>
          <w:tab w:val="left" w:pos="3165"/>
        </w:tabs>
        <w:spacing w:after="0"/>
        <w:rPr>
          <w:rFonts w:asciiTheme="majorBidi" w:hAnsiTheme="majorBidi" w:cstheme="majorBidi"/>
          <w:b/>
          <w:bCs/>
          <w:sz w:val="24"/>
          <w:szCs w:val="24"/>
          <w:lang w:val="es-ES"/>
        </w:rPr>
      </w:pP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b/>
          <w:bCs/>
          <w:sz w:val="24"/>
          <w:szCs w:val="24"/>
          <w:lang w:val="es-ES"/>
        </w:rPr>
        <w:t>p.1</w:t>
      </w:r>
    </w:p>
    <w:p w:rsidR="009D5578" w:rsidRDefault="009D5578" w:rsidP="009D5578">
      <w:pPr>
        <w:tabs>
          <w:tab w:val="left" w:pos="3165"/>
        </w:tabs>
        <w:spacing w:after="0"/>
        <w:rPr>
          <w:rFonts w:asciiTheme="majorBidi" w:hAnsiTheme="majorBidi" w:cstheme="majorBidi"/>
          <w:b/>
          <w:bCs/>
          <w:sz w:val="24"/>
          <w:szCs w:val="24"/>
          <w:lang w:val="es-ES"/>
        </w:rPr>
      </w:pPr>
    </w:p>
    <w:p w:rsidR="009D5578" w:rsidRDefault="009D5578" w:rsidP="009D5578">
      <w:pPr>
        <w:tabs>
          <w:tab w:val="left" w:pos="3165"/>
        </w:tabs>
        <w:spacing w:after="0"/>
        <w:rPr>
          <w:rFonts w:asciiTheme="majorBidi" w:hAnsiTheme="majorBidi" w:cstheme="majorBidi"/>
          <w:b/>
          <w:bCs/>
          <w:sz w:val="24"/>
          <w:szCs w:val="24"/>
          <w:lang w:val="es-ES"/>
        </w:rPr>
      </w:pPr>
      <w:r>
        <w:rPr>
          <w:rFonts w:asciiTheme="majorBidi" w:hAnsiTheme="majorBidi" w:cstheme="majorBidi"/>
          <w:b/>
          <w:bCs/>
          <w:sz w:val="24"/>
          <w:szCs w:val="24"/>
          <w:lang w:val="es-ES"/>
        </w:rPr>
        <w:t>El Cuerpo profesoral y la Enseñanza</w:t>
      </w:r>
    </w:p>
    <w:p w:rsidR="009D5578" w:rsidRDefault="009D5578" w:rsidP="009D5578">
      <w:pPr>
        <w:tabs>
          <w:tab w:val="left" w:pos="0"/>
          <w:tab w:val="left" w:pos="3165"/>
        </w:tabs>
        <w:spacing w:after="0"/>
        <w:rPr>
          <w:rFonts w:asciiTheme="majorBidi" w:hAnsiTheme="majorBidi" w:cstheme="majorBidi"/>
          <w:sz w:val="24"/>
          <w:szCs w:val="24"/>
          <w:lang w:val="es-ES"/>
        </w:rPr>
      </w:pPr>
      <w:r>
        <w:rPr>
          <w:rFonts w:asciiTheme="majorBidi" w:hAnsiTheme="majorBidi" w:cstheme="majorBidi"/>
          <w:sz w:val="24"/>
          <w:szCs w:val="24"/>
          <w:lang w:val="es-ES"/>
        </w:rPr>
        <w:t xml:space="preserve">Entre 1935 y 1965, podríamos citar las disciplinas designadas por los términos de ciencias naturales, sociales o humanas, nombres de grandes autores, de reputación mundial, los cuales han renovado más o menos profundamente las ramas del saber. Aquellos nombres no son educadores profesionalmente hablando, sino </w:t>
      </w:r>
      <w:r>
        <w:rPr>
          <w:rFonts w:asciiTheme="majorBidi" w:hAnsiTheme="majorBidi" w:cstheme="majorBidi"/>
          <w:sz w:val="24"/>
          <w:szCs w:val="24"/>
          <w:u w:val="single"/>
          <w:lang w:val="es-ES"/>
        </w:rPr>
        <w:t>renovadores en pedagogía:</w:t>
      </w:r>
    </w:p>
    <w:p w:rsidR="009D5578" w:rsidRDefault="009D5578" w:rsidP="009D5578">
      <w:pPr>
        <w:tabs>
          <w:tab w:val="left" w:pos="0"/>
          <w:tab w:val="left" w:pos="3165"/>
        </w:tabs>
        <w:spacing w:after="0"/>
        <w:rPr>
          <w:rFonts w:asciiTheme="majorBidi" w:hAnsiTheme="majorBidi" w:cstheme="majorBidi"/>
          <w:sz w:val="24"/>
          <w:szCs w:val="24"/>
          <w:lang w:val="es-ES"/>
        </w:rPr>
      </w:pPr>
      <w:r>
        <w:rPr>
          <w:rFonts w:asciiTheme="majorBidi" w:hAnsiTheme="majorBidi" w:cstheme="majorBidi"/>
          <w:sz w:val="24"/>
          <w:szCs w:val="24"/>
          <w:lang w:val="es-ES"/>
        </w:rPr>
        <w:t>*Comenius: creó y dirigió escuelas, era teólogo y filósofo.</w:t>
      </w:r>
    </w:p>
    <w:p w:rsidR="009D5578" w:rsidRDefault="009D5578" w:rsidP="009D5578">
      <w:pPr>
        <w:tabs>
          <w:tab w:val="left" w:pos="0"/>
          <w:tab w:val="left" w:pos="3165"/>
        </w:tabs>
        <w:spacing w:after="0"/>
        <w:rPr>
          <w:rFonts w:asciiTheme="majorBidi" w:hAnsiTheme="majorBidi" w:cstheme="majorBidi"/>
          <w:sz w:val="24"/>
          <w:szCs w:val="24"/>
          <w:lang w:val="es-ES"/>
        </w:rPr>
      </w:pPr>
      <w:r>
        <w:rPr>
          <w:rFonts w:asciiTheme="majorBidi" w:hAnsiTheme="majorBidi" w:cstheme="majorBidi"/>
          <w:sz w:val="24"/>
          <w:szCs w:val="24"/>
          <w:lang w:val="es-ES"/>
        </w:rPr>
        <w:t>*Rousseau: no trabajó en clases y si tuvo hijos, no se ocupó de ellos bastantemente.</w:t>
      </w:r>
    </w:p>
    <w:p w:rsidR="009D5578" w:rsidRDefault="009D5578" w:rsidP="009D5578">
      <w:pPr>
        <w:tabs>
          <w:tab w:val="left" w:pos="0"/>
          <w:tab w:val="left" w:pos="3165"/>
        </w:tabs>
        <w:spacing w:after="0"/>
        <w:rPr>
          <w:rFonts w:asciiTheme="majorBidi" w:hAnsiTheme="majorBidi" w:cstheme="majorBidi"/>
          <w:sz w:val="24"/>
          <w:szCs w:val="24"/>
          <w:lang w:val="es-ES"/>
        </w:rPr>
      </w:pPr>
      <w:r>
        <w:rPr>
          <w:rFonts w:asciiTheme="majorBidi" w:hAnsiTheme="majorBidi" w:cstheme="majorBidi"/>
          <w:sz w:val="24"/>
          <w:szCs w:val="24"/>
          <w:lang w:val="es-ES"/>
        </w:rPr>
        <w:t>*</w:t>
      </w:r>
      <w:proofErr w:type="spellStart"/>
      <w:r>
        <w:rPr>
          <w:rFonts w:asciiTheme="majorBidi" w:hAnsiTheme="majorBidi" w:cstheme="majorBidi"/>
          <w:sz w:val="24"/>
          <w:szCs w:val="24"/>
          <w:lang w:val="es-ES"/>
        </w:rPr>
        <w:t>Fröbel</w:t>
      </w:r>
      <w:proofErr w:type="spellEnd"/>
      <w:r>
        <w:rPr>
          <w:rFonts w:asciiTheme="majorBidi" w:hAnsiTheme="majorBidi" w:cstheme="majorBidi"/>
          <w:sz w:val="24"/>
          <w:szCs w:val="24"/>
          <w:lang w:val="es-ES"/>
        </w:rPr>
        <w:t>: creó los “colegios de párvulos”; era químico y filósofo.</w:t>
      </w:r>
    </w:p>
    <w:p w:rsidR="009D5578" w:rsidRDefault="009D5578" w:rsidP="009D5578">
      <w:pPr>
        <w:tabs>
          <w:tab w:val="left" w:pos="0"/>
          <w:tab w:val="left" w:pos="3165"/>
        </w:tabs>
        <w:spacing w:after="0"/>
        <w:rPr>
          <w:rFonts w:asciiTheme="majorBidi" w:hAnsiTheme="majorBidi" w:cstheme="majorBidi"/>
          <w:sz w:val="24"/>
          <w:szCs w:val="24"/>
          <w:lang w:val="es-ES"/>
        </w:rPr>
      </w:pPr>
      <w:r>
        <w:rPr>
          <w:rFonts w:asciiTheme="majorBidi" w:hAnsiTheme="majorBidi" w:cstheme="majorBidi"/>
          <w:sz w:val="24"/>
          <w:szCs w:val="24"/>
          <w:lang w:val="es-ES"/>
        </w:rPr>
        <w:t>Entre los contemporáneos, nombraremos a:</w:t>
      </w:r>
    </w:p>
    <w:p w:rsidR="009D5578" w:rsidRDefault="009D5578" w:rsidP="009D5578">
      <w:pPr>
        <w:tabs>
          <w:tab w:val="left" w:pos="0"/>
          <w:tab w:val="left" w:pos="3165"/>
        </w:tabs>
        <w:spacing w:after="0"/>
        <w:rPr>
          <w:rFonts w:asciiTheme="majorBidi" w:hAnsiTheme="majorBidi" w:cstheme="majorBidi"/>
          <w:sz w:val="24"/>
          <w:szCs w:val="24"/>
          <w:lang w:val="es-ES"/>
        </w:rPr>
      </w:pPr>
      <w:r>
        <w:rPr>
          <w:rFonts w:asciiTheme="majorBidi" w:hAnsiTheme="majorBidi" w:cstheme="majorBidi"/>
          <w:sz w:val="24"/>
          <w:szCs w:val="24"/>
          <w:lang w:val="es-ES"/>
        </w:rPr>
        <w:t>*Dewey: filósofo.</w:t>
      </w:r>
    </w:p>
    <w:p w:rsidR="009D5578" w:rsidRDefault="009D5578" w:rsidP="009D5578">
      <w:pPr>
        <w:tabs>
          <w:tab w:val="left" w:pos="0"/>
          <w:tab w:val="left" w:pos="3165"/>
        </w:tabs>
        <w:spacing w:after="0"/>
        <w:rPr>
          <w:rFonts w:asciiTheme="majorBidi" w:hAnsiTheme="majorBidi" w:cstheme="majorBidi"/>
          <w:sz w:val="24"/>
          <w:szCs w:val="24"/>
          <w:lang w:val="es-ES"/>
        </w:rPr>
      </w:pPr>
      <w:r>
        <w:rPr>
          <w:rFonts w:asciiTheme="majorBidi" w:hAnsiTheme="majorBidi" w:cstheme="majorBidi"/>
          <w:sz w:val="24"/>
          <w:szCs w:val="24"/>
          <w:lang w:val="es-ES"/>
        </w:rPr>
        <w:t>*</w:t>
      </w:r>
      <w:proofErr w:type="spellStart"/>
      <w:r>
        <w:rPr>
          <w:rFonts w:asciiTheme="majorBidi" w:hAnsiTheme="majorBidi" w:cstheme="majorBidi"/>
          <w:sz w:val="24"/>
          <w:szCs w:val="24"/>
          <w:lang w:val="es-ES"/>
        </w:rPr>
        <w:t>Sra</w:t>
      </w:r>
      <w:proofErr w:type="spellEnd"/>
      <w:r>
        <w:rPr>
          <w:rFonts w:asciiTheme="majorBidi" w:hAnsiTheme="majorBidi" w:cstheme="majorBidi"/>
          <w:sz w:val="24"/>
          <w:szCs w:val="24"/>
          <w:lang w:val="es-ES"/>
        </w:rPr>
        <w:t xml:space="preserve"> </w:t>
      </w:r>
      <w:proofErr w:type="spellStart"/>
      <w:r>
        <w:rPr>
          <w:rFonts w:asciiTheme="majorBidi" w:hAnsiTheme="majorBidi" w:cstheme="majorBidi"/>
          <w:sz w:val="24"/>
          <w:szCs w:val="24"/>
          <w:lang w:val="es-ES"/>
        </w:rPr>
        <w:t>Montessorri</w:t>
      </w:r>
      <w:proofErr w:type="spellEnd"/>
      <w:r>
        <w:rPr>
          <w:rFonts w:asciiTheme="majorBidi" w:hAnsiTheme="majorBidi" w:cstheme="majorBidi"/>
          <w:sz w:val="24"/>
          <w:szCs w:val="24"/>
          <w:lang w:val="es-ES"/>
        </w:rPr>
        <w:t>, Decroly, Claparède: eran todos médicos y los dos últimos, psicólogos también.</w:t>
      </w:r>
    </w:p>
    <w:p w:rsidR="009D5578" w:rsidRDefault="009D5578" w:rsidP="009D5578">
      <w:pPr>
        <w:tabs>
          <w:tab w:val="left" w:pos="0"/>
          <w:tab w:val="left" w:pos="3165"/>
        </w:tabs>
        <w:spacing w:after="0"/>
        <w:rPr>
          <w:rFonts w:asciiTheme="majorBidi" w:hAnsiTheme="majorBidi" w:cstheme="majorBidi"/>
          <w:sz w:val="24"/>
          <w:szCs w:val="24"/>
          <w:lang w:val="es-ES"/>
        </w:rPr>
      </w:pPr>
      <w:r>
        <w:rPr>
          <w:rFonts w:asciiTheme="majorBidi" w:hAnsiTheme="majorBidi" w:cstheme="majorBidi"/>
          <w:sz w:val="24"/>
          <w:szCs w:val="24"/>
          <w:lang w:val="es-ES"/>
        </w:rPr>
        <w:t>*Pestalozzi: el más ilustre entre los pedagogos; era educador muy moderno, inventó el empleo de las “pequeñas pizarras”.</w:t>
      </w:r>
    </w:p>
    <w:p w:rsidR="009D5578" w:rsidRDefault="009D5578" w:rsidP="009D5578">
      <w:pPr>
        <w:tabs>
          <w:tab w:val="left" w:pos="0"/>
          <w:tab w:val="left" w:pos="3165"/>
        </w:tabs>
        <w:spacing w:after="0"/>
        <w:rPr>
          <w:rFonts w:asciiTheme="majorBidi" w:hAnsiTheme="majorBidi" w:cstheme="majorBidi"/>
          <w:sz w:val="24"/>
          <w:szCs w:val="24"/>
          <w:lang w:val="es-ES"/>
        </w:rPr>
      </w:pPr>
      <w:r>
        <w:rPr>
          <w:rFonts w:asciiTheme="majorBidi" w:hAnsiTheme="majorBidi" w:cstheme="majorBidi"/>
          <w:sz w:val="24"/>
          <w:szCs w:val="24"/>
          <w:lang w:val="es-ES"/>
        </w:rPr>
        <w:t>Uno de los acontecimientos pedagógicos importantes entre 1934 y 1965 fue el proyecto francés de reformas que dio lugar a los “ciclos de orientación” y de “observación”: de ahí nacieron trabajos de una comisión dirigida e inspirada por un físico y un médico-psicólogo, Langevin y Wallon. Este es un ejemplo que confirma el hecho de que los inspiradores fundamentales no eran hombres de la “profesión”, igual que Pasteur, aunque no era médico, tuvo un papel importante en la medicina.</w:t>
      </w:r>
    </w:p>
    <w:p w:rsidR="009D5578" w:rsidRDefault="009D5578" w:rsidP="009D5578">
      <w:pPr>
        <w:tabs>
          <w:tab w:val="left" w:pos="0"/>
          <w:tab w:val="left" w:pos="3165"/>
        </w:tabs>
        <w:spacing w:after="0"/>
        <w:rPr>
          <w:rFonts w:asciiTheme="majorBidi" w:hAnsiTheme="majorBidi" w:cstheme="majorBidi"/>
          <w:sz w:val="24"/>
          <w:szCs w:val="24"/>
          <w:lang w:val="es-ES"/>
        </w:rPr>
      </w:pPr>
    </w:p>
    <w:p w:rsidR="009D5578" w:rsidRDefault="009D5578" w:rsidP="009D5578">
      <w:pPr>
        <w:tabs>
          <w:tab w:val="left" w:pos="0"/>
          <w:tab w:val="left" w:pos="3165"/>
        </w:tabs>
        <w:spacing w:after="0"/>
        <w:rPr>
          <w:rFonts w:asciiTheme="majorBidi" w:hAnsiTheme="majorBidi" w:cstheme="majorBidi"/>
          <w:sz w:val="24"/>
          <w:szCs w:val="24"/>
          <w:lang w:val="es-ES"/>
        </w:rPr>
      </w:pPr>
      <w:r>
        <w:rPr>
          <w:rFonts w:asciiTheme="majorBidi" w:hAnsiTheme="majorBidi" w:cstheme="majorBidi"/>
          <w:b/>
          <w:bCs/>
          <w:sz w:val="24"/>
          <w:szCs w:val="24"/>
          <w:lang w:val="es-ES"/>
        </w:rPr>
        <w:t>¿Por qué la pedagogía no era obra de pedagogos?</w:t>
      </w:r>
      <w:r>
        <w:rPr>
          <w:rFonts w:asciiTheme="majorBidi" w:hAnsiTheme="majorBidi" w:cstheme="majorBidi"/>
          <w:sz w:val="24"/>
          <w:szCs w:val="24"/>
          <w:lang w:val="es-ES"/>
        </w:rPr>
        <w:t xml:space="preserve"> Este es un problema grave y siempre de actualidad.</w:t>
      </w:r>
    </w:p>
    <w:p w:rsidR="009D5578" w:rsidRDefault="009D5578" w:rsidP="009D5578">
      <w:pPr>
        <w:tabs>
          <w:tab w:val="left" w:pos="0"/>
          <w:tab w:val="left" w:pos="3165"/>
        </w:tabs>
        <w:spacing w:after="0"/>
        <w:rPr>
          <w:rFonts w:asciiTheme="majorBidi" w:hAnsiTheme="majorBidi" w:cstheme="majorBidi"/>
          <w:sz w:val="24"/>
          <w:szCs w:val="24"/>
          <w:lang w:val="es-ES"/>
        </w:rPr>
      </w:pPr>
      <w:r>
        <w:rPr>
          <w:rFonts w:asciiTheme="majorBidi" w:hAnsiTheme="majorBidi" w:cstheme="majorBidi"/>
          <w:sz w:val="24"/>
          <w:szCs w:val="24"/>
          <w:lang w:val="es-ES"/>
        </w:rPr>
        <w:t>El problema general es entender por qué la inmensa banda de educadores que trabajan en el mundo entero con tanta competencia y fidelidad no engendra una élite de investigadores que hagan de la pedagogía una disciplina a la vez científica y viva, igual que las demás disciplinas aplicadas.</w:t>
      </w:r>
    </w:p>
    <w:p w:rsidR="009D5578" w:rsidRDefault="009D5578" w:rsidP="009D5578">
      <w:pPr>
        <w:tabs>
          <w:tab w:val="left" w:pos="0"/>
          <w:tab w:val="left" w:pos="3165"/>
        </w:tabs>
        <w:spacing w:after="0"/>
        <w:rPr>
          <w:rFonts w:asciiTheme="majorBidi" w:hAnsiTheme="majorBidi" w:cstheme="majorBidi"/>
          <w:sz w:val="24"/>
          <w:szCs w:val="24"/>
          <w:lang w:val="es-ES"/>
        </w:rPr>
      </w:pPr>
      <w:r>
        <w:rPr>
          <w:rFonts w:asciiTheme="majorBidi" w:hAnsiTheme="majorBidi" w:cstheme="majorBidi"/>
          <w:sz w:val="24"/>
          <w:szCs w:val="24"/>
          <w:lang w:val="es-ES"/>
        </w:rPr>
        <w:t>El problema es muy extenso y concierne en verdad la posición del educador en la vida social. La verdad es que la profesión de educador no alcanza en nuestra sociedad el estatuto normal al cual tiene derecho en la escala de los valores intelectuales:</w:t>
      </w:r>
    </w:p>
    <w:p w:rsidR="009D5578" w:rsidRDefault="009D5578" w:rsidP="009D5578">
      <w:pPr>
        <w:tabs>
          <w:tab w:val="left" w:pos="0"/>
          <w:tab w:val="left" w:pos="3165"/>
        </w:tabs>
        <w:spacing w:after="0"/>
        <w:rPr>
          <w:rFonts w:asciiTheme="majorBidi" w:hAnsiTheme="majorBidi" w:cstheme="majorBidi"/>
          <w:sz w:val="24"/>
          <w:szCs w:val="24"/>
          <w:lang w:val="es-ES"/>
        </w:rPr>
      </w:pPr>
      <w:r>
        <w:rPr>
          <w:rFonts w:asciiTheme="majorBidi" w:hAnsiTheme="majorBidi" w:cstheme="majorBidi"/>
          <w:sz w:val="24"/>
          <w:szCs w:val="24"/>
          <w:lang w:val="es-ES"/>
        </w:rPr>
        <w:t>*un abogado, hasta si no tiene un talento excepcional, debe su consideración a una disciplina respetada y respetable.</w:t>
      </w:r>
    </w:p>
    <w:p w:rsidR="009D5578" w:rsidRDefault="009D5578" w:rsidP="009D5578">
      <w:pPr>
        <w:tabs>
          <w:tab w:val="left" w:pos="0"/>
          <w:tab w:val="left" w:pos="3165"/>
        </w:tabs>
        <w:spacing w:after="0"/>
        <w:rPr>
          <w:rFonts w:asciiTheme="majorBidi" w:hAnsiTheme="majorBidi" w:cstheme="majorBidi"/>
          <w:sz w:val="24"/>
          <w:szCs w:val="24"/>
          <w:lang w:val="es-ES"/>
        </w:rPr>
      </w:pPr>
      <w:r>
        <w:rPr>
          <w:rFonts w:asciiTheme="majorBidi" w:hAnsiTheme="majorBidi" w:cstheme="majorBidi"/>
          <w:sz w:val="24"/>
          <w:szCs w:val="24"/>
          <w:lang w:val="es-ES"/>
        </w:rPr>
        <w:t>*un médico, hasta si no cura en todos los casos, representa una ciencia consagrada, larga y difícil de adquirir.</w:t>
      </w:r>
    </w:p>
    <w:p w:rsidR="009D5578" w:rsidRDefault="009D5578" w:rsidP="009D5578">
      <w:pPr>
        <w:tabs>
          <w:tab w:val="left" w:pos="0"/>
          <w:tab w:val="left" w:pos="3165"/>
        </w:tabs>
        <w:spacing w:after="0"/>
        <w:rPr>
          <w:rFonts w:asciiTheme="majorBidi" w:hAnsiTheme="majorBidi" w:cstheme="majorBidi"/>
          <w:sz w:val="24"/>
          <w:szCs w:val="24"/>
          <w:lang w:val="es-ES"/>
        </w:rPr>
      </w:pPr>
      <w:r>
        <w:rPr>
          <w:rFonts w:asciiTheme="majorBidi" w:hAnsiTheme="majorBidi" w:cstheme="majorBidi"/>
          <w:sz w:val="24"/>
          <w:szCs w:val="24"/>
          <w:lang w:val="es-ES"/>
        </w:rPr>
        <w:t>*un ingeniero representa igual que el médico una ciencia y una técnica.</w:t>
      </w:r>
    </w:p>
    <w:p w:rsidR="009D5578" w:rsidRDefault="009D5578" w:rsidP="009D5578">
      <w:pPr>
        <w:tabs>
          <w:tab w:val="left" w:pos="0"/>
          <w:tab w:val="left" w:pos="3165"/>
        </w:tabs>
        <w:spacing w:after="0"/>
        <w:rPr>
          <w:rFonts w:asciiTheme="majorBidi" w:hAnsiTheme="majorBidi" w:cstheme="majorBidi"/>
          <w:sz w:val="24"/>
          <w:szCs w:val="24"/>
          <w:lang w:val="es-ES"/>
        </w:rPr>
      </w:pPr>
      <w:r>
        <w:rPr>
          <w:rFonts w:asciiTheme="majorBidi" w:hAnsiTheme="majorBidi" w:cstheme="majorBidi"/>
          <w:sz w:val="24"/>
          <w:szCs w:val="24"/>
          <w:lang w:val="es-ES"/>
        </w:rPr>
        <w:t>*un profesor de universidad representa la ciencia que enseña y que hace progresar.</w:t>
      </w:r>
    </w:p>
    <w:p w:rsidR="009D5578" w:rsidRDefault="009D5578" w:rsidP="009D5578">
      <w:pPr>
        <w:tabs>
          <w:tab w:val="left" w:pos="0"/>
          <w:tab w:val="left" w:pos="3165"/>
        </w:tabs>
        <w:spacing w:after="0"/>
        <w:rPr>
          <w:rFonts w:asciiTheme="majorBidi" w:hAnsiTheme="majorBidi" w:cstheme="majorBidi"/>
          <w:sz w:val="24"/>
          <w:szCs w:val="24"/>
          <w:lang w:val="es-ES"/>
        </w:rPr>
      </w:pPr>
      <w:r>
        <w:rPr>
          <w:rFonts w:asciiTheme="majorBidi" w:hAnsiTheme="majorBidi" w:cstheme="majorBidi"/>
          <w:sz w:val="24"/>
          <w:szCs w:val="24"/>
          <w:lang w:val="es-ES"/>
        </w:rPr>
        <w:t xml:space="preserve">Lo que falta al “maestro de escuela” es un prestigio intelectual semejante. De hecho, el maestro de escuela no está considerado en tanto que especialista desde ambos puntos de vista, técnico y científico, ni por los demás ni por él mismo. Es el simple transmisor de un saber común a todos. </w:t>
      </w:r>
    </w:p>
    <w:p w:rsidR="009D5578" w:rsidRDefault="009D5578" w:rsidP="009D5578">
      <w:pPr>
        <w:tabs>
          <w:tab w:val="left" w:pos="0"/>
          <w:tab w:val="left" w:pos="3165"/>
        </w:tabs>
        <w:spacing w:after="0"/>
        <w:rPr>
          <w:rFonts w:asciiTheme="majorBidi" w:hAnsiTheme="majorBidi" w:cstheme="majorBidi"/>
          <w:sz w:val="24"/>
          <w:szCs w:val="24"/>
          <w:lang w:val="es-ES"/>
        </w:rPr>
      </w:pPr>
    </w:p>
    <w:p w:rsidR="009D5578" w:rsidRDefault="009D5578" w:rsidP="009D5578">
      <w:pPr>
        <w:tabs>
          <w:tab w:val="left" w:pos="0"/>
          <w:tab w:val="left" w:pos="3165"/>
        </w:tabs>
        <w:spacing w:after="0"/>
        <w:rPr>
          <w:rFonts w:asciiTheme="majorBidi" w:hAnsiTheme="majorBidi" w:cstheme="majorBidi"/>
          <w:b/>
          <w:bCs/>
          <w:sz w:val="24"/>
          <w:szCs w:val="24"/>
          <w:lang w:val="es-ES"/>
        </w:rPr>
      </w:pP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b/>
          <w:bCs/>
          <w:sz w:val="24"/>
          <w:szCs w:val="24"/>
          <w:lang w:val="es-ES"/>
        </w:rPr>
        <w:t>p.2</w:t>
      </w:r>
    </w:p>
    <w:p w:rsidR="009D5578" w:rsidRDefault="009D5578" w:rsidP="009D5578">
      <w:pPr>
        <w:tabs>
          <w:tab w:val="left" w:pos="0"/>
          <w:tab w:val="left" w:pos="3165"/>
        </w:tabs>
        <w:spacing w:after="0"/>
        <w:rPr>
          <w:rFonts w:asciiTheme="majorBidi" w:hAnsiTheme="majorBidi" w:cstheme="majorBidi"/>
          <w:sz w:val="24"/>
          <w:szCs w:val="24"/>
          <w:lang w:val="es-ES"/>
        </w:rPr>
      </w:pPr>
    </w:p>
    <w:p w:rsidR="009D5578" w:rsidRDefault="009D5578" w:rsidP="009D5578">
      <w:pPr>
        <w:tabs>
          <w:tab w:val="left" w:pos="0"/>
          <w:tab w:val="left" w:pos="3165"/>
        </w:tabs>
        <w:spacing w:after="0"/>
        <w:rPr>
          <w:rFonts w:asciiTheme="majorBidi" w:hAnsiTheme="majorBidi" w:cstheme="majorBidi"/>
          <w:sz w:val="24"/>
          <w:szCs w:val="24"/>
          <w:lang w:val="es-ES"/>
        </w:rPr>
      </w:pPr>
    </w:p>
    <w:p w:rsidR="009D5578" w:rsidRDefault="009D5578" w:rsidP="009D5578">
      <w:pPr>
        <w:tabs>
          <w:tab w:val="left" w:pos="0"/>
          <w:tab w:val="left" w:pos="3165"/>
        </w:tabs>
        <w:spacing w:after="0"/>
        <w:rPr>
          <w:rFonts w:asciiTheme="majorBidi" w:hAnsiTheme="majorBidi" w:cstheme="majorBidi"/>
          <w:sz w:val="24"/>
          <w:szCs w:val="24"/>
          <w:lang w:val="es-ES"/>
        </w:rPr>
      </w:pPr>
      <w:r>
        <w:rPr>
          <w:rFonts w:asciiTheme="majorBidi" w:hAnsiTheme="majorBidi" w:cstheme="majorBidi"/>
          <w:sz w:val="24"/>
          <w:szCs w:val="24"/>
          <w:lang w:val="es-ES"/>
        </w:rPr>
        <w:t xml:space="preserve">Los </w:t>
      </w:r>
      <w:r>
        <w:rPr>
          <w:rFonts w:asciiTheme="majorBidi" w:hAnsiTheme="majorBidi" w:cstheme="majorBidi"/>
          <w:b/>
          <w:bCs/>
          <w:sz w:val="24"/>
          <w:szCs w:val="24"/>
          <w:lang w:val="es-ES"/>
        </w:rPr>
        <w:t>obstáculos sociales</w:t>
      </w:r>
      <w:r>
        <w:rPr>
          <w:rFonts w:asciiTheme="majorBidi" w:hAnsiTheme="majorBidi" w:cstheme="majorBidi"/>
          <w:sz w:val="24"/>
          <w:szCs w:val="24"/>
          <w:lang w:val="es-ES"/>
        </w:rPr>
        <w:t xml:space="preserve"> impiden a los maestros dedicarse francamente a la investigación de los conocimientos elementales.</w:t>
      </w:r>
    </w:p>
    <w:p w:rsidR="009D5578" w:rsidRDefault="009D5578" w:rsidP="009D5578">
      <w:pPr>
        <w:tabs>
          <w:tab w:val="left" w:pos="0"/>
          <w:tab w:val="left" w:pos="3165"/>
        </w:tabs>
        <w:spacing w:after="0"/>
        <w:rPr>
          <w:rFonts w:asciiTheme="majorBidi" w:hAnsiTheme="majorBidi" w:cstheme="majorBidi"/>
          <w:sz w:val="24"/>
          <w:szCs w:val="24"/>
          <w:lang w:val="es-ES"/>
        </w:rPr>
      </w:pPr>
      <w:r>
        <w:rPr>
          <w:rFonts w:asciiTheme="majorBidi" w:hAnsiTheme="majorBidi" w:cstheme="majorBidi"/>
          <w:sz w:val="24"/>
          <w:szCs w:val="24"/>
          <w:u w:val="single"/>
          <w:lang w:val="es-ES"/>
        </w:rPr>
        <w:t>El primer obstáculo</w:t>
      </w:r>
      <w:r>
        <w:rPr>
          <w:rFonts w:asciiTheme="majorBidi" w:hAnsiTheme="majorBidi" w:cstheme="majorBidi"/>
          <w:sz w:val="24"/>
          <w:szCs w:val="24"/>
          <w:lang w:val="es-ES"/>
        </w:rPr>
        <w:t xml:space="preserve"> es que el público no sabe que la pedagogía es una ciencia difícil vista la complejidad de los factores en juego.</w:t>
      </w:r>
    </w:p>
    <w:p w:rsidR="009D5578" w:rsidRDefault="009D5578" w:rsidP="009D5578">
      <w:pPr>
        <w:tabs>
          <w:tab w:val="left" w:pos="0"/>
          <w:tab w:val="left" w:pos="3165"/>
        </w:tabs>
        <w:spacing w:after="0"/>
        <w:rPr>
          <w:rFonts w:asciiTheme="majorBidi" w:hAnsiTheme="majorBidi" w:cstheme="majorBidi"/>
          <w:sz w:val="24"/>
          <w:szCs w:val="24"/>
          <w:lang w:val="es-ES"/>
        </w:rPr>
      </w:pPr>
      <w:r>
        <w:rPr>
          <w:rFonts w:asciiTheme="majorBidi" w:hAnsiTheme="majorBidi" w:cstheme="majorBidi"/>
          <w:sz w:val="24"/>
          <w:szCs w:val="24"/>
          <w:u w:val="single"/>
          <w:lang w:val="es-ES"/>
        </w:rPr>
        <w:t>En segundo lugar</w:t>
      </w:r>
      <w:r>
        <w:rPr>
          <w:rFonts w:asciiTheme="majorBidi" w:hAnsiTheme="majorBidi" w:cstheme="majorBidi"/>
          <w:sz w:val="24"/>
          <w:szCs w:val="24"/>
          <w:lang w:val="es-ES"/>
        </w:rPr>
        <w:t xml:space="preserve">, el maestro de escuela debe conformarse con un programa y aplicar los métodos que el Estado le impone (excepto en ciertos países como Gran Bretaña), en tiempo que el médico por ejemplo depende más de su facultad y de su orden profesional que del Ministerio de Higiene y de Salud Pública. </w:t>
      </w:r>
    </w:p>
    <w:p w:rsidR="009D5578" w:rsidRDefault="009D5578" w:rsidP="009D5578">
      <w:pPr>
        <w:tabs>
          <w:tab w:val="left" w:pos="0"/>
          <w:tab w:val="left" w:pos="3165"/>
        </w:tabs>
        <w:spacing w:after="0"/>
        <w:rPr>
          <w:rFonts w:asciiTheme="majorBidi" w:hAnsiTheme="majorBidi" w:cstheme="majorBidi"/>
          <w:sz w:val="24"/>
          <w:szCs w:val="24"/>
          <w:lang w:val="es-ES"/>
        </w:rPr>
      </w:pPr>
      <w:r>
        <w:rPr>
          <w:rFonts w:asciiTheme="majorBidi" w:hAnsiTheme="majorBidi" w:cstheme="majorBidi"/>
          <w:sz w:val="24"/>
          <w:szCs w:val="24"/>
          <w:u w:val="single"/>
          <w:lang w:val="es-ES"/>
        </w:rPr>
        <w:t>En tercer lugar</w:t>
      </w:r>
      <w:r>
        <w:rPr>
          <w:rFonts w:asciiTheme="majorBidi" w:hAnsiTheme="majorBidi" w:cstheme="majorBidi"/>
          <w:sz w:val="24"/>
          <w:szCs w:val="24"/>
          <w:lang w:val="es-ES"/>
        </w:rPr>
        <w:t>, y es lo esencial, hay todavía numerosos países donde la preparación de los maestros no tiene relación con las facultades universitarias; excepto los maestros de la secundaria que están formados en la universidad, pero exclusivamente desde el punto de vista asignaturas que enseñar, la preparación propiamente pedagógica quedando reducida al mínimo o casi nula.</w:t>
      </w:r>
    </w:p>
    <w:p w:rsidR="009D5578" w:rsidRDefault="009D5578" w:rsidP="009D5578">
      <w:pPr>
        <w:tabs>
          <w:tab w:val="left" w:pos="3165"/>
        </w:tabs>
        <w:spacing w:after="0"/>
        <w:rPr>
          <w:rFonts w:asciiTheme="majorBidi" w:hAnsiTheme="majorBidi" w:cstheme="majorBidi"/>
          <w:sz w:val="24"/>
          <w:szCs w:val="24"/>
          <w:lang w:val="es-ES"/>
        </w:rPr>
      </w:pPr>
      <w:r>
        <w:rPr>
          <w:rFonts w:asciiTheme="majorBidi" w:hAnsiTheme="majorBidi" w:cstheme="majorBidi"/>
          <w:b/>
          <w:bCs/>
          <w:sz w:val="24"/>
          <w:szCs w:val="24"/>
          <w:lang w:val="es-ES"/>
        </w:rPr>
        <w:t>Comunicación e influencia social</w:t>
      </w:r>
    </w:p>
    <w:p w:rsidR="009D5578" w:rsidRDefault="009D5578" w:rsidP="009D5578">
      <w:pPr>
        <w:tabs>
          <w:tab w:val="left" w:pos="-1134"/>
        </w:tabs>
        <w:spacing w:after="0"/>
        <w:rPr>
          <w:rFonts w:asciiTheme="majorBidi" w:hAnsiTheme="majorBidi" w:cstheme="majorBidi"/>
          <w:sz w:val="24"/>
          <w:szCs w:val="24"/>
          <w:lang w:val="es-ES"/>
        </w:rPr>
      </w:pPr>
      <w:r>
        <w:rPr>
          <w:rFonts w:asciiTheme="majorBidi" w:hAnsiTheme="majorBidi" w:cstheme="majorBidi"/>
          <w:sz w:val="24"/>
          <w:szCs w:val="24"/>
          <w:lang w:val="es-ES"/>
        </w:rPr>
        <w:t>Si la comunicación es un medio para promover relaciones sociales e interindividuales harmoniosas, es también una fuente de presión, de influencia y de manipulación.</w:t>
      </w:r>
    </w:p>
    <w:p w:rsidR="009D5578" w:rsidRDefault="009D5578" w:rsidP="009D5578">
      <w:pPr>
        <w:tabs>
          <w:tab w:val="left" w:pos="-1134"/>
        </w:tabs>
        <w:spacing w:after="0"/>
        <w:rPr>
          <w:rFonts w:asciiTheme="majorBidi" w:hAnsiTheme="majorBidi" w:cstheme="majorBidi"/>
          <w:sz w:val="24"/>
          <w:szCs w:val="24"/>
          <w:lang w:val="es-ES"/>
        </w:rPr>
      </w:pPr>
      <w:r>
        <w:rPr>
          <w:rFonts w:asciiTheme="majorBidi" w:hAnsiTheme="majorBidi" w:cstheme="majorBidi"/>
          <w:sz w:val="24"/>
          <w:szCs w:val="24"/>
          <w:lang w:val="es-ES"/>
        </w:rPr>
        <w:t>¿Cómo influye la comunicación sobre las personas y los grupos?</w:t>
      </w:r>
    </w:p>
    <w:p w:rsidR="009D5578" w:rsidRDefault="009D5578" w:rsidP="009D5578">
      <w:pPr>
        <w:tabs>
          <w:tab w:val="left" w:pos="-1134"/>
        </w:tabs>
        <w:spacing w:after="0"/>
        <w:rPr>
          <w:rFonts w:asciiTheme="majorBidi" w:hAnsiTheme="majorBidi" w:cstheme="majorBidi"/>
          <w:sz w:val="24"/>
          <w:szCs w:val="24"/>
          <w:lang w:val="es-ES"/>
        </w:rPr>
      </w:pPr>
      <w:r>
        <w:rPr>
          <w:rFonts w:asciiTheme="majorBidi" w:hAnsiTheme="majorBidi" w:cstheme="majorBidi"/>
          <w:sz w:val="24"/>
          <w:szCs w:val="24"/>
          <w:lang w:val="es-ES"/>
        </w:rPr>
        <w:t>El tema de influencia social es uno de los temas mayores de la psicología social.</w:t>
      </w:r>
    </w:p>
    <w:p w:rsidR="009D5578" w:rsidRDefault="009D5578" w:rsidP="009D5578">
      <w:pPr>
        <w:tabs>
          <w:tab w:val="left" w:pos="-1134"/>
        </w:tabs>
        <w:spacing w:after="0"/>
        <w:rPr>
          <w:rFonts w:asciiTheme="majorBidi" w:hAnsiTheme="majorBidi" w:cstheme="majorBidi"/>
          <w:b/>
          <w:bCs/>
          <w:i/>
          <w:iCs/>
          <w:sz w:val="24"/>
          <w:szCs w:val="24"/>
          <w:lang w:val="es-ES"/>
        </w:rPr>
      </w:pPr>
      <w:r>
        <w:rPr>
          <w:rFonts w:asciiTheme="majorBidi" w:hAnsiTheme="majorBidi" w:cstheme="majorBidi"/>
          <w:b/>
          <w:bCs/>
          <w:i/>
          <w:iCs/>
          <w:sz w:val="24"/>
          <w:szCs w:val="24"/>
          <w:lang w:val="es-ES"/>
        </w:rPr>
        <w:t>El enfoque experimental de la influencia</w:t>
      </w:r>
    </w:p>
    <w:p w:rsidR="009D5578" w:rsidRDefault="009D5578" w:rsidP="009D5578">
      <w:pPr>
        <w:tabs>
          <w:tab w:val="left" w:pos="-1134"/>
        </w:tabs>
        <w:spacing w:after="0"/>
        <w:rPr>
          <w:rFonts w:asciiTheme="majorBidi" w:hAnsiTheme="majorBidi" w:cstheme="majorBidi"/>
          <w:sz w:val="24"/>
          <w:szCs w:val="24"/>
          <w:lang w:val="es-ES"/>
        </w:rPr>
      </w:pPr>
      <w:r>
        <w:rPr>
          <w:rFonts w:asciiTheme="majorBidi" w:hAnsiTheme="majorBidi" w:cstheme="majorBidi"/>
          <w:sz w:val="24"/>
          <w:szCs w:val="24"/>
          <w:lang w:val="es-ES"/>
        </w:rPr>
        <w:t>A. Binet, a partir de 1900, constató que cuando un sujeto A oye la respuesta de un sujeto B, antes de contestar, siempre ocurre que da la misma respuesta que B, que sea una simple imitación o un proceso de sugestión. El hecho es que los individuos están influenciados por los puntos de vista expresados por los demás.</w:t>
      </w:r>
    </w:p>
    <w:p w:rsidR="009D5578" w:rsidRDefault="009D5578" w:rsidP="009D5578">
      <w:pPr>
        <w:tabs>
          <w:tab w:val="left" w:pos="-1134"/>
        </w:tabs>
        <w:spacing w:after="0"/>
        <w:rPr>
          <w:rFonts w:asciiTheme="majorBidi" w:hAnsiTheme="majorBidi" w:cstheme="majorBidi"/>
          <w:sz w:val="24"/>
          <w:szCs w:val="24"/>
          <w:lang w:val="es-ES"/>
        </w:rPr>
      </w:pPr>
      <w:r>
        <w:rPr>
          <w:rFonts w:asciiTheme="majorBidi" w:hAnsiTheme="majorBidi" w:cstheme="majorBidi"/>
          <w:sz w:val="24"/>
          <w:szCs w:val="24"/>
          <w:lang w:val="es-ES"/>
        </w:rPr>
        <w:t>Es Moore quien, en 1921, realizará la primera investigación experimental sobre la influencia de una información que proviene de la mayoría sobre el juicio de los individuos.</w:t>
      </w:r>
    </w:p>
    <w:p w:rsidR="009D5578" w:rsidRDefault="009D5578" w:rsidP="009D5578">
      <w:pPr>
        <w:pStyle w:val="Paragraphedeliste"/>
        <w:tabs>
          <w:tab w:val="left" w:pos="-1134"/>
        </w:tabs>
        <w:spacing w:after="0"/>
        <w:ind w:left="0"/>
        <w:rPr>
          <w:rFonts w:asciiTheme="majorBidi" w:hAnsiTheme="majorBidi" w:cstheme="majorBidi"/>
          <w:b/>
          <w:bCs/>
          <w:i/>
          <w:iCs/>
          <w:sz w:val="24"/>
          <w:szCs w:val="24"/>
          <w:lang w:val="es-ES"/>
        </w:rPr>
      </w:pPr>
      <w:r>
        <w:rPr>
          <w:rFonts w:asciiTheme="majorBidi" w:hAnsiTheme="majorBidi" w:cstheme="majorBidi"/>
          <w:b/>
          <w:bCs/>
          <w:i/>
          <w:iCs/>
          <w:sz w:val="24"/>
          <w:szCs w:val="24"/>
          <w:lang w:val="es-ES"/>
        </w:rPr>
        <w:t>La experiencia de Moore</w:t>
      </w:r>
    </w:p>
    <w:p w:rsidR="009D5578" w:rsidRDefault="009D5578" w:rsidP="009D5578">
      <w:pPr>
        <w:tabs>
          <w:tab w:val="left" w:pos="-1134"/>
        </w:tabs>
        <w:spacing w:after="0"/>
        <w:rPr>
          <w:rFonts w:asciiTheme="majorBidi" w:hAnsiTheme="majorBidi" w:cstheme="majorBidi"/>
          <w:sz w:val="24"/>
          <w:szCs w:val="24"/>
          <w:lang w:val="es-ES"/>
        </w:rPr>
      </w:pPr>
      <w:r>
        <w:rPr>
          <w:rFonts w:asciiTheme="majorBidi" w:hAnsiTheme="majorBidi" w:cstheme="majorBidi"/>
          <w:sz w:val="24"/>
          <w:szCs w:val="24"/>
          <w:lang w:val="es-ES"/>
        </w:rPr>
        <w:t>Consiste en proponer a los sujetos formular juicios personales en cuanto a tres tipos de objetos:</w:t>
      </w:r>
    </w:p>
    <w:p w:rsidR="009D5578" w:rsidRDefault="009D5578" w:rsidP="009D5578">
      <w:pPr>
        <w:tabs>
          <w:tab w:val="left" w:pos="-1134"/>
        </w:tabs>
        <w:spacing w:after="0"/>
        <w:rPr>
          <w:rFonts w:asciiTheme="majorBidi" w:hAnsiTheme="majorBidi" w:cstheme="majorBidi"/>
          <w:sz w:val="24"/>
          <w:szCs w:val="24"/>
          <w:lang w:val="es-ES"/>
        </w:rPr>
      </w:pPr>
      <w:r>
        <w:rPr>
          <w:rFonts w:asciiTheme="majorBidi" w:hAnsiTheme="majorBidi" w:cstheme="majorBidi"/>
          <w:sz w:val="24"/>
          <w:szCs w:val="24"/>
          <w:lang w:val="es-ES"/>
        </w:rPr>
        <w:t>*juicios gramaticales: escoger la frase más correcta gramaticalmente entre un conjunto de frases</w:t>
      </w:r>
    </w:p>
    <w:p w:rsidR="009D5578" w:rsidRDefault="009D5578" w:rsidP="009D5578">
      <w:pPr>
        <w:tabs>
          <w:tab w:val="left" w:pos="-1134"/>
        </w:tabs>
        <w:spacing w:after="0"/>
        <w:rPr>
          <w:rFonts w:asciiTheme="majorBidi" w:hAnsiTheme="majorBidi" w:cstheme="majorBidi"/>
          <w:sz w:val="24"/>
          <w:szCs w:val="24"/>
          <w:lang w:val="es-ES"/>
        </w:rPr>
      </w:pPr>
      <w:r>
        <w:rPr>
          <w:rFonts w:asciiTheme="majorBidi" w:hAnsiTheme="majorBidi" w:cstheme="majorBidi"/>
          <w:sz w:val="24"/>
          <w:szCs w:val="24"/>
          <w:lang w:val="es-ES"/>
        </w:rPr>
        <w:t>*juicios morales: designar el rasgo de carácter que juzgan el más aceptable moralmente</w:t>
      </w:r>
    </w:p>
    <w:p w:rsidR="009D5578" w:rsidRDefault="009D5578" w:rsidP="009D5578">
      <w:pPr>
        <w:tabs>
          <w:tab w:val="left" w:pos="-1134"/>
        </w:tabs>
        <w:spacing w:after="0"/>
        <w:rPr>
          <w:rFonts w:asciiTheme="majorBidi" w:hAnsiTheme="majorBidi" w:cstheme="majorBidi"/>
          <w:sz w:val="24"/>
          <w:szCs w:val="24"/>
          <w:lang w:val="es-ES"/>
        </w:rPr>
      </w:pPr>
      <w:r>
        <w:rPr>
          <w:rFonts w:asciiTheme="majorBidi" w:hAnsiTheme="majorBidi" w:cstheme="majorBidi"/>
          <w:sz w:val="24"/>
          <w:szCs w:val="24"/>
          <w:lang w:val="es-ES"/>
        </w:rPr>
        <w:t>*juicios estéticos: juzgar entre un conjunto de trozos musicales el que es mejor ejecutado.</w:t>
      </w:r>
    </w:p>
    <w:p w:rsidR="009D5578" w:rsidRDefault="009D5578" w:rsidP="009D5578">
      <w:pPr>
        <w:tabs>
          <w:tab w:val="left" w:pos="-1134"/>
        </w:tabs>
        <w:spacing w:after="0"/>
        <w:rPr>
          <w:rFonts w:asciiTheme="majorBidi" w:hAnsiTheme="majorBidi" w:cstheme="majorBidi"/>
          <w:sz w:val="24"/>
          <w:szCs w:val="24"/>
          <w:lang w:val="es-ES"/>
        </w:rPr>
      </w:pPr>
      <w:r>
        <w:rPr>
          <w:rFonts w:asciiTheme="majorBidi" w:hAnsiTheme="majorBidi" w:cstheme="majorBidi"/>
          <w:sz w:val="24"/>
          <w:szCs w:val="24"/>
          <w:lang w:val="es-ES"/>
        </w:rPr>
        <w:t>Los sujetos dan sus juicios una primera vez, luego una segunda vez dos días más tarde: esta doble medida permite controlar la estabilidad de los juicios. Después de algunas semanas, los sujetos efectúan una tercera serie de juicios acerca de un material paralelo. Finalmente, dos días más tarde, efectúan un cuarto juicio.</w:t>
      </w:r>
    </w:p>
    <w:p w:rsidR="009D5578" w:rsidRDefault="009D5578" w:rsidP="009D5578">
      <w:pPr>
        <w:tabs>
          <w:tab w:val="left" w:pos="-1134"/>
        </w:tabs>
        <w:spacing w:after="0"/>
        <w:rPr>
          <w:rFonts w:asciiTheme="majorBidi" w:hAnsiTheme="majorBidi" w:cstheme="majorBidi"/>
          <w:sz w:val="24"/>
          <w:szCs w:val="24"/>
          <w:lang w:val="es-ES"/>
        </w:rPr>
      </w:pPr>
      <w:r>
        <w:rPr>
          <w:rFonts w:asciiTheme="majorBidi" w:hAnsiTheme="majorBidi" w:cstheme="majorBidi"/>
          <w:sz w:val="24"/>
          <w:szCs w:val="24"/>
          <w:lang w:val="es-ES"/>
        </w:rPr>
        <w:t>Durante esta fase, se introduce la variable siguiente:</w:t>
      </w:r>
    </w:p>
    <w:p w:rsidR="009D5578" w:rsidRDefault="009D5578" w:rsidP="009D5578">
      <w:pPr>
        <w:tabs>
          <w:tab w:val="left" w:pos="-1134"/>
        </w:tabs>
        <w:spacing w:after="0"/>
        <w:rPr>
          <w:rFonts w:asciiTheme="majorBidi" w:hAnsiTheme="majorBidi" w:cstheme="majorBidi"/>
          <w:sz w:val="24"/>
          <w:szCs w:val="24"/>
          <w:lang w:val="es-ES"/>
        </w:rPr>
      </w:pPr>
      <w:r>
        <w:rPr>
          <w:rFonts w:asciiTheme="majorBidi" w:hAnsiTheme="majorBidi" w:cstheme="majorBidi"/>
          <w:sz w:val="24"/>
          <w:szCs w:val="24"/>
          <w:lang w:val="es-ES"/>
        </w:rPr>
        <w:t xml:space="preserve">-se informa, antes de emitir su juicio, a algunos sujetos, de las preferencias de la </w:t>
      </w:r>
      <w:r>
        <w:rPr>
          <w:rFonts w:asciiTheme="majorBidi" w:hAnsiTheme="majorBidi" w:cstheme="majorBidi"/>
          <w:b/>
          <w:bCs/>
          <w:sz w:val="24"/>
          <w:szCs w:val="24"/>
          <w:lang w:val="es-ES"/>
        </w:rPr>
        <w:t>mayoría</w:t>
      </w:r>
      <w:r>
        <w:rPr>
          <w:rFonts w:asciiTheme="majorBidi" w:hAnsiTheme="majorBidi" w:cstheme="majorBidi"/>
          <w:sz w:val="24"/>
          <w:szCs w:val="24"/>
          <w:lang w:val="es-ES"/>
        </w:rPr>
        <w:t xml:space="preserve"> de su grupo.</w:t>
      </w:r>
    </w:p>
    <w:p w:rsidR="009D5578" w:rsidRDefault="009D5578" w:rsidP="009D5578">
      <w:pPr>
        <w:tabs>
          <w:tab w:val="left" w:pos="-1134"/>
        </w:tabs>
        <w:spacing w:after="0"/>
        <w:rPr>
          <w:rFonts w:asciiTheme="majorBidi" w:hAnsiTheme="majorBidi" w:cstheme="majorBidi"/>
          <w:sz w:val="24"/>
          <w:szCs w:val="24"/>
          <w:lang w:val="es-ES"/>
        </w:rPr>
      </w:pPr>
      <w:r>
        <w:rPr>
          <w:rFonts w:asciiTheme="majorBidi" w:hAnsiTheme="majorBidi" w:cstheme="majorBidi"/>
          <w:sz w:val="24"/>
          <w:szCs w:val="24"/>
          <w:lang w:val="es-ES"/>
        </w:rPr>
        <w:t xml:space="preserve">-a un segundo grupo, se da otra información, la de </w:t>
      </w:r>
      <w:r>
        <w:rPr>
          <w:rFonts w:asciiTheme="majorBidi" w:hAnsiTheme="majorBidi" w:cstheme="majorBidi"/>
          <w:b/>
          <w:bCs/>
          <w:sz w:val="24"/>
          <w:szCs w:val="24"/>
          <w:lang w:val="es-ES"/>
        </w:rPr>
        <w:t>expertos</w:t>
      </w:r>
      <w:r>
        <w:rPr>
          <w:rFonts w:asciiTheme="majorBidi" w:hAnsiTheme="majorBidi" w:cstheme="majorBidi"/>
          <w:sz w:val="24"/>
          <w:szCs w:val="24"/>
          <w:lang w:val="es-ES"/>
        </w:rPr>
        <w:t>.</w:t>
      </w:r>
    </w:p>
    <w:p w:rsidR="009D5578" w:rsidRDefault="009D5578" w:rsidP="009D5578">
      <w:pPr>
        <w:tabs>
          <w:tab w:val="left" w:pos="-1134"/>
        </w:tabs>
        <w:spacing w:after="0"/>
        <w:rPr>
          <w:rFonts w:asciiTheme="majorBidi" w:hAnsiTheme="majorBidi" w:cstheme="majorBidi"/>
          <w:sz w:val="24"/>
          <w:szCs w:val="24"/>
          <w:lang w:val="es-ES"/>
        </w:rPr>
      </w:pPr>
      <w:r>
        <w:rPr>
          <w:rFonts w:asciiTheme="majorBidi" w:hAnsiTheme="majorBidi" w:cstheme="majorBidi"/>
          <w:sz w:val="24"/>
          <w:szCs w:val="24"/>
          <w:lang w:val="es-ES"/>
        </w:rPr>
        <w:t xml:space="preserve">-el tercer grupo es el </w:t>
      </w:r>
      <w:r>
        <w:rPr>
          <w:rFonts w:asciiTheme="majorBidi" w:hAnsiTheme="majorBidi" w:cstheme="majorBidi"/>
          <w:b/>
          <w:bCs/>
          <w:sz w:val="24"/>
          <w:szCs w:val="24"/>
          <w:lang w:val="es-ES"/>
        </w:rPr>
        <w:t>grupo-control</w:t>
      </w:r>
      <w:r>
        <w:rPr>
          <w:rFonts w:asciiTheme="majorBidi" w:hAnsiTheme="majorBidi" w:cstheme="majorBidi"/>
          <w:sz w:val="24"/>
          <w:szCs w:val="24"/>
          <w:lang w:val="es-ES"/>
        </w:rPr>
        <w:t xml:space="preserve"> y ninguna información previa es dada.</w:t>
      </w:r>
    </w:p>
    <w:p w:rsidR="009D5578" w:rsidRDefault="009D5578" w:rsidP="009D5578">
      <w:pPr>
        <w:tabs>
          <w:tab w:val="left" w:pos="-1134"/>
        </w:tabs>
        <w:spacing w:after="0"/>
        <w:rPr>
          <w:rFonts w:asciiTheme="majorBidi" w:hAnsiTheme="majorBidi" w:cstheme="majorBidi"/>
          <w:b/>
          <w:bCs/>
          <w:sz w:val="24"/>
          <w:szCs w:val="24"/>
          <w:lang w:val="es-ES"/>
        </w:rPr>
      </w:pP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sz w:val="24"/>
          <w:szCs w:val="24"/>
          <w:lang w:val="es-ES"/>
        </w:rPr>
        <w:tab/>
      </w:r>
      <w:r>
        <w:rPr>
          <w:rFonts w:asciiTheme="majorBidi" w:hAnsiTheme="majorBidi" w:cstheme="majorBidi"/>
          <w:b/>
          <w:bCs/>
          <w:sz w:val="24"/>
          <w:szCs w:val="24"/>
          <w:lang w:val="es-ES"/>
        </w:rPr>
        <w:t>p.3</w:t>
      </w:r>
    </w:p>
    <w:p w:rsidR="009D5578" w:rsidRDefault="009D5578"/>
    <w:sectPr w:rsidR="009D55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578"/>
    <w:rsid w:val="007D5346"/>
    <w:rsid w:val="009D226F"/>
    <w:rsid w:val="009D5578"/>
    <w:rsid w:val="00E21FF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AD546-8A9F-483F-AFC4-507C5393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578"/>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D5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57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1301</Words>
  <Characters>7157</Characters>
  <Application>Microsoft Office Word</Application>
  <DocSecurity>0</DocSecurity>
  <Lines>59</Lines>
  <Paragraphs>16</Paragraphs>
  <ScaleCrop>false</ScaleCrop>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dcterms:created xsi:type="dcterms:W3CDTF">2020-03-30T16:54:00Z</dcterms:created>
  <dcterms:modified xsi:type="dcterms:W3CDTF">2020-03-30T16:54:00Z</dcterms:modified>
</cp:coreProperties>
</file>