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578" w:rsidRDefault="009D5578" w:rsidP="009D5578">
      <w:pPr>
        <w:spacing w:after="0"/>
        <w:rPr>
          <w:rFonts w:asciiTheme="majorBidi" w:hAnsiTheme="majorBidi" w:cstheme="majorBidi"/>
          <w:b/>
          <w:bCs/>
          <w:sz w:val="24"/>
          <w:szCs w:val="24"/>
          <w:lang w:val="es-ES"/>
        </w:rPr>
      </w:pPr>
      <w:bookmarkStart w:id="0" w:name="_GoBack"/>
      <w:bookmarkEnd w:id="0"/>
      <w:r>
        <w:rPr>
          <w:rFonts w:asciiTheme="majorBidi" w:hAnsiTheme="majorBidi" w:cstheme="majorBidi"/>
          <w:b/>
          <w:bCs/>
          <w:sz w:val="24"/>
          <w:szCs w:val="24"/>
          <w:lang w:val="es-ES"/>
        </w:rPr>
        <w:t>Sección de Español</w:t>
      </w:r>
      <w:r>
        <w:rPr>
          <w:rFonts w:asciiTheme="majorBidi" w:hAnsiTheme="majorBidi" w:cstheme="majorBidi"/>
          <w:b/>
          <w:bCs/>
          <w:sz w:val="24"/>
          <w:szCs w:val="24"/>
          <w:lang w:val="es-ES"/>
        </w:rPr>
        <w:tab/>
        <w:t xml:space="preserve">  Máster I    “Lengua y Comunicación”</w:t>
      </w:r>
      <w:r>
        <w:rPr>
          <w:rFonts w:asciiTheme="majorBidi" w:hAnsiTheme="majorBidi" w:cstheme="majorBidi"/>
          <w:b/>
          <w:bCs/>
          <w:sz w:val="24"/>
          <w:szCs w:val="24"/>
          <w:lang w:val="es-ES"/>
        </w:rPr>
        <w:tab/>
        <w:t>Sem.2     2019-2020</w:t>
      </w:r>
    </w:p>
    <w:p w:rsidR="009D5578" w:rsidRDefault="009D5578" w:rsidP="009D5578">
      <w:pPr>
        <w:pBdr>
          <w:bottom w:val="single" w:sz="6" w:space="1" w:color="auto"/>
        </w:pBdr>
        <w:spacing w:after="0"/>
        <w:rPr>
          <w:rFonts w:asciiTheme="majorBidi" w:hAnsiTheme="majorBidi" w:cstheme="majorBidi"/>
          <w:b/>
          <w:bCs/>
          <w:sz w:val="24"/>
          <w:szCs w:val="24"/>
          <w:lang w:val="es-ES"/>
        </w:rPr>
      </w:pPr>
      <w:r>
        <w:rPr>
          <w:rFonts w:asciiTheme="majorBidi" w:hAnsiTheme="majorBidi" w:cstheme="majorBidi"/>
          <w:b/>
          <w:bCs/>
          <w:sz w:val="24"/>
          <w:szCs w:val="24"/>
          <w:lang w:val="es-ES"/>
        </w:rPr>
        <w:t>Asignatura: Psicopedagogía del aprendizaje</w:t>
      </w:r>
      <w:r>
        <w:rPr>
          <w:rFonts w:asciiTheme="majorBidi" w:hAnsiTheme="majorBidi" w:cstheme="majorBidi"/>
          <w:b/>
          <w:bCs/>
          <w:sz w:val="24"/>
          <w:szCs w:val="24"/>
          <w:lang w:val="es-ES"/>
        </w:rPr>
        <w:tab/>
        <w:t xml:space="preserve">          Prof. y </w:t>
      </w:r>
      <w:proofErr w:type="spellStart"/>
      <w:r>
        <w:rPr>
          <w:rFonts w:asciiTheme="majorBidi" w:hAnsiTheme="majorBidi" w:cstheme="majorBidi"/>
          <w:b/>
          <w:bCs/>
          <w:sz w:val="24"/>
          <w:szCs w:val="24"/>
          <w:lang w:val="es-ES"/>
        </w:rPr>
        <w:t>Dra</w:t>
      </w:r>
      <w:proofErr w:type="spellEnd"/>
      <w:r>
        <w:rPr>
          <w:rFonts w:asciiTheme="majorBidi" w:hAnsiTheme="majorBidi" w:cstheme="majorBidi"/>
          <w:b/>
          <w:bCs/>
          <w:sz w:val="24"/>
          <w:szCs w:val="24"/>
          <w:lang w:val="es-ES"/>
        </w:rPr>
        <w:t xml:space="preserve"> N. Bendimerad </w:t>
      </w:r>
    </w:p>
    <w:p w:rsidR="009D5578" w:rsidRDefault="009D5578" w:rsidP="009D5578">
      <w:pPr>
        <w:pStyle w:val="Paragraphedeliste"/>
        <w:ind w:left="0"/>
        <w:rPr>
          <w:rFonts w:asciiTheme="majorBidi" w:hAnsiTheme="majorBidi" w:cstheme="majorBidi"/>
          <w:b/>
          <w:bCs/>
          <w:sz w:val="24"/>
          <w:szCs w:val="24"/>
          <w:lang w:val="es-ES"/>
        </w:rPr>
      </w:pPr>
    </w:p>
    <w:p w:rsidR="009D5578" w:rsidRDefault="009D5578" w:rsidP="009D5578">
      <w:pPr>
        <w:pStyle w:val="Paragraphedeliste"/>
        <w:ind w:left="0"/>
        <w:rPr>
          <w:rFonts w:asciiTheme="majorBidi" w:hAnsiTheme="majorBidi" w:cstheme="majorBidi"/>
          <w:b/>
          <w:bCs/>
          <w:sz w:val="24"/>
          <w:szCs w:val="24"/>
          <w:lang w:val="es-ES"/>
        </w:rPr>
      </w:pPr>
      <w:r>
        <w:rPr>
          <w:rFonts w:asciiTheme="majorBidi" w:hAnsiTheme="majorBidi" w:cstheme="majorBidi"/>
          <w:b/>
          <w:bCs/>
          <w:sz w:val="24"/>
          <w:szCs w:val="24"/>
          <w:lang w:val="es-ES"/>
        </w:rPr>
        <w:t>Nota y relación maestro-alumno(s)</w:t>
      </w:r>
    </w:p>
    <w:p w:rsidR="009D5578" w:rsidRDefault="009D5578" w:rsidP="009D5578">
      <w:pPr>
        <w:pStyle w:val="Paragraphedeliste"/>
        <w:ind w:left="0"/>
        <w:rPr>
          <w:rFonts w:asciiTheme="majorBidi" w:hAnsiTheme="majorBidi" w:cstheme="majorBidi"/>
          <w:sz w:val="24"/>
          <w:szCs w:val="24"/>
          <w:lang w:val="es-ES"/>
        </w:rPr>
      </w:pPr>
      <w:r>
        <w:rPr>
          <w:rFonts w:asciiTheme="majorBidi" w:hAnsiTheme="majorBidi" w:cstheme="majorBidi"/>
          <w:sz w:val="24"/>
          <w:szCs w:val="24"/>
          <w:lang w:val="es-ES"/>
        </w:rPr>
        <w:t>Durante largo tiempo, la nota fue el solo sistema de evaluación del sistema educativo. Las otras modalidades y su utilización son relativamente recientes.</w:t>
      </w:r>
    </w:p>
    <w:p w:rsidR="009D5578" w:rsidRDefault="009D5578" w:rsidP="009D5578">
      <w:pPr>
        <w:pStyle w:val="Paragraphedeliste"/>
        <w:ind w:left="0"/>
        <w:rPr>
          <w:rFonts w:asciiTheme="majorBidi" w:hAnsiTheme="majorBidi" w:cstheme="majorBidi"/>
          <w:sz w:val="24"/>
          <w:szCs w:val="24"/>
          <w:lang w:val="es-ES"/>
        </w:rPr>
      </w:pPr>
      <w:r>
        <w:rPr>
          <w:rFonts w:asciiTheme="majorBidi" w:hAnsiTheme="majorBidi" w:cstheme="majorBidi"/>
          <w:sz w:val="24"/>
          <w:szCs w:val="24"/>
          <w:lang w:val="es-ES"/>
        </w:rPr>
        <w:t xml:space="preserve">La evaluación traduce el juicio que emite el educador a propósito del trabajo del alumno. Es aquí que la relación maestro-alumno entra en juego. </w:t>
      </w:r>
    </w:p>
    <w:p w:rsidR="009D5578" w:rsidRDefault="009D5578" w:rsidP="009D5578">
      <w:pPr>
        <w:pStyle w:val="Paragraphedeliste"/>
        <w:ind w:left="0"/>
        <w:rPr>
          <w:rFonts w:asciiTheme="majorBidi" w:hAnsiTheme="majorBidi" w:cstheme="majorBidi"/>
          <w:sz w:val="24"/>
          <w:szCs w:val="24"/>
          <w:lang w:val="es-ES"/>
        </w:rPr>
      </w:pPr>
      <w:r>
        <w:rPr>
          <w:rFonts w:asciiTheme="majorBidi" w:hAnsiTheme="majorBidi" w:cstheme="majorBidi"/>
          <w:sz w:val="24"/>
          <w:szCs w:val="24"/>
          <w:lang w:val="es-ES"/>
        </w:rPr>
        <w:t xml:space="preserve">Los trabajos de investigación mostraron la inconstancia de la evaluación cuando se hace sin precauciones particulares. A eso, se añaden los factores personales del educador: tal profesor nota “seco” y tal otro nota “generoso”; el 12-13 de uno corresponde al 16-17 de otro. </w:t>
      </w:r>
    </w:p>
    <w:p w:rsidR="009D5578" w:rsidRDefault="009D5578" w:rsidP="009D5578">
      <w:pPr>
        <w:pStyle w:val="Paragraphedeliste"/>
        <w:ind w:left="0"/>
        <w:rPr>
          <w:rFonts w:asciiTheme="majorBidi" w:hAnsiTheme="majorBidi" w:cstheme="majorBidi"/>
          <w:sz w:val="24"/>
          <w:szCs w:val="24"/>
          <w:lang w:val="es-ES"/>
        </w:rPr>
      </w:pPr>
      <w:r>
        <w:rPr>
          <w:rFonts w:asciiTheme="majorBidi" w:hAnsiTheme="majorBidi" w:cstheme="majorBidi"/>
          <w:sz w:val="24"/>
          <w:szCs w:val="24"/>
          <w:lang w:val="es-ES"/>
        </w:rPr>
        <w:t xml:space="preserve">El alumno reacciona a la nota, porque piensa que es un juicio hecho sobre él y su trabajo. Puede reaccionar bien con un esfuerzo de adaptación a las exigencias de su profesor, pero puede también sufrir decepción y creer que el profesor no lo quiere, y que tiene algo en su contra. </w:t>
      </w:r>
    </w:p>
    <w:p w:rsidR="009D5578" w:rsidRDefault="009D5578" w:rsidP="009D5578">
      <w:pPr>
        <w:pStyle w:val="Paragraphedeliste"/>
        <w:ind w:left="0"/>
        <w:rPr>
          <w:rFonts w:asciiTheme="majorBidi" w:hAnsiTheme="majorBidi" w:cstheme="majorBidi"/>
          <w:sz w:val="24"/>
          <w:szCs w:val="24"/>
          <w:lang w:val="es-ES"/>
        </w:rPr>
      </w:pPr>
      <w:r>
        <w:rPr>
          <w:rFonts w:asciiTheme="majorBidi" w:hAnsiTheme="majorBidi" w:cstheme="majorBidi"/>
          <w:sz w:val="24"/>
          <w:szCs w:val="24"/>
          <w:u w:val="single"/>
          <w:lang w:val="es-ES"/>
        </w:rPr>
        <w:t>Conclusión</w:t>
      </w:r>
      <w:r>
        <w:rPr>
          <w:rFonts w:asciiTheme="majorBidi" w:hAnsiTheme="majorBidi" w:cstheme="majorBidi"/>
          <w:sz w:val="24"/>
          <w:szCs w:val="24"/>
          <w:lang w:val="es-ES"/>
        </w:rPr>
        <w:t>: atribuir una nota es de gran importancia desde el punto de vista psicológico del niño y del adolescente.</w:t>
      </w:r>
    </w:p>
    <w:p w:rsidR="009D5578" w:rsidRDefault="009D5578" w:rsidP="009D5578">
      <w:pPr>
        <w:pStyle w:val="Paragraphedeliste"/>
        <w:ind w:left="0"/>
        <w:rPr>
          <w:rFonts w:asciiTheme="majorBidi" w:hAnsiTheme="majorBidi" w:cstheme="majorBidi"/>
          <w:b/>
          <w:bCs/>
          <w:sz w:val="24"/>
          <w:szCs w:val="24"/>
          <w:lang w:val="es-ES"/>
        </w:rPr>
      </w:pPr>
      <w:r>
        <w:rPr>
          <w:rFonts w:asciiTheme="majorBidi" w:hAnsiTheme="majorBidi" w:cstheme="majorBidi"/>
          <w:b/>
          <w:bCs/>
          <w:sz w:val="24"/>
          <w:szCs w:val="24"/>
          <w:lang w:val="es-ES"/>
        </w:rPr>
        <w:t>La injusticia</w:t>
      </w:r>
    </w:p>
    <w:p w:rsidR="009D5578" w:rsidRDefault="009D5578" w:rsidP="009D5578">
      <w:pPr>
        <w:pStyle w:val="Paragraphedeliste"/>
        <w:spacing w:after="0"/>
        <w:ind w:left="0"/>
        <w:rPr>
          <w:rFonts w:asciiTheme="majorBidi" w:hAnsiTheme="majorBidi" w:cstheme="majorBidi"/>
          <w:sz w:val="24"/>
          <w:szCs w:val="24"/>
          <w:lang w:val="es-ES"/>
        </w:rPr>
      </w:pPr>
      <w:r>
        <w:rPr>
          <w:rFonts w:asciiTheme="majorBidi" w:hAnsiTheme="majorBidi" w:cstheme="majorBidi"/>
          <w:sz w:val="24"/>
          <w:szCs w:val="24"/>
          <w:lang w:val="es-ES"/>
        </w:rPr>
        <w:t>Es muy a menudo desconocido por parte de los educadores: es la injusticia que, involuntariamente, éstos introducen en la evaluación y el perjuicio que producen, sin saberlo, en los alumnos.</w:t>
      </w:r>
    </w:p>
    <w:p w:rsidR="009D5578" w:rsidRDefault="009D5578" w:rsidP="009D5578">
      <w:pPr>
        <w:spacing w:after="0"/>
        <w:rPr>
          <w:rFonts w:asciiTheme="majorBidi" w:hAnsiTheme="majorBidi" w:cstheme="majorBidi"/>
          <w:sz w:val="24"/>
          <w:szCs w:val="24"/>
          <w:lang w:val="es-ES"/>
        </w:rPr>
      </w:pPr>
      <w:r>
        <w:rPr>
          <w:rFonts w:asciiTheme="majorBidi" w:hAnsiTheme="majorBidi" w:cstheme="majorBidi"/>
          <w:sz w:val="24"/>
          <w:szCs w:val="24"/>
          <w:lang w:val="es-ES"/>
        </w:rPr>
        <w:t xml:space="preserve">Ejemplo: el profesor 1 nota entre 7 y </w:t>
      </w:r>
      <w:proofErr w:type="gramStart"/>
      <w:r>
        <w:rPr>
          <w:rFonts w:asciiTheme="majorBidi" w:hAnsiTheme="majorBidi" w:cstheme="majorBidi"/>
          <w:sz w:val="24"/>
          <w:szCs w:val="24"/>
          <w:lang w:val="es-ES"/>
        </w:rPr>
        <w:t>13  -</w:t>
      </w:r>
      <w:proofErr w:type="gramEnd"/>
      <w:r>
        <w:rPr>
          <w:rFonts w:asciiTheme="majorBidi" w:hAnsiTheme="majorBidi" w:cstheme="majorBidi"/>
          <w:sz w:val="24"/>
          <w:szCs w:val="24"/>
          <w:lang w:val="es-ES"/>
        </w:rPr>
        <w:t xml:space="preserve">  el profesor 2 nota entre 2 y 20  (dos asignaturas)</w:t>
      </w:r>
    </w:p>
    <w:p w:rsidR="009D5578" w:rsidRDefault="009D5578" w:rsidP="009D5578">
      <w:pPr>
        <w:spacing w:after="0"/>
        <w:rPr>
          <w:rFonts w:asciiTheme="majorBidi" w:hAnsiTheme="majorBidi" w:cstheme="majorBidi"/>
          <w:sz w:val="24"/>
          <w:szCs w:val="24"/>
          <w:lang w:val="es-ES"/>
        </w:rPr>
      </w:pPr>
      <w:r>
        <w:rPr>
          <w:rFonts w:asciiTheme="majorBidi" w:hAnsiTheme="majorBidi" w:cstheme="majorBidi"/>
          <w:sz w:val="24"/>
          <w:szCs w:val="24"/>
          <w:lang w:val="es-ES"/>
        </w:rPr>
        <w:t xml:space="preserve">Alumno A…Prof.1    </w:t>
      </w:r>
      <w:proofErr w:type="gramStart"/>
      <w:r>
        <w:rPr>
          <w:rFonts w:asciiTheme="majorBidi" w:hAnsiTheme="majorBidi" w:cstheme="majorBidi"/>
          <w:sz w:val="24"/>
          <w:szCs w:val="24"/>
          <w:lang w:val="es-ES"/>
        </w:rPr>
        <w:t>13  +</w:t>
      </w:r>
      <w:proofErr w:type="gramEnd"/>
      <w:r>
        <w:rPr>
          <w:rFonts w:asciiTheme="majorBidi" w:hAnsiTheme="majorBidi" w:cstheme="majorBidi"/>
          <w:sz w:val="24"/>
          <w:szCs w:val="24"/>
          <w:lang w:val="es-ES"/>
        </w:rPr>
        <w:t xml:space="preserve">   Prof. 2    4   =  17/40  (inferior a la nota media)</w:t>
      </w:r>
    </w:p>
    <w:p w:rsidR="009D5578" w:rsidRDefault="009D5578" w:rsidP="009D5578">
      <w:pPr>
        <w:spacing w:after="0"/>
        <w:rPr>
          <w:rFonts w:asciiTheme="majorBidi" w:hAnsiTheme="majorBidi" w:cstheme="majorBidi"/>
          <w:sz w:val="24"/>
          <w:szCs w:val="24"/>
          <w:lang w:val="es-ES"/>
        </w:rPr>
      </w:pPr>
      <w:r>
        <w:rPr>
          <w:rFonts w:asciiTheme="majorBidi" w:hAnsiTheme="majorBidi" w:cstheme="majorBidi"/>
          <w:sz w:val="24"/>
          <w:szCs w:val="24"/>
          <w:lang w:val="es-ES"/>
        </w:rPr>
        <w:t xml:space="preserve">Alumno B…Prof. 1   </w:t>
      </w:r>
      <w:proofErr w:type="gramStart"/>
      <w:r>
        <w:rPr>
          <w:rFonts w:asciiTheme="majorBidi" w:hAnsiTheme="majorBidi" w:cstheme="majorBidi"/>
          <w:sz w:val="24"/>
          <w:szCs w:val="24"/>
          <w:lang w:val="es-ES"/>
        </w:rPr>
        <w:t>7  +</w:t>
      </w:r>
      <w:proofErr w:type="gramEnd"/>
      <w:r>
        <w:rPr>
          <w:rFonts w:asciiTheme="majorBidi" w:hAnsiTheme="majorBidi" w:cstheme="majorBidi"/>
          <w:sz w:val="24"/>
          <w:szCs w:val="24"/>
          <w:lang w:val="es-ES"/>
        </w:rPr>
        <w:t xml:space="preserve">    Prof. 2    16   =  23/40  (superior a la nota media).</w:t>
      </w:r>
    </w:p>
    <w:p w:rsidR="009D5578" w:rsidRDefault="009D5578" w:rsidP="009D5578">
      <w:pPr>
        <w:spacing w:after="0"/>
        <w:rPr>
          <w:rFonts w:asciiTheme="majorBidi" w:hAnsiTheme="majorBidi" w:cstheme="majorBidi"/>
          <w:sz w:val="24"/>
          <w:szCs w:val="24"/>
          <w:lang w:val="es-ES"/>
        </w:rPr>
      </w:pPr>
      <w:r>
        <w:rPr>
          <w:rFonts w:asciiTheme="majorBidi" w:hAnsiTheme="majorBidi" w:cstheme="majorBidi"/>
          <w:sz w:val="24"/>
          <w:szCs w:val="24"/>
          <w:lang w:val="es-ES"/>
        </w:rPr>
        <w:t xml:space="preserve">Se entiende así que el alumno prefiere trabajar más con tal profesor porque la asignatura es más importante y puede traerle más suerte de éxito. </w:t>
      </w:r>
    </w:p>
    <w:p w:rsidR="009D5578" w:rsidRDefault="009D5578" w:rsidP="009D5578">
      <w:pPr>
        <w:spacing w:after="0"/>
        <w:rPr>
          <w:rFonts w:asciiTheme="majorBidi" w:hAnsiTheme="majorBidi" w:cstheme="majorBidi"/>
          <w:b/>
          <w:bCs/>
          <w:sz w:val="24"/>
          <w:szCs w:val="24"/>
          <w:lang w:val="es-ES"/>
        </w:rPr>
      </w:pPr>
      <w:r>
        <w:rPr>
          <w:rFonts w:asciiTheme="majorBidi" w:hAnsiTheme="majorBidi" w:cstheme="majorBidi"/>
          <w:b/>
          <w:bCs/>
          <w:sz w:val="24"/>
          <w:szCs w:val="24"/>
          <w:lang w:val="es-ES"/>
        </w:rPr>
        <w:t>La evaluación continua</w:t>
      </w:r>
    </w:p>
    <w:p w:rsidR="009D5578" w:rsidRDefault="009D5578" w:rsidP="009D5578">
      <w:pPr>
        <w:tabs>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El trabajo del alumno es “cortado”: trabaja un tema luego está evaluado y pasa a otro tema… y se olvida de lo que acaba de aprender. El alumno se acostumbra a asimilar sólo por un tiempo relativamente reducido. Se reconoce el interés de la evaluación continua que alivia el esfuerzo de memoria que debe hacer el candidato en vista de un solo examen final. Es necesario dar a las dos evaluaciones –continua y terminal- caracteres diferentes con el fin de que se completen y de que permitan disminuir la angustia traumatizante que provoca en ciertos sujetos la llegada de un examen.</w:t>
      </w:r>
    </w:p>
    <w:p w:rsidR="009D5578" w:rsidRDefault="009D5578" w:rsidP="009D5578">
      <w:pPr>
        <w:tabs>
          <w:tab w:val="left" w:pos="3165"/>
        </w:tabs>
        <w:spacing w:after="0"/>
        <w:rPr>
          <w:rFonts w:asciiTheme="majorBidi" w:hAnsiTheme="majorBidi" w:cstheme="majorBidi"/>
          <w:b/>
          <w:bCs/>
          <w:sz w:val="24"/>
          <w:szCs w:val="24"/>
          <w:lang w:val="es-ES"/>
        </w:rPr>
      </w:pPr>
      <w:r>
        <w:rPr>
          <w:rFonts w:asciiTheme="majorBidi" w:hAnsiTheme="majorBidi" w:cstheme="majorBidi"/>
          <w:b/>
          <w:bCs/>
          <w:sz w:val="24"/>
          <w:szCs w:val="24"/>
          <w:lang w:val="es-ES"/>
        </w:rPr>
        <w:t>La evaluación terminal</w:t>
      </w:r>
    </w:p>
    <w:p w:rsidR="009D5578" w:rsidRDefault="009D5578" w:rsidP="009D5578">
      <w:pPr>
        <w:tabs>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Según ciertos especialistas, la evaluación terminal constituye peligros en el sentido de que el estudiante debe preparar el conjunto de los programas o escoger una parte de los temas y repasarlos mejor, visto que son menos voluminosos.</w:t>
      </w:r>
    </w:p>
    <w:p w:rsidR="009D5578" w:rsidRDefault="009D5578" w:rsidP="009D5578">
      <w:pPr>
        <w:tabs>
          <w:tab w:val="left" w:pos="3165"/>
        </w:tabs>
        <w:spacing w:after="0"/>
        <w:rPr>
          <w:rFonts w:asciiTheme="majorBidi" w:hAnsiTheme="majorBidi" w:cstheme="majorBidi"/>
          <w:sz w:val="24"/>
          <w:szCs w:val="24"/>
          <w:lang w:val="es-ES"/>
        </w:rPr>
      </w:pPr>
      <w:r>
        <w:rPr>
          <w:rFonts w:asciiTheme="majorBidi" w:hAnsiTheme="majorBidi" w:cstheme="majorBidi"/>
          <w:sz w:val="24"/>
          <w:szCs w:val="24"/>
          <w:u w:val="single"/>
          <w:lang w:val="es-ES"/>
        </w:rPr>
        <w:t>Los componentes</w:t>
      </w:r>
      <w:r>
        <w:rPr>
          <w:rFonts w:asciiTheme="majorBidi" w:hAnsiTheme="majorBidi" w:cstheme="majorBidi"/>
          <w:sz w:val="24"/>
          <w:szCs w:val="24"/>
          <w:lang w:val="es-ES"/>
        </w:rPr>
        <w:t xml:space="preserve"> de la relación educativa son ahora:</w:t>
      </w:r>
    </w:p>
    <w:p w:rsidR="009D5578" w:rsidRDefault="009D5578" w:rsidP="009D5578">
      <w:pPr>
        <w:pStyle w:val="Paragraphedeliste"/>
        <w:tabs>
          <w:tab w:val="left" w:pos="3165"/>
        </w:tabs>
        <w:spacing w:after="0"/>
        <w:ind w:left="0"/>
        <w:rPr>
          <w:rFonts w:asciiTheme="majorBidi" w:hAnsiTheme="majorBidi" w:cstheme="majorBidi"/>
          <w:sz w:val="24"/>
          <w:szCs w:val="24"/>
          <w:lang w:val="es-ES"/>
        </w:rPr>
      </w:pPr>
      <w:r>
        <w:rPr>
          <w:rFonts w:asciiTheme="majorBidi" w:hAnsiTheme="majorBidi" w:cstheme="majorBidi"/>
          <w:sz w:val="24"/>
          <w:szCs w:val="24"/>
          <w:lang w:val="es-ES"/>
        </w:rPr>
        <w:t xml:space="preserve">     1. Los educadores: sin poner al margen su personalidad</w:t>
      </w:r>
    </w:p>
    <w:p w:rsidR="009D5578" w:rsidRDefault="009D5578" w:rsidP="009D5578">
      <w:pPr>
        <w:pStyle w:val="Paragraphedeliste"/>
        <w:tabs>
          <w:tab w:val="left" w:pos="3165"/>
        </w:tabs>
        <w:spacing w:after="0"/>
        <w:ind w:left="0"/>
        <w:rPr>
          <w:rFonts w:asciiTheme="majorBidi" w:hAnsiTheme="majorBidi" w:cstheme="majorBidi"/>
          <w:sz w:val="24"/>
          <w:szCs w:val="24"/>
          <w:lang w:val="es-ES"/>
        </w:rPr>
      </w:pPr>
      <w:r>
        <w:rPr>
          <w:rFonts w:asciiTheme="majorBidi" w:hAnsiTheme="majorBidi" w:cstheme="majorBidi"/>
          <w:sz w:val="24"/>
          <w:szCs w:val="24"/>
          <w:lang w:val="es-ES"/>
        </w:rPr>
        <w:t xml:space="preserve">     2. Los sujetos: no son insensibles a la personalidad de su profesor</w:t>
      </w:r>
    </w:p>
    <w:p w:rsidR="009D5578" w:rsidRDefault="009D5578" w:rsidP="009D5578">
      <w:pPr>
        <w:pStyle w:val="Paragraphedeliste"/>
        <w:tabs>
          <w:tab w:val="left" w:pos="3165"/>
        </w:tabs>
        <w:spacing w:after="0"/>
        <w:ind w:left="0"/>
        <w:rPr>
          <w:rFonts w:asciiTheme="majorBidi" w:hAnsiTheme="majorBidi" w:cstheme="majorBidi"/>
          <w:sz w:val="24"/>
          <w:szCs w:val="24"/>
          <w:lang w:val="es-ES"/>
        </w:rPr>
      </w:pPr>
      <w:r>
        <w:rPr>
          <w:rFonts w:asciiTheme="majorBidi" w:hAnsiTheme="majorBidi" w:cstheme="majorBidi"/>
          <w:sz w:val="24"/>
          <w:szCs w:val="24"/>
          <w:lang w:val="es-ES"/>
        </w:rPr>
        <w:t xml:space="preserve">     3. Los padres: desempeñan un papel indirecto por no estar siempre presentes en el acto educativo.</w:t>
      </w:r>
    </w:p>
    <w:p w:rsidR="009D5578" w:rsidRDefault="009D5578" w:rsidP="009D5578">
      <w:pPr>
        <w:tabs>
          <w:tab w:val="left" w:pos="3165"/>
        </w:tabs>
        <w:spacing w:after="0"/>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b/>
          <w:bCs/>
          <w:sz w:val="24"/>
          <w:szCs w:val="24"/>
          <w:lang w:val="es-ES"/>
        </w:rPr>
        <w:t>p.1</w:t>
      </w:r>
    </w:p>
    <w:p w:rsidR="009D5578" w:rsidRDefault="009D5578" w:rsidP="009D5578">
      <w:pPr>
        <w:tabs>
          <w:tab w:val="left" w:pos="3165"/>
        </w:tabs>
        <w:spacing w:after="0"/>
        <w:rPr>
          <w:rFonts w:asciiTheme="majorBidi" w:hAnsiTheme="majorBidi" w:cstheme="majorBidi"/>
          <w:b/>
          <w:bCs/>
          <w:sz w:val="24"/>
          <w:szCs w:val="24"/>
          <w:lang w:val="es-ES"/>
        </w:rPr>
      </w:pPr>
    </w:p>
    <w:p w:rsidR="009D5578" w:rsidRDefault="009D5578" w:rsidP="009D5578">
      <w:pPr>
        <w:tabs>
          <w:tab w:val="left" w:pos="3165"/>
        </w:tabs>
        <w:spacing w:after="0"/>
        <w:rPr>
          <w:rFonts w:asciiTheme="majorBidi" w:hAnsiTheme="majorBidi" w:cstheme="majorBidi"/>
          <w:b/>
          <w:bCs/>
          <w:sz w:val="24"/>
          <w:szCs w:val="24"/>
          <w:lang w:val="es-ES"/>
        </w:rPr>
      </w:pPr>
      <w:r>
        <w:rPr>
          <w:rFonts w:asciiTheme="majorBidi" w:hAnsiTheme="majorBidi" w:cstheme="majorBidi"/>
          <w:b/>
          <w:bCs/>
          <w:sz w:val="24"/>
          <w:szCs w:val="24"/>
          <w:lang w:val="es-ES"/>
        </w:rPr>
        <w:t>El Cuerpo profesoral y la Enseñanza</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 xml:space="preserve">Entre 1935 y 1965, podríamos citar las disciplinas designadas por los términos de ciencias naturales, sociales o humanas, nombres de grandes autores, de reputación mundial, los cuales han renovado más o menos profundamente las ramas del saber. Aquellos nombres no son educadores profesionalmente hablando, sino </w:t>
      </w:r>
      <w:r>
        <w:rPr>
          <w:rFonts w:asciiTheme="majorBidi" w:hAnsiTheme="majorBidi" w:cstheme="majorBidi"/>
          <w:sz w:val="24"/>
          <w:szCs w:val="24"/>
          <w:u w:val="single"/>
          <w:lang w:val="es-ES"/>
        </w:rPr>
        <w:t>renovadores en pedagogía:</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*Comenius: creó y dirigió escuelas, era teólogo y filósofo.</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*Rousseau: no trabajó en clases y si tuvo hijos, no se ocupó de ellos bastantemente.</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w:t>
      </w:r>
      <w:proofErr w:type="spellStart"/>
      <w:r>
        <w:rPr>
          <w:rFonts w:asciiTheme="majorBidi" w:hAnsiTheme="majorBidi" w:cstheme="majorBidi"/>
          <w:sz w:val="24"/>
          <w:szCs w:val="24"/>
          <w:lang w:val="es-ES"/>
        </w:rPr>
        <w:t>Fröbel</w:t>
      </w:r>
      <w:proofErr w:type="spellEnd"/>
      <w:r>
        <w:rPr>
          <w:rFonts w:asciiTheme="majorBidi" w:hAnsiTheme="majorBidi" w:cstheme="majorBidi"/>
          <w:sz w:val="24"/>
          <w:szCs w:val="24"/>
          <w:lang w:val="es-ES"/>
        </w:rPr>
        <w:t>: creó los “colegios de párvulos”; era químico y filósofo.</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Entre los contemporáneos, nombraremos a:</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*Dewey: filósofo.</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w:t>
      </w:r>
      <w:proofErr w:type="spellStart"/>
      <w:r>
        <w:rPr>
          <w:rFonts w:asciiTheme="majorBidi" w:hAnsiTheme="majorBidi" w:cstheme="majorBidi"/>
          <w:sz w:val="24"/>
          <w:szCs w:val="24"/>
          <w:lang w:val="es-ES"/>
        </w:rPr>
        <w:t>Sra</w:t>
      </w:r>
      <w:proofErr w:type="spellEnd"/>
      <w:r>
        <w:rPr>
          <w:rFonts w:asciiTheme="majorBidi" w:hAnsiTheme="majorBidi" w:cstheme="majorBidi"/>
          <w:sz w:val="24"/>
          <w:szCs w:val="24"/>
          <w:lang w:val="es-ES"/>
        </w:rPr>
        <w:t xml:space="preserve"> </w:t>
      </w:r>
      <w:proofErr w:type="spellStart"/>
      <w:r>
        <w:rPr>
          <w:rFonts w:asciiTheme="majorBidi" w:hAnsiTheme="majorBidi" w:cstheme="majorBidi"/>
          <w:sz w:val="24"/>
          <w:szCs w:val="24"/>
          <w:lang w:val="es-ES"/>
        </w:rPr>
        <w:t>Montessorri</w:t>
      </w:r>
      <w:proofErr w:type="spellEnd"/>
      <w:r>
        <w:rPr>
          <w:rFonts w:asciiTheme="majorBidi" w:hAnsiTheme="majorBidi" w:cstheme="majorBidi"/>
          <w:sz w:val="24"/>
          <w:szCs w:val="24"/>
          <w:lang w:val="es-ES"/>
        </w:rPr>
        <w:t>, Decroly, Claparède: eran todos médicos y los dos últimos, psicólogos también.</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*Pestalozzi: el más ilustre entre los pedagogos; era educador muy moderno, inventó el empleo de las “pequeñas pizarras”.</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Uno de los acontecimientos pedagógicos importantes entre 1934 y 1965 fue el proyecto francés de reformas que dio lugar a los “ciclos de orientación” y de “observación”: de ahí nacieron trabajos de una comisión dirigida e inspirada por un físico y un médico-psicólogo, Langevin y Wallon. Este es un ejemplo que confirma el hecho de que los inspiradores fundamentales no eran hombres de la “profesión”, igual que Pasteur, aunque no era médico, tuvo un papel importante en la medicina.</w:t>
      </w:r>
    </w:p>
    <w:p w:rsidR="009D5578" w:rsidRDefault="009D5578" w:rsidP="009D5578">
      <w:pPr>
        <w:tabs>
          <w:tab w:val="left" w:pos="0"/>
          <w:tab w:val="left" w:pos="3165"/>
        </w:tabs>
        <w:spacing w:after="0"/>
        <w:rPr>
          <w:rFonts w:asciiTheme="majorBidi" w:hAnsiTheme="majorBidi" w:cstheme="majorBidi"/>
          <w:sz w:val="24"/>
          <w:szCs w:val="24"/>
          <w:lang w:val="es-ES"/>
        </w:rPr>
      </w:pP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b/>
          <w:bCs/>
          <w:sz w:val="24"/>
          <w:szCs w:val="24"/>
          <w:lang w:val="es-ES"/>
        </w:rPr>
        <w:t>¿Por qué la pedagogía no era obra de pedagogos?</w:t>
      </w:r>
      <w:r>
        <w:rPr>
          <w:rFonts w:asciiTheme="majorBidi" w:hAnsiTheme="majorBidi" w:cstheme="majorBidi"/>
          <w:sz w:val="24"/>
          <w:szCs w:val="24"/>
          <w:lang w:val="es-ES"/>
        </w:rPr>
        <w:t xml:space="preserve"> Este es un problema grave y siempre de actualidad.</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El problema general es entender por qué la inmensa banda de educadores que trabajan en el mundo entero con tanta competencia y fidelidad no engendra una élite de investigadores que hagan de la pedagogía una disciplina a la vez científica y viva, igual que las demás disciplinas aplicadas.</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El problema es muy extenso y concierne en verdad la posición del educador en la vida social. La verdad es que la profesión de educador no alcanza en nuestra sociedad el estatuto normal al cual tiene derecho en la escala de los valores intelectuales:</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*un abogado, hasta si no tiene un talento excepcional, debe su consideración a una disciplina respetada y respetable.</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*un médico, hasta si no cura en todos los casos, representa una ciencia consagrada, larga y difícil de adquirir.</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*un ingeniero representa igual que el médico una ciencia y una técnica.</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*un profesor de universidad representa la ciencia que enseña y que hace progresar.</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 xml:space="preserve">Lo que falta al “maestro de escuela” es un prestigio intelectual semejante. De hecho, el maestro de escuela no está considerado en tanto que especialista desde ambos puntos de vista, técnico y científico, ni por los demás ni por él mismo. Es el simple transmisor de un saber común a todos. </w:t>
      </w:r>
    </w:p>
    <w:p w:rsidR="009D5578" w:rsidRDefault="009D5578" w:rsidP="009D5578">
      <w:pPr>
        <w:tabs>
          <w:tab w:val="left" w:pos="0"/>
          <w:tab w:val="left" w:pos="3165"/>
        </w:tabs>
        <w:spacing w:after="0"/>
        <w:rPr>
          <w:rFonts w:asciiTheme="majorBidi" w:hAnsiTheme="majorBidi" w:cstheme="majorBidi"/>
          <w:sz w:val="24"/>
          <w:szCs w:val="24"/>
          <w:lang w:val="es-ES"/>
        </w:rPr>
      </w:pPr>
    </w:p>
    <w:p w:rsidR="009D5578" w:rsidRDefault="009D5578" w:rsidP="009D5578">
      <w:pPr>
        <w:tabs>
          <w:tab w:val="left" w:pos="0"/>
          <w:tab w:val="left" w:pos="3165"/>
        </w:tabs>
        <w:spacing w:after="0"/>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b/>
          <w:bCs/>
          <w:sz w:val="24"/>
          <w:szCs w:val="24"/>
          <w:lang w:val="es-ES"/>
        </w:rPr>
        <w:t>p.2</w:t>
      </w:r>
    </w:p>
    <w:p w:rsidR="009D5578" w:rsidRDefault="009D5578" w:rsidP="009D5578">
      <w:pPr>
        <w:tabs>
          <w:tab w:val="left" w:pos="0"/>
          <w:tab w:val="left" w:pos="3165"/>
        </w:tabs>
        <w:spacing w:after="0"/>
        <w:rPr>
          <w:rFonts w:asciiTheme="majorBidi" w:hAnsiTheme="majorBidi" w:cstheme="majorBidi"/>
          <w:sz w:val="24"/>
          <w:szCs w:val="24"/>
          <w:lang w:val="es-ES"/>
        </w:rPr>
      </w:pPr>
    </w:p>
    <w:p w:rsidR="009D5578" w:rsidRDefault="009D5578" w:rsidP="009D5578">
      <w:pPr>
        <w:tabs>
          <w:tab w:val="left" w:pos="0"/>
          <w:tab w:val="left" w:pos="3165"/>
        </w:tabs>
        <w:spacing w:after="0"/>
        <w:rPr>
          <w:rFonts w:asciiTheme="majorBidi" w:hAnsiTheme="majorBidi" w:cstheme="majorBidi"/>
          <w:sz w:val="24"/>
          <w:szCs w:val="24"/>
          <w:lang w:val="es-ES"/>
        </w:rPr>
      </w:pP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lang w:val="es-ES"/>
        </w:rPr>
        <w:t xml:space="preserve">Los </w:t>
      </w:r>
      <w:r>
        <w:rPr>
          <w:rFonts w:asciiTheme="majorBidi" w:hAnsiTheme="majorBidi" w:cstheme="majorBidi"/>
          <w:b/>
          <w:bCs/>
          <w:sz w:val="24"/>
          <w:szCs w:val="24"/>
          <w:lang w:val="es-ES"/>
        </w:rPr>
        <w:t>obstáculos sociales</w:t>
      </w:r>
      <w:r>
        <w:rPr>
          <w:rFonts w:asciiTheme="majorBidi" w:hAnsiTheme="majorBidi" w:cstheme="majorBidi"/>
          <w:sz w:val="24"/>
          <w:szCs w:val="24"/>
          <w:lang w:val="es-ES"/>
        </w:rPr>
        <w:t xml:space="preserve"> impiden a los maestros dedicarse francamente a la investigación de los conocimientos elementales.</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u w:val="single"/>
          <w:lang w:val="es-ES"/>
        </w:rPr>
        <w:t>El primer obstáculo</w:t>
      </w:r>
      <w:r>
        <w:rPr>
          <w:rFonts w:asciiTheme="majorBidi" w:hAnsiTheme="majorBidi" w:cstheme="majorBidi"/>
          <w:sz w:val="24"/>
          <w:szCs w:val="24"/>
          <w:lang w:val="es-ES"/>
        </w:rPr>
        <w:t xml:space="preserve"> es que el público no sabe que la pedagogía es una ciencia difícil vista la complejidad de los factores en juego.</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u w:val="single"/>
          <w:lang w:val="es-ES"/>
        </w:rPr>
        <w:t>En segundo lugar</w:t>
      </w:r>
      <w:r>
        <w:rPr>
          <w:rFonts w:asciiTheme="majorBidi" w:hAnsiTheme="majorBidi" w:cstheme="majorBidi"/>
          <w:sz w:val="24"/>
          <w:szCs w:val="24"/>
          <w:lang w:val="es-ES"/>
        </w:rPr>
        <w:t xml:space="preserve">, el maestro de escuela debe conformarse con un programa y aplicar los métodos que el Estado le impone (excepto en ciertos países como Gran Bretaña), en tiempo que el médico por ejemplo depende más de su facultad y de su orden profesional que del Ministerio de Higiene y de Salud Pública. </w:t>
      </w:r>
    </w:p>
    <w:p w:rsidR="009D5578" w:rsidRDefault="009D5578" w:rsidP="009D5578">
      <w:pPr>
        <w:tabs>
          <w:tab w:val="left" w:pos="0"/>
          <w:tab w:val="left" w:pos="3165"/>
        </w:tabs>
        <w:spacing w:after="0"/>
        <w:rPr>
          <w:rFonts w:asciiTheme="majorBidi" w:hAnsiTheme="majorBidi" w:cstheme="majorBidi"/>
          <w:sz w:val="24"/>
          <w:szCs w:val="24"/>
          <w:lang w:val="es-ES"/>
        </w:rPr>
      </w:pPr>
      <w:r>
        <w:rPr>
          <w:rFonts w:asciiTheme="majorBidi" w:hAnsiTheme="majorBidi" w:cstheme="majorBidi"/>
          <w:sz w:val="24"/>
          <w:szCs w:val="24"/>
          <w:u w:val="single"/>
          <w:lang w:val="es-ES"/>
        </w:rPr>
        <w:t>En tercer lugar</w:t>
      </w:r>
      <w:r>
        <w:rPr>
          <w:rFonts w:asciiTheme="majorBidi" w:hAnsiTheme="majorBidi" w:cstheme="majorBidi"/>
          <w:sz w:val="24"/>
          <w:szCs w:val="24"/>
          <w:lang w:val="es-ES"/>
        </w:rPr>
        <w:t>, y es lo esencial, hay todavía numerosos países donde la preparación de los maestros no tiene relación con las facultades universitarias; excepto los maestros de la secundaria que están formados en la universidad, pero exclusivamente desde el punto de vista asignaturas que enseñar, la preparación propiamente pedagógica quedando reducida al mínimo o casi nula.</w:t>
      </w:r>
    </w:p>
    <w:p w:rsidR="009D5578" w:rsidRDefault="009D5578" w:rsidP="009D5578">
      <w:pPr>
        <w:tabs>
          <w:tab w:val="left" w:pos="3165"/>
        </w:tabs>
        <w:spacing w:after="0"/>
        <w:rPr>
          <w:rFonts w:asciiTheme="majorBidi" w:hAnsiTheme="majorBidi" w:cstheme="majorBidi"/>
          <w:sz w:val="24"/>
          <w:szCs w:val="24"/>
          <w:lang w:val="es-ES"/>
        </w:rPr>
      </w:pPr>
      <w:r>
        <w:rPr>
          <w:rFonts w:asciiTheme="majorBidi" w:hAnsiTheme="majorBidi" w:cstheme="majorBidi"/>
          <w:b/>
          <w:bCs/>
          <w:sz w:val="24"/>
          <w:szCs w:val="24"/>
          <w:lang w:val="es-ES"/>
        </w:rPr>
        <w:t>Comunicación e influencia social</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Si la comunicación es un medio para promover relaciones sociales e interindividuales harmoniosas, es también una fuente de presión, de influencia y de manipulación.</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¿Cómo influye la comunicación sobre las personas y los grupos?</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El tema de influencia social es uno de los temas mayores de la psicología social.</w:t>
      </w:r>
    </w:p>
    <w:p w:rsidR="009D5578" w:rsidRDefault="009D5578" w:rsidP="009D5578">
      <w:pPr>
        <w:tabs>
          <w:tab w:val="left" w:pos="-1134"/>
        </w:tabs>
        <w:spacing w:after="0"/>
        <w:rPr>
          <w:rFonts w:asciiTheme="majorBidi" w:hAnsiTheme="majorBidi" w:cstheme="majorBidi"/>
          <w:b/>
          <w:bCs/>
          <w:i/>
          <w:iCs/>
          <w:sz w:val="24"/>
          <w:szCs w:val="24"/>
          <w:lang w:val="es-ES"/>
        </w:rPr>
      </w:pPr>
      <w:r>
        <w:rPr>
          <w:rFonts w:asciiTheme="majorBidi" w:hAnsiTheme="majorBidi" w:cstheme="majorBidi"/>
          <w:b/>
          <w:bCs/>
          <w:i/>
          <w:iCs/>
          <w:sz w:val="24"/>
          <w:szCs w:val="24"/>
          <w:lang w:val="es-ES"/>
        </w:rPr>
        <w:t>El enfoque experimental de la influencia</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A. Binet, a partir de 1900, constató que cuando un sujeto A oye la respuesta de un sujeto B, antes de contestar, siempre ocurre que da la misma respuesta que B, que sea una simple imitación o un proceso de sugestión. El hecho es que los individuos están influenciados por los puntos de vista expresados por los demás.</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Es Moore quien, en 1921, realizará la primera investigación experimental sobre la influencia de una información que proviene de la mayoría sobre el juicio de los individuos.</w:t>
      </w:r>
    </w:p>
    <w:p w:rsidR="009D5578" w:rsidRDefault="009D5578" w:rsidP="009D5578">
      <w:pPr>
        <w:pStyle w:val="Paragraphedeliste"/>
        <w:tabs>
          <w:tab w:val="left" w:pos="-1134"/>
        </w:tabs>
        <w:spacing w:after="0"/>
        <w:ind w:left="0"/>
        <w:rPr>
          <w:rFonts w:asciiTheme="majorBidi" w:hAnsiTheme="majorBidi" w:cstheme="majorBidi"/>
          <w:b/>
          <w:bCs/>
          <w:i/>
          <w:iCs/>
          <w:sz w:val="24"/>
          <w:szCs w:val="24"/>
          <w:lang w:val="es-ES"/>
        </w:rPr>
      </w:pPr>
      <w:r>
        <w:rPr>
          <w:rFonts w:asciiTheme="majorBidi" w:hAnsiTheme="majorBidi" w:cstheme="majorBidi"/>
          <w:b/>
          <w:bCs/>
          <w:i/>
          <w:iCs/>
          <w:sz w:val="24"/>
          <w:szCs w:val="24"/>
          <w:lang w:val="es-ES"/>
        </w:rPr>
        <w:t>La experiencia de Moore</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Consiste en proponer a los sujetos formular juicios personales en cuanto a tres tipos de objetos:</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*juicios gramaticales: escoger la frase más correcta gramaticalmente entre un conjunto de frases</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*juicios morales: designar el rasgo de carácter que juzgan el más aceptable moralmente</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*juicios estéticos: juzgar entre un conjunto de trozos musicales el que es mejor ejecutado.</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Los sujetos dan sus juicios una primera vez, luego una segunda vez dos días más tarde: esta doble medida permite controlar la estabilidad de los juicios. Después de algunas semanas, los sujetos efectúan una tercera serie de juicios acerca de un material paralelo. Finalmente, dos días más tarde, efectúan un cuarto juicio.</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Durante esta fase, se introduce la variable siguiente:</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 xml:space="preserve">-se informa, antes de emitir su juicio, a algunos sujetos, de las preferencias de la </w:t>
      </w:r>
      <w:r>
        <w:rPr>
          <w:rFonts w:asciiTheme="majorBidi" w:hAnsiTheme="majorBidi" w:cstheme="majorBidi"/>
          <w:b/>
          <w:bCs/>
          <w:sz w:val="24"/>
          <w:szCs w:val="24"/>
          <w:lang w:val="es-ES"/>
        </w:rPr>
        <w:t>mayoría</w:t>
      </w:r>
      <w:r>
        <w:rPr>
          <w:rFonts w:asciiTheme="majorBidi" w:hAnsiTheme="majorBidi" w:cstheme="majorBidi"/>
          <w:sz w:val="24"/>
          <w:szCs w:val="24"/>
          <w:lang w:val="es-ES"/>
        </w:rPr>
        <w:t xml:space="preserve"> de su grupo.</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 xml:space="preserve">-a un segundo grupo, se da otra información, la de </w:t>
      </w:r>
      <w:r>
        <w:rPr>
          <w:rFonts w:asciiTheme="majorBidi" w:hAnsiTheme="majorBidi" w:cstheme="majorBidi"/>
          <w:b/>
          <w:bCs/>
          <w:sz w:val="24"/>
          <w:szCs w:val="24"/>
          <w:lang w:val="es-ES"/>
        </w:rPr>
        <w:t>expertos</w:t>
      </w:r>
      <w:r>
        <w:rPr>
          <w:rFonts w:asciiTheme="majorBidi" w:hAnsiTheme="majorBidi" w:cstheme="majorBidi"/>
          <w:sz w:val="24"/>
          <w:szCs w:val="24"/>
          <w:lang w:val="es-ES"/>
        </w:rPr>
        <w:t>.</w:t>
      </w:r>
    </w:p>
    <w:p w:rsidR="009D5578" w:rsidRDefault="009D5578" w:rsidP="009D5578">
      <w:pPr>
        <w:tabs>
          <w:tab w:val="left" w:pos="-1134"/>
        </w:tabs>
        <w:spacing w:after="0"/>
        <w:rPr>
          <w:rFonts w:asciiTheme="majorBidi" w:hAnsiTheme="majorBidi" w:cstheme="majorBidi"/>
          <w:sz w:val="24"/>
          <w:szCs w:val="24"/>
          <w:lang w:val="es-ES"/>
        </w:rPr>
      </w:pPr>
      <w:r>
        <w:rPr>
          <w:rFonts w:asciiTheme="majorBidi" w:hAnsiTheme="majorBidi" w:cstheme="majorBidi"/>
          <w:sz w:val="24"/>
          <w:szCs w:val="24"/>
          <w:lang w:val="es-ES"/>
        </w:rPr>
        <w:t xml:space="preserve">-el tercer grupo es el </w:t>
      </w:r>
      <w:r>
        <w:rPr>
          <w:rFonts w:asciiTheme="majorBidi" w:hAnsiTheme="majorBidi" w:cstheme="majorBidi"/>
          <w:b/>
          <w:bCs/>
          <w:sz w:val="24"/>
          <w:szCs w:val="24"/>
          <w:lang w:val="es-ES"/>
        </w:rPr>
        <w:t>grupo-control</w:t>
      </w:r>
      <w:r>
        <w:rPr>
          <w:rFonts w:asciiTheme="majorBidi" w:hAnsiTheme="majorBidi" w:cstheme="majorBidi"/>
          <w:sz w:val="24"/>
          <w:szCs w:val="24"/>
          <w:lang w:val="es-ES"/>
        </w:rPr>
        <w:t xml:space="preserve"> y ninguna información previa es dada.</w:t>
      </w:r>
    </w:p>
    <w:p w:rsidR="009D5578" w:rsidRDefault="009D5578" w:rsidP="009D5578">
      <w:pPr>
        <w:tabs>
          <w:tab w:val="left" w:pos="-1134"/>
        </w:tabs>
        <w:spacing w:after="0"/>
        <w:rPr>
          <w:rFonts w:asciiTheme="majorBidi" w:hAnsiTheme="majorBidi" w:cstheme="majorBidi"/>
          <w:b/>
          <w:bCs/>
          <w:sz w:val="24"/>
          <w:szCs w:val="24"/>
          <w:lang w:val="es-ES"/>
        </w:rPr>
      </w:pP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sz w:val="24"/>
          <w:szCs w:val="24"/>
          <w:lang w:val="es-ES"/>
        </w:rPr>
        <w:tab/>
      </w:r>
      <w:r>
        <w:rPr>
          <w:rFonts w:asciiTheme="majorBidi" w:hAnsiTheme="majorBidi" w:cstheme="majorBidi"/>
          <w:b/>
          <w:bCs/>
          <w:sz w:val="24"/>
          <w:szCs w:val="24"/>
          <w:lang w:val="es-ES"/>
        </w:rPr>
        <w:t>p.3</w:t>
      </w:r>
    </w:p>
    <w:p w:rsidR="009D5578" w:rsidRDefault="009D5578"/>
    <w:sectPr w:rsidR="009D5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78"/>
    <w:rsid w:val="007D5346"/>
    <w:rsid w:val="009D226F"/>
    <w:rsid w:val="009D5578"/>
    <w:rsid w:val="00E21F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AD546-8A9F-483F-AFC4-507C5393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578"/>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57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1301</Words>
  <Characters>7157</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cp:revision>
  <dcterms:created xsi:type="dcterms:W3CDTF">2020-03-30T16:54:00Z</dcterms:created>
  <dcterms:modified xsi:type="dcterms:W3CDTF">2020-03-30T16:54:00Z</dcterms:modified>
</cp:coreProperties>
</file>