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P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</w:pPr>
      <w:proofErr w:type="gramStart"/>
      <w:r w:rsidRPr="00011D07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الدرس</w:t>
      </w:r>
      <w:proofErr w:type="gramEnd"/>
      <w:r w:rsidRPr="00011D07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 الرابع </w:t>
      </w: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011D0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011D07" w:rsidRDefault="00011D07" w:rsidP="00011D07">
      <w:pPr>
        <w:jc w:val="center"/>
        <w:rPr>
          <w:rFonts w:ascii="Sakkal Majalla" w:hAnsi="Sakkal Majalla" w:cs="Sakkal Majalla"/>
          <w:b/>
          <w:bCs/>
          <w:sz w:val="52"/>
          <w:szCs w:val="52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ab/>
      </w:r>
      <w:r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توكيد الفعل بإحدى النونين</w:t>
      </w:r>
    </w:p>
    <w:p w:rsidR="00011D07" w:rsidRDefault="00011D07" w:rsidP="00011D07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011D07" w:rsidRDefault="00011D07" w:rsidP="00011D07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1.1- أَسَالي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 التوكيد 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.</w:t>
      </w:r>
    </w:p>
    <w:p w:rsidR="00011D07" w:rsidRDefault="00011D07" w:rsidP="00011D07">
      <w:pPr>
        <w:tabs>
          <w:tab w:val="left" w:pos="5460"/>
        </w:tabs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2.1- توكيد الفعل بإحدى نونَيْ التوكيد .</w:t>
      </w:r>
    </w:p>
    <w:p w:rsidR="00011D07" w:rsidRDefault="00011D07" w:rsidP="00011D07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3.1- أحكام الفعل المضارع المؤكّد بإحدى النونين .؛</w:t>
      </w: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011D07" w:rsidRDefault="00011D07" w:rsidP="003A67E0">
      <w:pPr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1.1- أَسَالي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 التوكيد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للتوكيد أكثر من أسلوب  . فهو لا يقتصر على ذلك الأسلوب الشائع الذي يدرج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في  باب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التوابع . </w:t>
      </w: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والتوكيد قد يكون بأداة تفيد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معناه ،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وقد يكون بغير أداة .</w:t>
      </w: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وأدوات التوكيد عديدة ، منها ما يختصّ بالأسماء . وهي : </w:t>
      </w:r>
    </w:p>
    <w:tbl>
      <w:tblPr>
        <w:tblStyle w:val="Grilledutableau"/>
        <w:tblpPr w:leftFromText="141" w:rightFromText="141" w:vertAnchor="text" w:tblpXSpec="right" w:tblpY="1"/>
        <w:tblOverlap w:val="never"/>
        <w:tblW w:w="0" w:type="auto"/>
        <w:tblLook w:val="04A0"/>
      </w:tblPr>
      <w:tblGrid>
        <w:gridCol w:w="6654"/>
      </w:tblGrid>
      <w:tr w:rsidR="003A67E0" w:rsidTr="003A67E0">
        <w:tc>
          <w:tcPr>
            <w:tcW w:w="6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إِنَّ- أَنَّ- لَكِنَّ- أَمَّا- لاَمُ الابْتِدَاءِ- البَاءُ الزَّائِدَةُ- مِنْ الزَّائِدَةُ . </w:t>
            </w:r>
          </w:p>
        </w:tc>
      </w:tr>
    </w:tbl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br w:type="textWrapping" w:clear="all"/>
        <w:t>ومنها ما يختصّ  بالأفعال . وهي :</w:t>
      </w:r>
    </w:p>
    <w:tbl>
      <w:tblPr>
        <w:tblStyle w:val="Grilledutableau"/>
        <w:tblpPr w:leftFromText="141" w:rightFromText="141" w:vertAnchor="text" w:tblpXSpec="right" w:tblpY="1"/>
        <w:tblOverlap w:val="never"/>
        <w:tblW w:w="0" w:type="auto"/>
        <w:tblLook w:val="04A0"/>
      </w:tblPr>
      <w:tblGrid>
        <w:gridCol w:w="6621"/>
      </w:tblGrid>
      <w:tr w:rsidR="003A67E0" w:rsidTr="003A67E0">
        <w:tc>
          <w:tcPr>
            <w:tcW w:w="6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قَدْ- اللَّام- نُونُ التَّوْكِيدِ الثَّقِيلَةُ - نُونُ التَّوْكِيدِ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الخَفِيفَةُ .</w:t>
            </w:r>
            <w:proofErr w:type="gramEnd"/>
          </w:p>
        </w:tc>
      </w:tr>
    </w:tbl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وقد تكون أداة التوكيد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جملة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كما هو الحال في أسلوب القسم- </w:t>
      </w: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أمّا التوكيد بغير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أداة ،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فمن أساليبه :</w:t>
      </w:r>
    </w:p>
    <w:tbl>
      <w:tblPr>
        <w:tblStyle w:val="Grilledutableau"/>
        <w:tblW w:w="0" w:type="auto"/>
        <w:tblInd w:w="2660" w:type="dxa"/>
        <w:tblLook w:val="04A0"/>
      </w:tblPr>
      <w:tblGrid>
        <w:gridCol w:w="4328"/>
        <w:gridCol w:w="2300"/>
      </w:tblGrid>
      <w:tr w:rsidR="003A67E0" w:rsidTr="003A67E0"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مثاله</w:t>
            </w:r>
            <w:proofErr w:type="gram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الأسلوب</w:t>
            </w:r>
            <w:proofErr w:type="gramEnd"/>
          </w:p>
        </w:tc>
      </w:tr>
      <w:tr w:rsidR="003A67E0" w:rsidTr="003A67E0"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أَسْرِعْ ، أَسْرِعْ ، لِئَلاَّ يَفُوتَنَا القطارُ .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التكرار</w:t>
            </w:r>
            <w:proofErr w:type="gramEnd"/>
          </w:p>
        </w:tc>
      </w:tr>
      <w:tr w:rsidR="003A67E0" w:rsidTr="003A67E0"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autoSpaceDE w:val="0"/>
              <w:autoSpaceDN w:val="0"/>
              <w:adjustRightInd w:val="0"/>
              <w:jc w:val="right"/>
              <w:rPr>
                <w:rFonts w:ascii="@Arial Unicode MS" w:eastAsia="@Arial Unicode MS" w:hAnsi="QCF2BSML" w:cs="@Arial Unicode MS"/>
                <w:color w:val="9DAB0C"/>
                <w:sz w:val="27"/>
                <w:szCs w:val="27"/>
                <w:lang w:bidi="ar-DZ"/>
              </w:rPr>
            </w:pPr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ﱡﭐ</w:t>
            </w:r>
            <w:r>
              <w:rPr>
                <w:rFonts w:ascii="QCF2001" w:hAnsi="QCF2001" w:cs="QCF2001"/>
                <w:color w:val="000000"/>
                <w:sz w:val="24"/>
                <w:szCs w:val="24"/>
                <w:rtl/>
              </w:rPr>
              <w:t xml:space="preserve"> ﱒ ﱓ ﱔ ﱕ ﱖ </w:t>
            </w:r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eastAsia="@Arial Unicode MS" w:hAnsi="Sakkal Majalla" w:cs="Sakkal Majalla"/>
                <w:sz w:val="32"/>
                <w:szCs w:val="32"/>
                <w:rtl/>
              </w:rPr>
              <w:t>الفاتحة</w:t>
            </w:r>
            <w:proofErr w:type="gramEnd"/>
            <w:r>
              <w:rPr>
                <w:rFonts w:ascii="Sakkal Majalla" w:eastAsia="@Arial Unicode MS" w:hAnsi="Sakkal Majalla" w:cs="Sakkal Majalla"/>
                <w:sz w:val="32"/>
                <w:szCs w:val="32"/>
                <w:rtl/>
              </w:rPr>
              <w:t>: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تقديم ما حقّه التَّاْخِيرُ</w:t>
            </w: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3A67E0" w:rsidTr="003A67E0"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عَلَى اللَّهِ تَوَكَّلْتُ ، وَبِهِ أَسْتَعِينُ  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67E0" w:rsidRDefault="003A67E0">
            <w:pPr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</w:tbl>
    <w:p w:rsidR="00365328" w:rsidRDefault="003A67E0" w:rsidP="0036532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2.1- توكيد الفعل بإحدى نونَيْ التوكيد : </w:t>
      </w: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الفعل الذي يؤكّد بإحدى نونيْ التوكيد ، يكون زمانه الاستقبال ، لذلك فالفعل الماضي لا يؤكَّد بهما مطلقا  . وإنّما يؤكّد بهما :</w:t>
      </w:r>
    </w:p>
    <w:tbl>
      <w:tblPr>
        <w:tblStyle w:val="Grilledutableau"/>
        <w:tblW w:w="0" w:type="auto"/>
        <w:tblInd w:w="3936" w:type="dxa"/>
        <w:tblLook w:val="04A0"/>
      </w:tblPr>
      <w:tblGrid>
        <w:gridCol w:w="4110"/>
        <w:gridCol w:w="1242"/>
      </w:tblGrid>
      <w:tr w:rsidR="003A67E0" w:rsidTr="003A67E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دَافِعَنَّ عَنْ وَطَنِكَ ، وَابْذُلَنْ فِي سَبِيلِهِ دَمَكَ 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فعل الأمر</w:t>
            </w:r>
          </w:p>
        </w:tc>
      </w:tr>
    </w:tbl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أمّا الفعل المضارع ، فيؤكّد بهما في حالات ، هي : </w:t>
      </w:r>
    </w:p>
    <w:p w:rsidR="00365328" w:rsidRDefault="00365328" w:rsidP="0036532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أ- وجوب تأكيده : يجب تأكيد المضارع بإحدى النونين ، بشروط ، هي : </w:t>
      </w:r>
    </w:p>
    <w:tbl>
      <w:tblPr>
        <w:tblStyle w:val="Grilledutableau"/>
        <w:tblW w:w="0" w:type="auto"/>
        <w:tblInd w:w="1384" w:type="dxa"/>
        <w:tblLook w:val="04A0"/>
      </w:tblPr>
      <w:tblGrid>
        <w:gridCol w:w="4820"/>
        <w:gridCol w:w="3084"/>
      </w:tblGrid>
      <w:tr w:rsidR="003A67E0" w:rsidTr="00AD0327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65328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الشروط</w:t>
            </w:r>
            <w:proofErr w:type="gramEnd"/>
          </w:p>
        </w:tc>
      </w:tr>
      <w:tr w:rsidR="00757B6B" w:rsidTr="00AD0327">
        <w:tc>
          <w:tcPr>
            <w:tcW w:w="4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57B6B" w:rsidRPr="00757B6B" w:rsidRDefault="00757B6B" w:rsidP="00757B6B">
            <w:pPr>
              <w:autoSpaceDE w:val="0"/>
              <w:autoSpaceDN w:val="0"/>
              <w:adjustRightInd w:val="0"/>
              <w:jc w:val="right"/>
              <w:rPr>
                <w:rFonts w:ascii="@Arial Unicode MS" w:eastAsia="@Arial Unicode MS" w:hAnsi="QCF2BSML" w:cs="@Arial Unicode MS"/>
                <w:color w:val="9DAB0C"/>
                <w:sz w:val="27"/>
                <w:szCs w:val="27"/>
              </w:rPr>
            </w:pPr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ﱡﭐ</w:t>
            </w:r>
            <w:r>
              <w:rPr>
                <w:rFonts w:ascii="QCF2326" w:hAnsi="QCF2326" w:cs="QCF2326"/>
                <w:color w:val="000000"/>
                <w:sz w:val="24"/>
                <w:szCs w:val="24"/>
                <w:rtl/>
              </w:rPr>
              <w:t xml:space="preserve"> ﳈ ﳉ ﳊ ﳋ ﳌ ﳍ ﳎ ﳏ</w:t>
            </w:r>
            <w:proofErr w:type="gramStart"/>
            <w:r>
              <w:rPr>
                <w:rFonts w:ascii="QCF2326" w:hAnsi="QCF2326" w:cs="QCF2326"/>
                <w:color w:val="000000"/>
                <w:sz w:val="24"/>
                <w:szCs w:val="24"/>
                <w:rtl/>
              </w:rPr>
              <w:t xml:space="preserve">  </w:t>
            </w:r>
            <w:proofErr w:type="gramEnd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  <w:r>
              <w:rPr>
                <w:rFonts w:ascii="Sakkal Majalla" w:eastAsia="@Arial Unicode MS" w:hAnsi="Sakkal Majalla" w:cs="Sakkal Majalla"/>
                <w:sz w:val="32"/>
                <w:szCs w:val="32"/>
                <w:rtl/>
              </w:rPr>
              <w:t>الأنبياء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7B6B" w:rsidRPr="006E4276" w:rsidRDefault="00757B6B" w:rsidP="006E4276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أنْ يكون مثبتا ، </w:t>
            </w:r>
          </w:p>
        </w:tc>
      </w:tr>
      <w:tr w:rsidR="00757B6B" w:rsidTr="00AD0327">
        <w:tc>
          <w:tcPr>
            <w:tcW w:w="48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B6B" w:rsidRDefault="00757B6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6B" w:rsidRDefault="00757B6B" w:rsidP="001758B5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 أنْ يكون مستقبلا</w:t>
            </w:r>
          </w:p>
        </w:tc>
      </w:tr>
      <w:tr w:rsidR="001758B5" w:rsidTr="00AD0327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8B5" w:rsidRDefault="001758B5" w:rsidP="001758B5">
            <w:pPr>
              <w:autoSpaceDE w:val="0"/>
              <w:autoSpaceDN w:val="0"/>
              <w:adjustRightInd w:val="0"/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58B5" w:rsidRDefault="001758B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538E6" w:rsidTr="00AD0327">
        <w:tc>
          <w:tcPr>
            <w:tcW w:w="4820" w:type="dxa"/>
            <w:hideMark/>
          </w:tcPr>
          <w:p w:rsidR="000538E6" w:rsidRDefault="000538E6" w:rsidP="00F21A47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3084" w:type="dxa"/>
            <w:hideMark/>
          </w:tcPr>
          <w:p w:rsidR="000538E6" w:rsidRDefault="000538E6" w:rsidP="00F21A47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E9020B" w:rsidRPr="006E4276" w:rsidTr="00AD0327">
        <w:tc>
          <w:tcPr>
            <w:tcW w:w="4820" w:type="dxa"/>
            <w:vMerge w:val="restart"/>
          </w:tcPr>
          <w:p w:rsidR="00E9020B" w:rsidRDefault="00E9020B" w:rsidP="00F21A47">
            <w:pPr>
              <w:tabs>
                <w:tab w:val="left" w:pos="4118"/>
              </w:tabs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وَاللّهِ لَأُسَاعِدَنَّكَ</w:t>
            </w:r>
          </w:p>
        </w:tc>
        <w:tc>
          <w:tcPr>
            <w:tcW w:w="3084" w:type="dxa"/>
            <w:hideMark/>
          </w:tcPr>
          <w:p w:rsidR="00E9020B" w:rsidRPr="006E4276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 أنْ يكون جواب قسم</w:t>
            </w:r>
          </w:p>
        </w:tc>
      </w:tr>
      <w:tr w:rsidR="00E9020B" w:rsidTr="00AD0327">
        <w:trPr>
          <w:trHeight w:val="68"/>
        </w:trPr>
        <w:tc>
          <w:tcPr>
            <w:tcW w:w="4820" w:type="dxa"/>
            <w:vMerge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3084" w:type="dxa"/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أنْ يكون القسم متصلا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بلامه  </w:t>
            </w:r>
            <w:proofErr w:type="gramEnd"/>
          </w:p>
        </w:tc>
      </w:tr>
    </w:tbl>
    <w:p w:rsidR="00757B6B" w:rsidRDefault="00E9020B" w:rsidP="00E9020B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ب- يمتنع توكيد المضارع بإحدى النونين ، إذا كان :</w:t>
      </w:r>
    </w:p>
    <w:tbl>
      <w:tblPr>
        <w:tblStyle w:val="Grilledutableau"/>
        <w:tblW w:w="0" w:type="auto"/>
        <w:tblInd w:w="1384" w:type="dxa"/>
        <w:tblLook w:val="04A0"/>
      </w:tblPr>
      <w:tblGrid>
        <w:gridCol w:w="2552"/>
        <w:gridCol w:w="2409"/>
        <w:gridCol w:w="2867"/>
      </w:tblGrid>
      <w:tr w:rsidR="00E9020B" w:rsidTr="00AD0327">
        <w:tc>
          <w:tcPr>
            <w:tcW w:w="2552" w:type="dxa"/>
          </w:tcPr>
          <w:p w:rsidR="00E9020B" w:rsidRPr="004F3ED1" w:rsidRDefault="004F3ED1" w:rsidP="00E9020B">
            <w:pPr>
              <w:jc w:val="right"/>
              <w:rPr>
                <w:rFonts w:ascii="Sakkal Majalla" w:hAnsi="Sakkal Majalla" w:cs="Sakkal Majalla"/>
                <w:strike/>
                <w:sz w:val="32"/>
                <w:szCs w:val="32"/>
                <w:lang w:bidi="ar-DZ"/>
              </w:rPr>
            </w:pPr>
            <w:r w:rsidRPr="004F3ED1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>أَسْمَعَنَّ صَوْتًا غَرِيبًا</w:t>
            </w:r>
          </w:p>
        </w:tc>
        <w:tc>
          <w:tcPr>
            <w:tcW w:w="2409" w:type="dxa"/>
          </w:tcPr>
          <w:p w:rsidR="00E9020B" w:rsidRDefault="004F3ED1" w:rsidP="00E9020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أَسْمَعُ صَوْتًا غَرِيبًا</w:t>
            </w:r>
          </w:p>
        </w:tc>
        <w:tc>
          <w:tcPr>
            <w:tcW w:w="2867" w:type="dxa"/>
          </w:tcPr>
          <w:p w:rsidR="00E9020B" w:rsidRDefault="004F3ED1" w:rsidP="004F3ED1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غيرَ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مسبوق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بقسم</w:t>
            </w:r>
          </w:p>
        </w:tc>
      </w:tr>
      <w:tr w:rsidR="00E9020B" w:rsidTr="00AD0327">
        <w:tc>
          <w:tcPr>
            <w:tcW w:w="2552" w:type="dxa"/>
          </w:tcPr>
          <w:p w:rsidR="00E9020B" w:rsidRPr="00616E73" w:rsidRDefault="00616E73" w:rsidP="00E9020B">
            <w:pPr>
              <w:jc w:val="right"/>
              <w:rPr>
                <w:rFonts w:ascii="Sakkal Majalla" w:hAnsi="Sakkal Majalla" w:cs="Sakkal Majalla"/>
                <w:strike/>
                <w:sz w:val="32"/>
                <w:szCs w:val="32"/>
                <w:lang w:bidi="ar-DZ"/>
              </w:rPr>
            </w:pPr>
            <w:r w:rsidRPr="00616E73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 xml:space="preserve">واللَّهِ لاَ </w:t>
            </w:r>
            <w:proofErr w:type="gramStart"/>
            <w:r w:rsidRPr="00616E73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>أَكْذِبَنَّ</w:t>
            </w:r>
            <w:proofErr w:type="gramEnd"/>
          </w:p>
        </w:tc>
        <w:tc>
          <w:tcPr>
            <w:tcW w:w="2409" w:type="dxa"/>
          </w:tcPr>
          <w:p w:rsidR="00E9020B" w:rsidRDefault="00616E73" w:rsidP="00E9020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واللَّهِ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لاَ أَكْذِبُ</w:t>
            </w:r>
          </w:p>
        </w:tc>
        <w:tc>
          <w:tcPr>
            <w:tcW w:w="2867" w:type="dxa"/>
          </w:tcPr>
          <w:p w:rsidR="00E9020B" w:rsidRDefault="00616E73" w:rsidP="00616E73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جوابَ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قسم منفيًّا</w:t>
            </w:r>
          </w:p>
        </w:tc>
      </w:tr>
      <w:tr w:rsidR="00E9020B" w:rsidTr="00AD0327">
        <w:tc>
          <w:tcPr>
            <w:tcW w:w="2552" w:type="dxa"/>
          </w:tcPr>
          <w:p w:rsidR="00E9020B" w:rsidRPr="00AD0327" w:rsidRDefault="00AD0327" w:rsidP="00E9020B">
            <w:pPr>
              <w:jc w:val="right"/>
              <w:rPr>
                <w:rFonts w:ascii="Sakkal Majalla" w:hAnsi="Sakkal Majalla" w:cs="Sakkal Majalla"/>
                <w:strike/>
                <w:sz w:val="32"/>
                <w:szCs w:val="32"/>
                <w:lang w:bidi="ar-DZ"/>
              </w:rPr>
            </w:pPr>
            <w:r w:rsidRPr="00AD0327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 xml:space="preserve">لَسَوْفَ </w:t>
            </w:r>
            <w:proofErr w:type="gramStart"/>
            <w:r w:rsidRPr="00AD0327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>أَنْظُرَنَّ</w:t>
            </w:r>
            <w:proofErr w:type="gramEnd"/>
            <w:r w:rsidRPr="00AD0327">
              <w:rPr>
                <w:rFonts w:ascii="Sakkal Majalla" w:hAnsi="Sakkal Majalla" w:cs="Sakkal Majalla" w:hint="cs"/>
                <w:strike/>
                <w:sz w:val="32"/>
                <w:szCs w:val="32"/>
                <w:rtl/>
                <w:lang w:bidi="ar-DZ"/>
              </w:rPr>
              <w:t xml:space="preserve"> في القضيَّةِ</w:t>
            </w:r>
          </w:p>
        </w:tc>
        <w:tc>
          <w:tcPr>
            <w:tcW w:w="2409" w:type="dxa"/>
          </w:tcPr>
          <w:p w:rsidR="00E9020B" w:rsidRDefault="00AD0327" w:rsidP="00E9020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لَسَوْفَ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أَنْظُرُ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في القضيَّةِ</w:t>
            </w:r>
          </w:p>
        </w:tc>
        <w:tc>
          <w:tcPr>
            <w:tcW w:w="2867" w:type="dxa"/>
          </w:tcPr>
          <w:p w:rsidR="00E9020B" w:rsidRDefault="00616E73" w:rsidP="00E9020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جوابَ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قسم مفصول عن لامه</w:t>
            </w:r>
          </w:p>
        </w:tc>
      </w:tr>
    </w:tbl>
    <w:p w:rsidR="00E9020B" w:rsidRDefault="00AD0327" w:rsidP="00950CF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ج- </w:t>
      </w:r>
      <w:r w:rsidR="00B217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جواز </w:t>
      </w:r>
      <w:proofErr w:type="gramStart"/>
      <w:r w:rsidR="00B217B9">
        <w:rPr>
          <w:rFonts w:ascii="Sakkal Majalla" w:hAnsi="Sakkal Majalla" w:cs="Sakkal Majalla" w:hint="cs"/>
          <w:sz w:val="32"/>
          <w:szCs w:val="32"/>
          <w:rtl/>
          <w:lang w:bidi="ar-DZ"/>
        </w:rPr>
        <w:t>تأكيده :</w:t>
      </w:r>
      <w:proofErr w:type="gramEnd"/>
      <w:r w:rsidR="00B217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يجوز تأكيد المضارع </w:t>
      </w:r>
      <w:r w:rsidR="00950CFD">
        <w:rPr>
          <w:rFonts w:ascii="Sakkal Majalla" w:hAnsi="Sakkal Majalla" w:cs="Sakkal Majalla" w:hint="cs"/>
          <w:sz w:val="32"/>
          <w:szCs w:val="32"/>
          <w:rtl/>
          <w:lang w:bidi="ar-DZ"/>
        </w:rPr>
        <w:t>-باستحسان-</w:t>
      </w:r>
      <w:r w:rsidR="00E50E1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B217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إذا </w:t>
      </w:r>
      <w:r w:rsidR="00E50E1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وقع </w:t>
      </w:r>
      <w:r w:rsidR="00B217B9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</w:p>
    <w:tbl>
      <w:tblPr>
        <w:tblStyle w:val="Grilledutableau"/>
        <w:tblW w:w="0" w:type="auto"/>
        <w:tblInd w:w="-318" w:type="dxa"/>
        <w:tblLook w:val="04A0"/>
      </w:tblPr>
      <w:tblGrid>
        <w:gridCol w:w="5104"/>
        <w:gridCol w:w="4426"/>
      </w:tblGrid>
      <w:tr w:rsidR="00B217B9" w:rsidTr="00E50E1C">
        <w:tc>
          <w:tcPr>
            <w:tcW w:w="5104" w:type="dxa"/>
          </w:tcPr>
          <w:p w:rsidR="00B217B9" w:rsidRDefault="00E50E1C" w:rsidP="00E9020B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ﱡﭐ</w:t>
            </w:r>
            <w:r>
              <w:rPr>
                <w:rFonts w:ascii="QCF2184" w:hAnsi="QCF2184" w:cs="QCF2184"/>
                <w:color w:val="000000"/>
                <w:sz w:val="24"/>
                <w:szCs w:val="24"/>
                <w:rtl/>
              </w:rPr>
              <w:t xml:space="preserve"> ﲋ ﲌ ﲍ</w:t>
            </w:r>
            <w:proofErr w:type="gramStart"/>
            <w:r>
              <w:rPr>
                <w:rFonts w:ascii="QCF2184" w:hAnsi="QCF2184" w:cs="QCF2184"/>
                <w:color w:val="000000"/>
                <w:sz w:val="24"/>
                <w:szCs w:val="24"/>
                <w:rtl/>
              </w:rPr>
              <w:t xml:space="preserve">  </w:t>
            </w:r>
            <w:proofErr w:type="gramEnd"/>
            <w:r>
              <w:rPr>
                <w:rFonts w:ascii="QCF2184" w:hAnsi="QCF2184" w:cs="QCF2184"/>
                <w:color w:val="000000"/>
                <w:sz w:val="24"/>
                <w:szCs w:val="24"/>
                <w:rtl/>
              </w:rPr>
              <w:t>ﲎ ﲏ ﲐ ﲑ ﲒ ﲓ</w:t>
            </w:r>
            <w:r>
              <w:rPr>
                <w:rFonts w:ascii="QCF2184" w:hAnsi="QCF2184" w:cs="QCF2184"/>
                <w:color w:val="0000A5"/>
                <w:sz w:val="24"/>
                <w:szCs w:val="24"/>
                <w:rtl/>
              </w:rPr>
              <w:t>ﲔ</w:t>
            </w:r>
            <w:r>
              <w:rPr>
                <w:rFonts w:ascii="QCF2184" w:hAnsi="QCF2184" w:cs="QCF2184"/>
                <w:color w:val="000000"/>
                <w:sz w:val="24"/>
                <w:szCs w:val="24"/>
                <w:rtl/>
              </w:rPr>
              <w:t xml:space="preserve"> ﲚ </w:t>
            </w:r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@Arial Unicode MS" w:hAnsi="Sakkal Majalla" w:cs="Sakkal Majalla"/>
                <w:sz w:val="32"/>
                <w:szCs w:val="32"/>
                <w:rtl/>
              </w:rPr>
              <w:t>الأنفال</w:t>
            </w:r>
          </w:p>
        </w:tc>
        <w:tc>
          <w:tcPr>
            <w:tcW w:w="4426" w:type="dxa"/>
          </w:tcPr>
          <w:p w:rsidR="00B217B9" w:rsidRDefault="00950CFD" w:rsidP="00E50E1C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1-بعد </w:t>
            </w:r>
            <w:r w:rsidR="00E50E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(</w:t>
            </w:r>
            <w:proofErr w:type="gramEnd"/>
            <w:r w:rsidR="00E50E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إِنْ ) الشرطية المتصلة بما الزائدة</w:t>
            </w:r>
            <w:r w:rsidR="00E50E1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،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وهو فعل الشرط</w:t>
            </w:r>
            <w:r w:rsidR="00E50E1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                         </w:t>
            </w:r>
          </w:p>
        </w:tc>
      </w:tr>
    </w:tbl>
    <w:p w:rsidR="00E9020B" w:rsidRDefault="00950CFD" w:rsidP="00712A93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كما يكثر توكيده</w:t>
      </w:r>
      <w:r w:rsidR="00712A9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إنْ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كان واقعا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بعد </w:t>
      </w:r>
      <w:r w:rsidR="00712A93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gramEnd"/>
      <w:r w:rsidR="00712A9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 نهي - استفهام- عرض- حضّ- تمنٍّ- تَرَجٍّ ) . </w:t>
      </w:r>
      <w:proofErr w:type="gramStart"/>
      <w:r w:rsidR="00712A93">
        <w:rPr>
          <w:rFonts w:ascii="Sakkal Majalla" w:hAnsi="Sakkal Majalla" w:cs="Sakkal Majalla" w:hint="cs"/>
          <w:sz w:val="32"/>
          <w:szCs w:val="32"/>
          <w:rtl/>
          <w:lang w:bidi="ar-DZ"/>
        </w:rPr>
        <w:t>نحو :</w:t>
      </w:r>
      <w:proofErr w:type="gramEnd"/>
      <w:r w:rsidR="00E9020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9498" w:type="dxa"/>
        <w:tblInd w:w="-318" w:type="dxa"/>
        <w:tblLook w:val="04A0"/>
      </w:tblPr>
      <w:tblGrid>
        <w:gridCol w:w="7230"/>
        <w:gridCol w:w="2268"/>
      </w:tblGrid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950CFD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FD" w:rsidRDefault="00950CFD" w:rsidP="00712A93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لاَ تَنْسَيَنَّ المَوْعِدَ 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FD" w:rsidRDefault="00950CFD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النهي</w:t>
            </w:r>
          </w:p>
        </w:tc>
      </w:tr>
      <w:tr w:rsidR="00950CFD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FD" w:rsidRDefault="00950CFD" w:rsidP="00F21A47">
            <w:pPr>
              <w:jc w:val="right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FD" w:rsidRDefault="00950CFD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هَلْ تَغْتَرِبَنَّ طَلَبًا لِلعِلْمِ ؟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الاستفهام</w:t>
            </w:r>
          </w:p>
        </w:tc>
      </w:tr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أَلاَ تَقْبَلَنَّ دَعْوَتِي 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 العرض</w:t>
            </w:r>
          </w:p>
        </w:tc>
      </w:tr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هَلاَّ تُقْلِعَنَّ عَنِ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التَّدخِينِ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الحض</w:t>
            </w:r>
          </w:p>
        </w:tc>
      </w:tr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لَيْتَ الشَّبَابَ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يَعُودَنَّ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التمنّي</w:t>
            </w:r>
          </w:p>
        </w:tc>
      </w:tr>
      <w:tr w:rsidR="00E9020B" w:rsidTr="0036131A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لَعَلَّكَ تُسْمِعَنَّ الحاضرينَ بعضَ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شِعْرِكَ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20B" w:rsidRDefault="00E9020B" w:rsidP="00F21A47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الترجّي</w:t>
            </w:r>
          </w:p>
        </w:tc>
      </w:tr>
    </w:tbl>
    <w:p w:rsidR="003A67E0" w:rsidRDefault="00712A93" w:rsidP="00712A93">
      <w:pPr>
        <w:jc w:val="right"/>
        <w:rPr>
          <w:rFonts w:ascii="Sakkal Majalla" w:hAnsi="Calibri" w:cs="Sakkal Majalla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▪</w:t>
      </w:r>
      <w:r>
        <w:rPr>
          <w:rFonts w:ascii="Sakkal Majalla" w:hAnsi="Calibri" w:cs="Sakkal Majalla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akkal Majalla" w:hAnsi="Calibri" w:cs="Sakkal Majalla" w:hint="cs"/>
          <w:sz w:val="32"/>
          <w:szCs w:val="32"/>
          <w:rtl/>
          <w:lang w:bidi="ar-DZ"/>
        </w:rPr>
        <w:t>ملاحظة :</w:t>
      </w:r>
      <w:proofErr w:type="gramEnd"/>
      <w:r w:rsidR="00E9020B">
        <w:rPr>
          <w:rFonts w:ascii="Sakkal Majalla" w:hAnsi="Calibri" w:cs="Sakkal Majalla"/>
          <w:sz w:val="32"/>
          <w:szCs w:val="32"/>
          <w:rtl/>
          <w:lang w:bidi="ar-DZ"/>
        </w:rPr>
        <w:t xml:space="preserve"> يقلّ توكيد المضارع  إذا وقع بعد لا النافية ، أو بعد ما الزائدة غير المسبوقة بـِ ( إِنْ ) الشرطية . </w:t>
      </w:r>
      <w:proofErr w:type="gramStart"/>
      <w:r w:rsidR="00C1495D">
        <w:rPr>
          <w:rFonts w:ascii="Sakkal Majalla" w:hAnsi="Calibri" w:cs="Sakkal Majalla" w:hint="cs"/>
          <w:sz w:val="32"/>
          <w:szCs w:val="32"/>
          <w:rtl/>
          <w:lang w:bidi="ar-DZ"/>
        </w:rPr>
        <w:t>نحو :</w:t>
      </w:r>
      <w:proofErr w:type="gramEnd"/>
      <w:r w:rsidR="00C1495D">
        <w:rPr>
          <w:rFonts w:ascii="Sakkal Majalla" w:hAnsi="Calibri" w:cs="Sakkal Majalla" w:hint="cs"/>
          <w:sz w:val="32"/>
          <w:szCs w:val="32"/>
          <w:rtl/>
          <w:lang w:bidi="ar-DZ"/>
        </w:rPr>
        <w:t xml:space="preserve"> </w:t>
      </w:r>
      <w:r w:rsidR="00C1495D">
        <w:rPr>
          <w:rFonts w:ascii="QCF2BSML" w:hAnsi="QCF2BSML" w:cs="QCF2BSML"/>
          <w:color w:val="000000"/>
          <w:sz w:val="24"/>
          <w:szCs w:val="24"/>
          <w:rtl/>
        </w:rPr>
        <w:t>ﱡﭐ</w:t>
      </w:r>
      <w:r w:rsidR="00C1495D">
        <w:rPr>
          <w:rFonts w:ascii="QCF2179" w:hAnsi="QCF2179" w:cs="QCF2179"/>
          <w:color w:val="000000"/>
          <w:sz w:val="24"/>
          <w:szCs w:val="24"/>
          <w:rtl/>
        </w:rPr>
        <w:t xml:space="preserve"> ﲿ ﳀ ﳁ ﳂ ﳃ ﳄ  ﳅ ﳆ</w:t>
      </w:r>
      <w:r w:rsidR="00C1495D">
        <w:rPr>
          <w:rFonts w:ascii="QCF2179" w:hAnsi="QCF2179" w:cs="QCF2179"/>
          <w:color w:val="0000A5"/>
          <w:sz w:val="24"/>
          <w:szCs w:val="24"/>
          <w:rtl/>
        </w:rPr>
        <w:t>ﳇ</w:t>
      </w:r>
      <w:r w:rsidR="00C1495D">
        <w:rPr>
          <w:rFonts w:ascii="QCF2179" w:hAnsi="QCF2179" w:cs="QCF2179"/>
          <w:color w:val="000000"/>
          <w:sz w:val="24"/>
          <w:szCs w:val="24"/>
          <w:rtl/>
        </w:rPr>
        <w:t xml:space="preserve"> ﳍ  </w:t>
      </w:r>
      <w:r w:rsidR="00C1495D">
        <w:rPr>
          <w:rFonts w:ascii="QCF2BSML" w:hAnsi="QCF2BSML" w:cs="QCF2BSML"/>
          <w:color w:val="000000"/>
          <w:sz w:val="24"/>
          <w:szCs w:val="24"/>
          <w:rtl/>
        </w:rPr>
        <w:t>ﱠ</w:t>
      </w:r>
      <w:r w:rsidR="00C1495D">
        <w:rPr>
          <w:rFonts w:ascii="Sakkal Majalla" w:eastAsia="@Arial Unicode MS" w:hAnsi="Sakkal Majalla" w:cs="Sakkal Majalla"/>
          <w:sz w:val="32"/>
          <w:szCs w:val="32"/>
          <w:rtl/>
        </w:rPr>
        <w:t xml:space="preserve"> الأنفال</w:t>
      </w:r>
      <w:r w:rsidR="00C1495D">
        <w:rPr>
          <w:rFonts w:ascii="Sakkal Majalla" w:eastAsia="@Arial Unicode MS" w:hAnsi="Sakkal Majalla" w:cs="Sakkal Majalla" w:hint="cs"/>
          <w:sz w:val="32"/>
          <w:szCs w:val="32"/>
          <w:rtl/>
        </w:rPr>
        <w:t>.</w:t>
      </w:r>
    </w:p>
    <w:p w:rsidR="003A67E0" w:rsidRDefault="003A67E0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3.1- أحكام الفعل المضارع المؤكّد بإحدى النونين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: يكون الفعل المضارع مبنيًّا على الفتح ، إذا اتّصلتْ به نون التوكيد - بنوعيْها-  نحو :</w:t>
      </w:r>
    </w:p>
    <w:tbl>
      <w:tblPr>
        <w:tblStyle w:val="Grilledutableau"/>
        <w:tblW w:w="0" w:type="auto"/>
        <w:tblLook w:val="04A0"/>
      </w:tblPr>
      <w:tblGrid>
        <w:gridCol w:w="7338"/>
        <w:gridCol w:w="1874"/>
      </w:tblGrid>
      <w:tr w:rsidR="003A67E0" w:rsidTr="003A67E0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الإعراب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</w:tr>
      <w:tr w:rsidR="003A67E0" w:rsidTr="003A67E0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تَبْلُغَنَّ :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فعل مضارع ، مبنيّ على الفتح لاتّصاله بنون التوكيد الثقيلة  . وفاعله ضمير مستتر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وجوبا ،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تقديرهُ أَنْتَ .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بِجُهْدٍ مَا تَبْلُغَنَّ . </w:t>
            </w:r>
          </w:p>
        </w:tc>
      </w:tr>
      <w:tr w:rsidR="003A67E0" w:rsidTr="003A67E0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تَأْمَنَنْ  : فعل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مضارع ،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مبنيّ على الفتح  لاتّصاله بنون التوكيد الخفيفة ، وهو في محل جزم   . وفاعله ضمير مستتر وجوبا ، تقديرهُ أَنْتَ .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لا تَأْمَنَنْ خَائِنًا .</w:t>
            </w:r>
          </w:p>
        </w:tc>
      </w:tr>
    </w:tbl>
    <w:p w:rsidR="00C1495D" w:rsidRDefault="00C1495D" w:rsidP="003A67E0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011D07" w:rsidRDefault="00011D07" w:rsidP="003A67E0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011D07" w:rsidRDefault="00011D07" w:rsidP="003A67E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1495D" w:rsidRDefault="00C1495D" w:rsidP="00C1495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أمّا إذا كان اتصال  نون التوكيد بالمضارع غيرَ مباشر ، فالمضارع معرب . نحو : </w:t>
      </w:r>
    </w:p>
    <w:tbl>
      <w:tblPr>
        <w:tblStyle w:val="Grilledutableau"/>
        <w:tblW w:w="0" w:type="auto"/>
        <w:tblInd w:w="-459" w:type="dxa"/>
        <w:tblLook w:val="04A0"/>
      </w:tblPr>
      <w:tblGrid>
        <w:gridCol w:w="5670"/>
        <w:gridCol w:w="4001"/>
      </w:tblGrid>
      <w:tr w:rsidR="003A67E0" w:rsidTr="0069753C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الشرح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والإعراب</w:t>
            </w:r>
          </w:p>
        </w:tc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</w:tr>
      <w:tr w:rsidR="003A67E0" w:rsidTr="0069753C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تَقُومُنَّ :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أَصْلُهَا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تَقُومُونَ+ نْ + نَ . فاجتمعت ثلاث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نونات مت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واليات زوائد في آخره .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تحذف النون الأولى ، ليصبح المضارع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>←</w:t>
            </w:r>
            <w:r>
              <w:rPr>
                <w:rFonts w:ascii="Sakkal Majalla" w:hAnsi="Sakkal Majalla" w:cs="Times New Roman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تَقُومُونْ + نَ .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ثمّ  تحذف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الواو لالتقاء الساكنين ، فيصبح المضارع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تَقُومُنْ + نَ ثم تدغم النون في أختها ، فيصبح المضارع في صورته النهائيّة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تَقُومُنَّ .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ويعرب ، في هذه الحالة :  </w:t>
            </w: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تَقُومُنِّ :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فعل مضارع مرفوع ، وعلامة رفعه ثبوت النون المحذوفة لتوالي الأمثال وهو من الأفعال الخمسة .  وواو الجماعة </w:t>
            </w:r>
            <w:r w:rsidR="00C1495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المحذوفة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ضمير متصل مبنيّ على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السكون ،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في محلّ رفع فاعل .</w:t>
            </w:r>
          </w:p>
        </w:tc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6131A" w:rsidRDefault="0036131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هَلْ تَقُومُنَّ بِوَاجِبِكُمْ عَلى الوَجْهِ المطْلُوبِ .</w:t>
            </w:r>
          </w:p>
        </w:tc>
      </w:tr>
      <w:tr w:rsidR="003A67E0" w:rsidTr="0069753C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تَقُومَانِّ :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أَصْلُهَا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تَقُومَانِ+ نْ + نِ . فاجتمعت ثلاث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نونات مت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واليات زوائد في آخره .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تحذف النون الأولى ، ليصبح المضارع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>←</w:t>
            </w:r>
            <w:r>
              <w:rPr>
                <w:rFonts w:ascii="Sakkal Majalla" w:hAnsi="Sakkal Majalla" w:cs="Times New Roman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تَقُومَانْ + نِ . ثمّ تدغم النون في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أختها ،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فيصبح المضارع في صورته النهائيّة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تَقُومَانِّ .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ويعرب ، في هذه الحالة :  </w:t>
            </w:r>
          </w:p>
          <w:p w:rsidR="003A67E0" w:rsidRDefault="003A67E0">
            <w:pPr>
              <w:jc w:val="right"/>
              <w:rPr>
                <w:rFonts w:ascii="Sakkal Majalla" w:hAnsi="Sakkal Majalla" w:cs="Arial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تَقُومَانِّ :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فعل مضارع مرفوع ، وعلامة رفعه ثبوت النون المحذوفة لتوالي الأمثال وهو من الأفعال الخمسة .  وألف الاثنين ضمير متصل مبنيّ على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السكون ،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في محلّ رفع فاعل .</w:t>
            </w:r>
          </w:p>
        </w:tc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6131A" w:rsidRDefault="0036131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هَلْ تَقُومَانِّ  بِوَاجِبِكُمَا عَلى الوَجْهِ المطْلُوبِ .</w:t>
            </w:r>
          </w:p>
        </w:tc>
      </w:tr>
      <w:tr w:rsidR="003A67E0" w:rsidTr="0069753C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E0" w:rsidRDefault="003A67E0" w:rsidP="00C1495D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تَقُومِنِّ :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أَصْلُهَا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تَقُومِينَ+ نْ + نَ . فاجتمعت ثلاث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نونات مت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واليات زوائد في آخره .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تحذف النون الأولى ، ليصبح المضارع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>←</w:t>
            </w:r>
            <w:r>
              <w:rPr>
                <w:rFonts w:ascii="Sakkal Majalla" w:hAnsi="Sakkal Majalla" w:cs="Times New Roman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تَقُومِي</w:t>
            </w:r>
            <w:r w:rsidR="00C1495D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+ ن</w:t>
            </w:r>
            <w:r w:rsidR="00C1495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ْ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. 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+ نَ .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ثم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ّ  تحذف الياء لالتقاء الساكنين ليصبح المضارع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>←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تَقُومِ+ نْ +  نَ وأخيرا تدغم النون في أختها ، فيصبح المضارع في صورته النهائيّة </w:t>
            </w:r>
            <w:r>
              <w:rPr>
                <w:rFonts w:ascii="Sakkal Majalla" w:hAnsi="Sakkal Majalla" w:cs="Times New Roman" w:hint="cs"/>
                <w:sz w:val="24"/>
                <w:szCs w:val="24"/>
                <w:rtl/>
                <w:lang w:bidi="ar-DZ"/>
              </w:rPr>
              <w:t xml:space="preserve">←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تَقُومِنَّ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.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ويعرب ، في هذه الحالة :  </w:t>
            </w: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تَقُومِنَّ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فعل مضارع مرفوع ، وعلامة رفعه ثبوت النون المحذوفة لتوالي الأمثال ، وهو من الأفعال الخمسة . وياء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المخاطبة  ضمير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متصل مبنيّ على السكون ، في محلّ رفع فاعل .</w:t>
            </w:r>
          </w:p>
        </w:tc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E0" w:rsidRDefault="0036131A" w:rsidP="0036131A">
            <w:pPr>
              <w:tabs>
                <w:tab w:val="left" w:pos="605"/>
              </w:tabs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ab/>
            </w:r>
          </w:p>
          <w:p w:rsidR="0036131A" w:rsidRDefault="0036131A" w:rsidP="0036131A">
            <w:pPr>
              <w:tabs>
                <w:tab w:val="left" w:pos="605"/>
              </w:tabs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6131A" w:rsidRDefault="0036131A" w:rsidP="0036131A">
            <w:pPr>
              <w:tabs>
                <w:tab w:val="left" w:pos="605"/>
              </w:tabs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36131A" w:rsidRDefault="0036131A" w:rsidP="0036131A">
            <w:pPr>
              <w:tabs>
                <w:tab w:val="left" w:pos="605"/>
              </w:tabs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هَلْ تَقُومِنَّ بِوَاجِبِكِ عَلى الوَجْهِ المطْلُوبِ .</w:t>
            </w:r>
          </w:p>
          <w:p w:rsidR="003A67E0" w:rsidRDefault="003A67E0">
            <w:pPr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</w:tbl>
    <w:p w:rsidR="00F21A47" w:rsidRDefault="00F21A47" w:rsidP="0036131A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lastRenderedPageBreak/>
        <w:t>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-ملاحظة : </w:t>
      </w:r>
      <w:r w:rsidR="0036131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إذا خاطبنا بالجملة السابقة جمع الإناث،قلنا : </w:t>
      </w:r>
      <w:r w:rsidR="0036131A">
        <w:rPr>
          <w:rFonts w:ascii="Sakkal Majalla" w:hAnsi="Sakkal Majalla" w:cs="Sakkal Majalla" w:hint="cs"/>
          <w:sz w:val="32"/>
          <w:szCs w:val="32"/>
          <w:rtl/>
          <w:lang w:bidi="ar-DZ"/>
        </w:rPr>
        <w:t>(هَلْ تَقُمْنَانِّ بِوَاجِبِكُنَّ عَلىَ الوجه المطلوب؟)</w:t>
      </w:r>
    </w:p>
    <w:p w:rsidR="0036131A" w:rsidRDefault="0036131A" w:rsidP="0036131A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تَقُومْنَانِّ : أَصْلُهَا </w:t>
      </w:r>
      <w:r w:rsidRPr="00F21A47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تَقُومْنَ+ نْ + نَ </w:t>
      </w:r>
      <w:r w:rsidRPr="00F21A47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حذفت الواو للاتقاء الساكنين ، فصار الفعل </w:t>
      </w:r>
      <w:r w:rsidRPr="00F21A47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تَقُمْنَ+ نْ + نَ ثم أدغمت النون الثانية في الثالثة ، فصار الفعل </w:t>
      </w:r>
      <w:r w:rsidRPr="00F21A47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تَقُمْنَنَّ ثمّ فصل بين نون النسوة ونون التوكيد بالألف ، فصار الفعل في صورته النهائية </w:t>
      </w:r>
      <w:r w:rsidRPr="00F21A47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r w:rsidRPr="00F21A4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تَقُمْنَانِّ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 وهو في هذه الحالة : فعل مضارع مبني على السكون لاتصاله بنون النسوة .</w:t>
      </w: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36131A" w:rsidRDefault="0036131A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3A67E0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A67E0" w:rsidRDefault="003A67E0" w:rsidP="003A67E0">
      <w:pPr>
        <w:tabs>
          <w:tab w:val="left" w:pos="5386"/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ab/>
      </w: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3A67E0" w:rsidRDefault="003A67E0" w:rsidP="009624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sectPr w:rsidR="003A67E0" w:rsidSect="00011D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CC" w:rsidRDefault="007938CC" w:rsidP="00554B21">
      <w:pPr>
        <w:spacing w:after="0" w:line="240" w:lineRule="auto"/>
      </w:pPr>
      <w:r>
        <w:separator/>
      </w:r>
    </w:p>
  </w:endnote>
  <w:endnote w:type="continuationSeparator" w:id="0">
    <w:p w:rsidR="007938CC" w:rsidRDefault="007938CC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2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8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7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09758"/>
      <w:docPartObj>
        <w:docPartGallery w:val="Page Numbers (Bottom of Page)"/>
        <w:docPartUnique/>
      </w:docPartObj>
    </w:sdtPr>
    <w:sdtContent>
      <w:p w:rsidR="00011D07" w:rsidRDefault="00011D07">
        <w:pPr>
          <w:pStyle w:val="Pieddepag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11D07" w:rsidRDefault="00011D0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CC" w:rsidRDefault="007938CC" w:rsidP="00554B21">
      <w:pPr>
        <w:spacing w:after="0" w:line="240" w:lineRule="auto"/>
      </w:pPr>
      <w:r>
        <w:separator/>
      </w:r>
    </w:p>
  </w:footnote>
  <w:footnote w:type="continuationSeparator" w:id="0">
    <w:p w:rsidR="007938CC" w:rsidRDefault="007938CC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31049"/>
      <w:docPartObj>
        <w:docPartGallery w:val="Page Numbers (Top of Page)"/>
        <w:docPartUnique/>
      </w:docPartObj>
    </w:sdtPr>
    <w:sdtContent>
      <w:p w:rsidR="00F21A47" w:rsidRDefault="00020D49">
        <w:pPr>
          <w:pStyle w:val="En-tte"/>
          <w:jc w:val="center"/>
        </w:pPr>
        <w:fldSimple w:instr=" PAGE   \* MERGEFORMAT ">
          <w:r w:rsidR="00011D07">
            <w:rPr>
              <w:noProof/>
            </w:rPr>
            <w:t>3</w:t>
          </w:r>
        </w:fldSimple>
      </w:p>
    </w:sdtContent>
  </w:sdt>
  <w:p w:rsidR="00F21A47" w:rsidRDefault="00F21A4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2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11D07"/>
    <w:rsid w:val="00020D49"/>
    <w:rsid w:val="00022C1B"/>
    <w:rsid w:val="00023EB0"/>
    <w:rsid w:val="000241F8"/>
    <w:rsid w:val="0003591F"/>
    <w:rsid w:val="00043B11"/>
    <w:rsid w:val="0004407D"/>
    <w:rsid w:val="00046EA0"/>
    <w:rsid w:val="000538E6"/>
    <w:rsid w:val="00057754"/>
    <w:rsid w:val="000708C6"/>
    <w:rsid w:val="00084545"/>
    <w:rsid w:val="00096864"/>
    <w:rsid w:val="000B49BC"/>
    <w:rsid w:val="000C0767"/>
    <w:rsid w:val="000C4035"/>
    <w:rsid w:val="000D33CA"/>
    <w:rsid w:val="000E0EE4"/>
    <w:rsid w:val="000F0A84"/>
    <w:rsid w:val="000F5700"/>
    <w:rsid w:val="000F7A77"/>
    <w:rsid w:val="001100F5"/>
    <w:rsid w:val="00115F97"/>
    <w:rsid w:val="00116724"/>
    <w:rsid w:val="00117D75"/>
    <w:rsid w:val="001572F0"/>
    <w:rsid w:val="00162C1A"/>
    <w:rsid w:val="001758B5"/>
    <w:rsid w:val="00183EC7"/>
    <w:rsid w:val="00185A00"/>
    <w:rsid w:val="00194FFE"/>
    <w:rsid w:val="0019746F"/>
    <w:rsid w:val="001A10D4"/>
    <w:rsid w:val="001A6159"/>
    <w:rsid w:val="001B1CC4"/>
    <w:rsid w:val="001C59B0"/>
    <w:rsid w:val="001C6413"/>
    <w:rsid w:val="001F0D8F"/>
    <w:rsid w:val="001F2B41"/>
    <w:rsid w:val="002126AE"/>
    <w:rsid w:val="00216DAD"/>
    <w:rsid w:val="00220720"/>
    <w:rsid w:val="00245F3E"/>
    <w:rsid w:val="0025658F"/>
    <w:rsid w:val="0027320F"/>
    <w:rsid w:val="0029408F"/>
    <w:rsid w:val="002A21AB"/>
    <w:rsid w:val="002A3D8B"/>
    <w:rsid w:val="002B1BF9"/>
    <w:rsid w:val="002C48C3"/>
    <w:rsid w:val="002F028E"/>
    <w:rsid w:val="002F0E69"/>
    <w:rsid w:val="002F313D"/>
    <w:rsid w:val="00312077"/>
    <w:rsid w:val="003319FD"/>
    <w:rsid w:val="0035544C"/>
    <w:rsid w:val="0035560D"/>
    <w:rsid w:val="00356676"/>
    <w:rsid w:val="00360E3C"/>
    <w:rsid w:val="0036131A"/>
    <w:rsid w:val="00364546"/>
    <w:rsid w:val="00365328"/>
    <w:rsid w:val="00365B51"/>
    <w:rsid w:val="00367177"/>
    <w:rsid w:val="003713C8"/>
    <w:rsid w:val="003818FC"/>
    <w:rsid w:val="003843C1"/>
    <w:rsid w:val="00391760"/>
    <w:rsid w:val="003942B3"/>
    <w:rsid w:val="003A1283"/>
    <w:rsid w:val="003A67E0"/>
    <w:rsid w:val="003D4993"/>
    <w:rsid w:val="003E0B8D"/>
    <w:rsid w:val="003F199B"/>
    <w:rsid w:val="003F3482"/>
    <w:rsid w:val="003F79D2"/>
    <w:rsid w:val="004255D7"/>
    <w:rsid w:val="00445CAD"/>
    <w:rsid w:val="00445EB8"/>
    <w:rsid w:val="00461388"/>
    <w:rsid w:val="0046237B"/>
    <w:rsid w:val="00463741"/>
    <w:rsid w:val="004759FD"/>
    <w:rsid w:val="00493669"/>
    <w:rsid w:val="0049429A"/>
    <w:rsid w:val="004A2DF7"/>
    <w:rsid w:val="004C30A8"/>
    <w:rsid w:val="004C7783"/>
    <w:rsid w:val="004D4D81"/>
    <w:rsid w:val="004D63AA"/>
    <w:rsid w:val="004E3BA0"/>
    <w:rsid w:val="004F39E7"/>
    <w:rsid w:val="004F3ED1"/>
    <w:rsid w:val="004F7727"/>
    <w:rsid w:val="00503BC2"/>
    <w:rsid w:val="005154FD"/>
    <w:rsid w:val="00521698"/>
    <w:rsid w:val="00531340"/>
    <w:rsid w:val="00536EEB"/>
    <w:rsid w:val="005372D8"/>
    <w:rsid w:val="00545029"/>
    <w:rsid w:val="00547DD8"/>
    <w:rsid w:val="00554B21"/>
    <w:rsid w:val="005737AE"/>
    <w:rsid w:val="00576763"/>
    <w:rsid w:val="00592371"/>
    <w:rsid w:val="005955E0"/>
    <w:rsid w:val="005A10A5"/>
    <w:rsid w:val="005A2757"/>
    <w:rsid w:val="005B0B0F"/>
    <w:rsid w:val="005B4E9F"/>
    <w:rsid w:val="005C1E9F"/>
    <w:rsid w:val="005D5F4A"/>
    <w:rsid w:val="005E4661"/>
    <w:rsid w:val="005E4969"/>
    <w:rsid w:val="005E644B"/>
    <w:rsid w:val="005F3886"/>
    <w:rsid w:val="00602667"/>
    <w:rsid w:val="00606916"/>
    <w:rsid w:val="00616E73"/>
    <w:rsid w:val="0062595A"/>
    <w:rsid w:val="00642B3F"/>
    <w:rsid w:val="006431F2"/>
    <w:rsid w:val="00654514"/>
    <w:rsid w:val="00662864"/>
    <w:rsid w:val="00663C99"/>
    <w:rsid w:val="0066585A"/>
    <w:rsid w:val="00677F76"/>
    <w:rsid w:val="0069753C"/>
    <w:rsid w:val="006A1089"/>
    <w:rsid w:val="006A20F8"/>
    <w:rsid w:val="006A47DA"/>
    <w:rsid w:val="006B0788"/>
    <w:rsid w:val="006B4F01"/>
    <w:rsid w:val="006C27A8"/>
    <w:rsid w:val="006C6667"/>
    <w:rsid w:val="006D74A6"/>
    <w:rsid w:val="006E4276"/>
    <w:rsid w:val="00712A93"/>
    <w:rsid w:val="007348E8"/>
    <w:rsid w:val="00736A9C"/>
    <w:rsid w:val="007418A3"/>
    <w:rsid w:val="007468D6"/>
    <w:rsid w:val="00757B6B"/>
    <w:rsid w:val="00757C00"/>
    <w:rsid w:val="0076193A"/>
    <w:rsid w:val="007816D8"/>
    <w:rsid w:val="00783B69"/>
    <w:rsid w:val="00792091"/>
    <w:rsid w:val="007938CC"/>
    <w:rsid w:val="007C46AB"/>
    <w:rsid w:val="007D1D29"/>
    <w:rsid w:val="007E0AE0"/>
    <w:rsid w:val="007F0CA7"/>
    <w:rsid w:val="007F6626"/>
    <w:rsid w:val="0082256E"/>
    <w:rsid w:val="008417A7"/>
    <w:rsid w:val="0085506D"/>
    <w:rsid w:val="00860FED"/>
    <w:rsid w:val="008751B8"/>
    <w:rsid w:val="00876BF5"/>
    <w:rsid w:val="008872FD"/>
    <w:rsid w:val="008A23BB"/>
    <w:rsid w:val="008A37FF"/>
    <w:rsid w:val="008A7812"/>
    <w:rsid w:val="008B6CF8"/>
    <w:rsid w:val="008D29B9"/>
    <w:rsid w:val="0091622F"/>
    <w:rsid w:val="00926B10"/>
    <w:rsid w:val="00930EC0"/>
    <w:rsid w:val="009455BF"/>
    <w:rsid w:val="009462F1"/>
    <w:rsid w:val="00950CFD"/>
    <w:rsid w:val="009624FE"/>
    <w:rsid w:val="00987471"/>
    <w:rsid w:val="00990513"/>
    <w:rsid w:val="009A471D"/>
    <w:rsid w:val="009A710E"/>
    <w:rsid w:val="009E6CE4"/>
    <w:rsid w:val="009F3E12"/>
    <w:rsid w:val="00A00E0D"/>
    <w:rsid w:val="00A23105"/>
    <w:rsid w:val="00A47319"/>
    <w:rsid w:val="00A526DC"/>
    <w:rsid w:val="00A52FDB"/>
    <w:rsid w:val="00A54784"/>
    <w:rsid w:val="00A5652C"/>
    <w:rsid w:val="00A57CFC"/>
    <w:rsid w:val="00A61065"/>
    <w:rsid w:val="00A658B8"/>
    <w:rsid w:val="00A673E1"/>
    <w:rsid w:val="00A80253"/>
    <w:rsid w:val="00A8414B"/>
    <w:rsid w:val="00A85A9C"/>
    <w:rsid w:val="00AA22BD"/>
    <w:rsid w:val="00AB5D85"/>
    <w:rsid w:val="00AC60D1"/>
    <w:rsid w:val="00AD0327"/>
    <w:rsid w:val="00AD5D32"/>
    <w:rsid w:val="00AD71D4"/>
    <w:rsid w:val="00AE20A2"/>
    <w:rsid w:val="00AF4106"/>
    <w:rsid w:val="00B001DC"/>
    <w:rsid w:val="00B0139F"/>
    <w:rsid w:val="00B034D2"/>
    <w:rsid w:val="00B05326"/>
    <w:rsid w:val="00B1035D"/>
    <w:rsid w:val="00B10C5E"/>
    <w:rsid w:val="00B14C00"/>
    <w:rsid w:val="00B217B9"/>
    <w:rsid w:val="00B2203B"/>
    <w:rsid w:val="00B244D9"/>
    <w:rsid w:val="00B42D9A"/>
    <w:rsid w:val="00B62639"/>
    <w:rsid w:val="00B62F20"/>
    <w:rsid w:val="00B651EE"/>
    <w:rsid w:val="00B65BAA"/>
    <w:rsid w:val="00B80918"/>
    <w:rsid w:val="00B83A47"/>
    <w:rsid w:val="00B855FA"/>
    <w:rsid w:val="00B86861"/>
    <w:rsid w:val="00B94EE9"/>
    <w:rsid w:val="00BC390F"/>
    <w:rsid w:val="00BD327A"/>
    <w:rsid w:val="00BD337D"/>
    <w:rsid w:val="00BE03CC"/>
    <w:rsid w:val="00BE59FD"/>
    <w:rsid w:val="00BE7F6C"/>
    <w:rsid w:val="00BF135D"/>
    <w:rsid w:val="00C1495D"/>
    <w:rsid w:val="00C26A41"/>
    <w:rsid w:val="00C320BB"/>
    <w:rsid w:val="00C4037F"/>
    <w:rsid w:val="00C44209"/>
    <w:rsid w:val="00C57DAC"/>
    <w:rsid w:val="00C62A75"/>
    <w:rsid w:val="00C649D8"/>
    <w:rsid w:val="00C723BA"/>
    <w:rsid w:val="00C857F4"/>
    <w:rsid w:val="00C93437"/>
    <w:rsid w:val="00C96168"/>
    <w:rsid w:val="00CA12B4"/>
    <w:rsid w:val="00CA246F"/>
    <w:rsid w:val="00CB42CB"/>
    <w:rsid w:val="00CD29A1"/>
    <w:rsid w:val="00CE2824"/>
    <w:rsid w:val="00D114B3"/>
    <w:rsid w:val="00D16D58"/>
    <w:rsid w:val="00D277C9"/>
    <w:rsid w:val="00D51511"/>
    <w:rsid w:val="00D57C3E"/>
    <w:rsid w:val="00D9543F"/>
    <w:rsid w:val="00D96188"/>
    <w:rsid w:val="00D9676D"/>
    <w:rsid w:val="00DA2D80"/>
    <w:rsid w:val="00DA3E17"/>
    <w:rsid w:val="00DE28FF"/>
    <w:rsid w:val="00DF5A38"/>
    <w:rsid w:val="00E00256"/>
    <w:rsid w:val="00E00505"/>
    <w:rsid w:val="00E1619E"/>
    <w:rsid w:val="00E20447"/>
    <w:rsid w:val="00E24A71"/>
    <w:rsid w:val="00E25307"/>
    <w:rsid w:val="00E27567"/>
    <w:rsid w:val="00E32EBA"/>
    <w:rsid w:val="00E41F54"/>
    <w:rsid w:val="00E50E1C"/>
    <w:rsid w:val="00E55FDA"/>
    <w:rsid w:val="00E572AE"/>
    <w:rsid w:val="00E71480"/>
    <w:rsid w:val="00E758F8"/>
    <w:rsid w:val="00E8241A"/>
    <w:rsid w:val="00E84003"/>
    <w:rsid w:val="00E84DF3"/>
    <w:rsid w:val="00E86454"/>
    <w:rsid w:val="00E86AB2"/>
    <w:rsid w:val="00E9020B"/>
    <w:rsid w:val="00E95B2C"/>
    <w:rsid w:val="00EB401E"/>
    <w:rsid w:val="00EC0D1C"/>
    <w:rsid w:val="00EC24CF"/>
    <w:rsid w:val="00ED297E"/>
    <w:rsid w:val="00ED4374"/>
    <w:rsid w:val="00ED7543"/>
    <w:rsid w:val="00EF7FA0"/>
    <w:rsid w:val="00F01D40"/>
    <w:rsid w:val="00F13063"/>
    <w:rsid w:val="00F200D1"/>
    <w:rsid w:val="00F21A47"/>
    <w:rsid w:val="00F245AB"/>
    <w:rsid w:val="00F37EF1"/>
    <w:rsid w:val="00F4118E"/>
    <w:rsid w:val="00F57BC4"/>
    <w:rsid w:val="00F71B35"/>
    <w:rsid w:val="00F84E30"/>
    <w:rsid w:val="00F909A3"/>
    <w:rsid w:val="00F91B59"/>
    <w:rsid w:val="00FA1630"/>
    <w:rsid w:val="00FA27E2"/>
    <w:rsid w:val="00FA3B49"/>
    <w:rsid w:val="00FA54E1"/>
    <w:rsid w:val="00FA7DA7"/>
    <w:rsid w:val="00FB4815"/>
    <w:rsid w:val="00FB6FC7"/>
    <w:rsid w:val="00FC3105"/>
    <w:rsid w:val="00FC48E5"/>
    <w:rsid w:val="00FC5363"/>
    <w:rsid w:val="00FD14B0"/>
    <w:rsid w:val="00FD389F"/>
    <w:rsid w:val="00FD43A6"/>
    <w:rsid w:val="00FE385C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F011BA-C5A6-442D-8D4F-2C7DCBAA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نتائج السداسي الأول</dc:subject>
  <dc:creator>LENOVO</dc:creator>
  <cp:lastModifiedBy>LENOVO</cp:lastModifiedBy>
  <cp:revision>7</cp:revision>
  <cp:lastPrinted>2020-02-03T14:07:00Z</cp:lastPrinted>
  <dcterms:created xsi:type="dcterms:W3CDTF">2020-02-03T10:40:00Z</dcterms:created>
  <dcterms:modified xsi:type="dcterms:W3CDTF">2020-03-31T16:51:00Z</dcterms:modified>
</cp:coreProperties>
</file>