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3141B7" w:rsidRDefault="003141B7" w:rsidP="00666F4E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p w:rsidR="003141B7" w:rsidRDefault="003141B7" w:rsidP="00666F4E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p w:rsidR="003141B7" w:rsidRDefault="003141B7" w:rsidP="00736C87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proofErr w:type="gramStart"/>
      <w:r w:rsidRPr="003141B7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الدرس</w:t>
      </w:r>
      <w:proofErr w:type="gramEnd"/>
      <w:r w:rsidRPr="003141B7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</w:t>
      </w:r>
      <w:r w:rsidR="00736C87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الثالث</w:t>
      </w:r>
    </w:p>
    <w:p w:rsidR="00AC1204" w:rsidRDefault="00AC1204" w:rsidP="003141B7">
      <w:pPr>
        <w:tabs>
          <w:tab w:val="left" w:pos="5558"/>
          <w:tab w:val="right" w:pos="9072"/>
        </w:tabs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141B7" w:rsidRDefault="003141B7" w:rsidP="003141B7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3141B7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أفْعَلُ التّفضيل</w:t>
      </w:r>
    </w:p>
    <w:p w:rsidR="003141B7" w:rsidRPr="003141B7" w:rsidRDefault="003141B7" w:rsidP="003141B7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141B7" w:rsidRP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proofErr w:type="gramStart"/>
      <w:r w:rsidRPr="003141B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1.1-</w:t>
      </w:r>
      <w:proofErr w:type="spellEnd"/>
      <w:r w:rsidRPr="003141B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تعري</w:t>
      </w:r>
      <w:proofErr w:type="gramEnd"/>
      <w:r w:rsidRPr="003141B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فه</w:t>
      </w:r>
      <w:r w:rsidRPr="003141B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proofErr w:type="spellStart"/>
      <w:r w:rsidRPr="003141B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proofErr w:type="spellEnd"/>
      <w:r w:rsidRPr="003141B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3141B7" w:rsidRP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3141B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2.1</w:t>
      </w:r>
      <w:proofErr w:type="gramStart"/>
      <w:r w:rsidRPr="003141B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-</w:t>
      </w:r>
      <w:proofErr w:type="spellEnd"/>
      <w:r w:rsidRPr="003141B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أركانه</w:t>
      </w:r>
      <w:proofErr w:type="gramEnd"/>
      <w:r w:rsidRPr="003141B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3141B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proofErr w:type="spellEnd"/>
      <w:r w:rsidRPr="003141B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spellStart"/>
      <w:r w:rsidRPr="003141B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3.1-</w:t>
      </w:r>
      <w:proofErr w:type="spellEnd"/>
      <w:r w:rsidRPr="003141B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طريق</w:t>
      </w:r>
      <w:proofErr w:type="gramStart"/>
      <w:r w:rsidRPr="003141B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 صياغته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  <w:proofErr w:type="spellEnd"/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141B7" w:rsidRP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141B7" w:rsidRPr="003141B7" w:rsidRDefault="003141B7" w:rsidP="003141B7">
      <w:pPr>
        <w:rPr>
          <w:rtl/>
          <w:lang w:bidi="ar-DZ"/>
        </w:rPr>
      </w:pPr>
    </w:p>
    <w:p w:rsidR="003141B7" w:rsidRP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44"/>
          <w:szCs w:val="44"/>
          <w:lang w:bidi="ar-DZ"/>
        </w:rPr>
      </w:pP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spellStart"/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lastRenderedPageBreak/>
        <w:t>1.1-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تعري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فه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هو اسم مشتقّ  على وزن 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«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أَفْعَل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»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يدلّ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في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الأغلب-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على أنّ شيئين اشتركا في معنى،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وزاد أحدهما على الآخر فيه .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2.1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أركانه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يقوم التفضيل الاصطلاحي على ثلاثة أركان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هي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proofErr w:type="spellEnd"/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أ-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صيغة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«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أَفْعَل </w:t>
      </w:r>
      <w:proofErr w:type="spellStart"/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»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وهي اسم مشتقّ .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ب-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شيْئَان يشتركان في معنى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خاص .</w:t>
      </w:r>
      <w:proofErr w:type="gramEnd"/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ج-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زيادة أحدهما على الآخر في هذا المعنى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الخاص 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والذي زاد يسمّى المفضّل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والآخر المفضّل عليه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أو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المفضول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</w:t>
      </w:r>
    </w:p>
    <w:tbl>
      <w:tblPr>
        <w:tblStyle w:val="Grilledutableau"/>
        <w:tblW w:w="0" w:type="auto"/>
        <w:tblInd w:w="4503" w:type="dxa"/>
        <w:tblLook w:val="04A0"/>
      </w:tblPr>
      <w:tblGrid>
        <w:gridCol w:w="1417"/>
        <w:gridCol w:w="567"/>
        <w:gridCol w:w="1559"/>
        <w:gridCol w:w="1166"/>
      </w:tblGrid>
      <w:tr w:rsidR="003141B7" w:rsidTr="003141B7"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41B7" w:rsidRDefault="003141B7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الأرْضِ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أَكْبَرُ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الشَّمْسُ</w:t>
            </w:r>
            <w:proofErr w:type="gramEnd"/>
          </w:p>
        </w:tc>
      </w:tr>
      <w:tr w:rsidR="003141B7" w:rsidTr="003141B7"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1B7" w:rsidRDefault="003141B7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المفضول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41B7" w:rsidRDefault="003141B7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المعنى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المشترك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المفضل</w:t>
            </w:r>
            <w:proofErr w:type="gramEnd"/>
          </w:p>
        </w:tc>
      </w:tr>
    </w:tbl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▪</w:t>
      </w:r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ملاحظة </w:t>
      </w:r>
      <w:proofErr w:type="spellStart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 الزيادة قد تكون في أمر محمود أو أمر مذموم  . مثال </w:t>
      </w:r>
      <w:proofErr w:type="spellStart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>الأول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←</w:t>
      </w:r>
      <w:proofErr w:type="spellEnd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 عائشة أذْكى منْ </w:t>
      </w:r>
      <w:proofErr w:type="gramStart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>سُعَادَ .</w:t>
      </w:r>
      <w:proofErr w:type="gramEnd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 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ومثال الثاني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←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زينبُ أَقْبَحُ منْ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ليْلى .</w:t>
      </w:r>
      <w:proofErr w:type="gramEnd"/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 يدلّ أفعل التفضيل على الدوام والاستمرار ما لم توجد قرينة تعارض </w:t>
      </w:r>
      <w:proofErr w:type="gramStart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ذلك </w:t>
      </w:r>
      <w:proofErr w:type="spellStart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>.</w:t>
      </w:r>
      <w:proofErr w:type="spellEnd"/>
      <w:proofErr w:type="gramEnd"/>
      <w:r>
        <w:rPr>
          <w:rFonts w:ascii="Calibri" w:hAnsi="Calibri" w:cs="Sakkal Majalla"/>
          <w:b/>
          <w:bCs/>
          <w:sz w:val="32"/>
          <w:szCs w:val="32"/>
          <w:lang w:bidi="ar-DZ"/>
        </w:rPr>
        <w:t>▪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3.1-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طريق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ة صياغته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يصاغ اسم التفضيل إمّا من الفعل الثلاثي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وإمّا من الفعل غير الثلاثي .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أ-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صياغته من الفعل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الثلاثي 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يصاغ من الفعل الثلاثي على وزن 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أَفعل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بشرط أنْ يكون الفعل :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8820"/>
      </w:tblGrid>
      <w:tr w:rsidR="003141B7" w:rsidTr="003141B7"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ماضيا ،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ثلاثيًّا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،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متصرّفا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،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تامّا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،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مثبتًا ،مبنيًّا للمعلوم ،قابلا للتفاضل ،وألا تكون الصفة منه على وزن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أفعل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</w:tr>
    </w:tbl>
    <w:p w:rsidR="003141B7" w:rsidRDefault="003141B7" w:rsidP="003141B7">
      <w:pPr>
        <w:autoSpaceDE w:val="0"/>
        <w:autoSpaceDN w:val="0"/>
        <w:adjustRightInd w:val="0"/>
        <w:spacing w:after="0" w:line="240" w:lineRule="auto"/>
        <w:jc w:val="right"/>
        <w:rPr>
          <w:rFonts w:ascii="@Arial Unicode MS" w:eastAsia="@Arial Unicode MS" w:hAnsi="QCF2BSML" w:cs="@Arial Unicode MS"/>
          <w:color w:val="9DAB0C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نحو قوله تعالى في سورة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الكهف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QCF2BSML" w:hAnsi="QCF2BSML" w:cs="QCF2BSML"/>
          <w:color w:val="000000"/>
          <w:sz w:val="24"/>
          <w:szCs w:val="24"/>
          <w:rtl/>
        </w:rPr>
        <w:t>ﭐﱡﭐ</w:t>
      </w:r>
      <w:proofErr w:type="spellEnd"/>
      <w:r>
        <w:rPr>
          <w:rFonts w:ascii="QCF2297" w:hAnsi="QCF2297" w:cs="QCF2297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QCF2297" w:hAnsi="QCF2297" w:cs="QCF2297"/>
          <w:color w:val="000000"/>
          <w:sz w:val="24"/>
          <w:szCs w:val="24"/>
          <w:rtl/>
        </w:rPr>
        <w:t>ﳋ</w:t>
      </w:r>
      <w:proofErr w:type="spellEnd"/>
      <w:r>
        <w:rPr>
          <w:rFonts w:ascii="QCF2297" w:hAnsi="QCF2297" w:cs="QCF2297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QCF2297" w:hAnsi="QCF2297" w:cs="QCF2297"/>
          <w:color w:val="000000"/>
          <w:sz w:val="24"/>
          <w:szCs w:val="24"/>
          <w:rtl/>
        </w:rPr>
        <w:t>ﳌ</w:t>
      </w:r>
      <w:proofErr w:type="spellEnd"/>
      <w:r>
        <w:rPr>
          <w:rFonts w:ascii="QCF2297" w:hAnsi="QCF2297" w:cs="QCF2297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QCF2297" w:hAnsi="QCF2297" w:cs="QCF2297"/>
          <w:color w:val="000000"/>
          <w:sz w:val="24"/>
          <w:szCs w:val="24"/>
          <w:rtl/>
        </w:rPr>
        <w:t>ﳍ</w:t>
      </w:r>
      <w:proofErr w:type="spellEnd"/>
      <w:r>
        <w:rPr>
          <w:rFonts w:ascii="QCF2297" w:hAnsi="QCF2297" w:cs="QCF2297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QCF2297" w:hAnsi="QCF2297" w:cs="QCF2297"/>
          <w:color w:val="000000"/>
          <w:sz w:val="24"/>
          <w:szCs w:val="24"/>
          <w:rtl/>
        </w:rPr>
        <w:t>ﳎ</w:t>
      </w:r>
      <w:proofErr w:type="spellEnd"/>
      <w:r>
        <w:rPr>
          <w:rFonts w:ascii="QCF2297" w:hAnsi="QCF2297" w:cs="QCF2297"/>
          <w:color w:val="000000"/>
          <w:sz w:val="24"/>
          <w:szCs w:val="24"/>
          <w:rtl/>
        </w:rPr>
        <w:t xml:space="preserve">  </w:t>
      </w:r>
      <w:proofErr w:type="spellStart"/>
      <w:r>
        <w:rPr>
          <w:rFonts w:ascii="QCF2297" w:hAnsi="QCF2297" w:cs="QCF2297"/>
          <w:color w:val="000000"/>
          <w:sz w:val="24"/>
          <w:szCs w:val="24"/>
          <w:rtl/>
        </w:rPr>
        <w:t>ﳏ</w:t>
      </w:r>
      <w:proofErr w:type="spellEnd"/>
      <w:r>
        <w:rPr>
          <w:rFonts w:ascii="QCF2297" w:hAnsi="QCF2297" w:cs="QCF2297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QCF2297" w:hAnsi="QCF2297" w:cs="QCF2297"/>
          <w:color w:val="000000"/>
          <w:sz w:val="24"/>
          <w:szCs w:val="24"/>
          <w:rtl/>
        </w:rPr>
        <w:t>ﳐ</w:t>
      </w:r>
      <w:proofErr w:type="spellEnd"/>
      <w:r>
        <w:rPr>
          <w:rFonts w:ascii="QCF2297" w:hAnsi="QCF2297" w:cs="QCF2297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QCF2297" w:hAnsi="QCF2297" w:cs="QCF2297"/>
          <w:color w:val="000000"/>
          <w:sz w:val="24"/>
          <w:szCs w:val="24"/>
          <w:rtl/>
        </w:rPr>
        <w:t>ﳑ</w:t>
      </w:r>
      <w:proofErr w:type="spellEnd"/>
      <w:r>
        <w:rPr>
          <w:rFonts w:ascii="QCF2297" w:hAnsi="QCF2297" w:cs="QCF2297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QCF2297" w:hAnsi="QCF2297" w:cs="QCF2297"/>
          <w:color w:val="000000"/>
          <w:sz w:val="24"/>
          <w:szCs w:val="24"/>
          <w:rtl/>
        </w:rPr>
        <w:t>ﳒ</w:t>
      </w:r>
      <w:proofErr w:type="spellEnd"/>
      <w:r>
        <w:rPr>
          <w:rFonts w:ascii="QCF2297" w:hAnsi="QCF2297" w:cs="QCF2297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QCF2297" w:hAnsi="QCF2297" w:cs="QCF2297"/>
          <w:color w:val="000000"/>
          <w:sz w:val="24"/>
          <w:szCs w:val="24"/>
          <w:rtl/>
        </w:rPr>
        <w:t>ﳓ</w:t>
      </w:r>
      <w:proofErr w:type="spellEnd"/>
      <w:r>
        <w:rPr>
          <w:rFonts w:ascii="QCF2297" w:hAnsi="QCF2297" w:cs="QCF2297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QCF2297" w:hAnsi="QCF2297" w:cs="QCF2297"/>
          <w:color w:val="000000"/>
          <w:sz w:val="24"/>
          <w:szCs w:val="24"/>
          <w:rtl/>
        </w:rPr>
        <w:t>ﳔ</w:t>
      </w:r>
      <w:proofErr w:type="spellEnd"/>
      <w:r>
        <w:rPr>
          <w:rFonts w:ascii="QCF2297" w:hAnsi="QCF2297" w:cs="QCF2297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QCF2297" w:hAnsi="QCF2297" w:cs="QCF2297"/>
          <w:color w:val="000000"/>
          <w:sz w:val="24"/>
          <w:szCs w:val="24"/>
          <w:rtl/>
        </w:rPr>
        <w:t>ﳕ</w:t>
      </w:r>
      <w:proofErr w:type="spellEnd"/>
      <w:r>
        <w:rPr>
          <w:rFonts w:ascii="QCF2297" w:hAnsi="QCF2297" w:cs="QCF2297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QCF2297" w:hAnsi="QCF2297" w:cs="QCF2297"/>
          <w:color w:val="000000"/>
          <w:sz w:val="24"/>
          <w:szCs w:val="24"/>
          <w:rtl/>
        </w:rPr>
        <w:t>ﳖ</w:t>
      </w:r>
      <w:proofErr w:type="spellEnd"/>
      <w:r>
        <w:rPr>
          <w:rFonts w:ascii="QCF2297" w:hAnsi="QCF2297" w:cs="QCF2297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QCF2297" w:hAnsi="QCF2297" w:cs="QCF2297"/>
          <w:color w:val="000000"/>
          <w:sz w:val="24"/>
          <w:szCs w:val="24"/>
          <w:rtl/>
        </w:rPr>
        <w:t>ﳗ</w:t>
      </w:r>
      <w:proofErr w:type="spellEnd"/>
      <w:r>
        <w:rPr>
          <w:rFonts w:ascii="QCF2297" w:hAnsi="QCF2297" w:cs="QCF2297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QCF2297" w:hAnsi="QCF2297" w:cs="QCF2297"/>
          <w:color w:val="000000"/>
          <w:sz w:val="24"/>
          <w:szCs w:val="24"/>
          <w:rtl/>
        </w:rPr>
        <w:t>ﳘ</w:t>
      </w:r>
      <w:proofErr w:type="spellEnd"/>
      <w:r>
        <w:rPr>
          <w:rFonts w:ascii="QCF2297" w:hAnsi="QCF2297" w:cs="QCF2297"/>
          <w:color w:val="000000"/>
          <w:sz w:val="24"/>
          <w:szCs w:val="24"/>
          <w:rtl/>
        </w:rPr>
        <w:t xml:space="preserve">  </w:t>
      </w:r>
      <w:proofErr w:type="spellStart"/>
      <w:r>
        <w:rPr>
          <w:rFonts w:ascii="QCF2BSML" w:hAnsi="QCF2BSML" w:cs="QCF2BSML"/>
          <w:color w:val="000000"/>
          <w:sz w:val="24"/>
          <w:szCs w:val="24"/>
          <w:rtl/>
        </w:rPr>
        <w:t>ﱠ</w:t>
      </w:r>
      <w:proofErr w:type="spellEnd"/>
      <w:r>
        <w:rPr>
          <w:rFonts w:ascii="@Arial Unicode MS" w:eastAsia="@Arial Unicode MS" w:hAnsi="QCF2BSML" w:cs="@Arial Unicode MS" w:hint="eastAsia"/>
          <w:color w:val="9DAB0C"/>
          <w:sz w:val="24"/>
          <w:szCs w:val="24"/>
          <w:rtl/>
        </w:rPr>
        <w:t xml:space="preserve"> 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وقول الشاعر : 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فَمَا أَكْثَر الإِخْوَانَ حِينَ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تَعُدُّهُمْ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    وَلَكِنَّهُمْ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في النَّائِبَاتِ قَلِيلُ </w:t>
      </w:r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>!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فالاسم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أكثر </w:t>
      </w:r>
      <w:proofErr w:type="spellStart"/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في الآية الكريمة وفي البيت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فعله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كَثُرَ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وهو مستوف للشروط .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لذلك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lastRenderedPageBreak/>
        <w:t xml:space="preserve">صيغ منه اسم التفضيل على وزن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أفْعَل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صياغة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مباشرة .</w:t>
      </w:r>
      <w:proofErr w:type="gramEnd"/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Calibri" w:hAnsi="Calibri" w:cs="Sakkal Majalla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▪</w:t>
      </w:r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ملاحظة </w:t>
      </w:r>
      <w:proofErr w:type="spellStart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 إنْ كــان الفعل جامدا </w:t>
      </w:r>
      <w:proofErr w:type="spellStart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 أو كان معناه غير قابل للمفاضلة </w:t>
      </w:r>
      <w:proofErr w:type="spellStart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 امتنع التفضيل منه مطلقا.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Calibri" w:hAnsi="Calibri" w:cs="Sakkal Majalla"/>
          <w:b/>
          <w:bCs/>
          <w:sz w:val="32"/>
          <w:szCs w:val="32"/>
          <w:rtl/>
          <w:lang w:bidi="ar-DZ"/>
        </w:rPr>
      </w:pPr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>ب-</w:t>
      </w:r>
      <w:proofErr w:type="spellEnd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 صياغته من الفعل الذي لم يستوف </w:t>
      </w:r>
      <w:proofErr w:type="gramStart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>الشروط :</w:t>
      </w:r>
      <w:proofErr w:type="gramEnd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   يصاغ من مصدر فعل آخر مناسب للمعنى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Calibri" w:hAnsi="Calibri" w:cs="Sakkal Majalla"/>
          <w:b/>
          <w:bCs/>
          <w:sz w:val="32"/>
          <w:szCs w:val="32"/>
          <w:rtl/>
          <w:lang w:bidi="ar-DZ"/>
        </w:rPr>
      </w:pPr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مستوف </w:t>
      </w:r>
      <w:proofErr w:type="gramStart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للشروط </w:t>
      </w:r>
      <w:proofErr w:type="spellStart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 ويوضع بعد </w:t>
      </w:r>
      <w:proofErr w:type="spellStart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>(</w:t>
      </w:r>
      <w:proofErr w:type="spellEnd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 أَفْعل </w:t>
      </w:r>
      <w:proofErr w:type="spellStart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>)</w:t>
      </w:r>
      <w:proofErr w:type="spellEnd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 xml:space="preserve"> مصدر الفعل الأول منصوبا على التمييز .</w:t>
      </w:r>
      <w:proofErr w:type="gramStart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>نحو</w:t>
      </w:r>
      <w:proofErr w:type="gramEnd"/>
      <w:r>
        <w:rPr>
          <w:rFonts w:ascii="Calibri" w:hAnsi="Calibri" w:cs="Sakkal Majalla"/>
          <w:b/>
          <w:bCs/>
          <w:sz w:val="32"/>
          <w:szCs w:val="32"/>
          <w:rtl/>
          <w:lang w:bidi="ar-DZ"/>
        </w:rPr>
        <w:t>:</w:t>
      </w:r>
    </w:p>
    <w:tbl>
      <w:tblPr>
        <w:tblStyle w:val="Grilledutableau"/>
        <w:tblW w:w="0" w:type="auto"/>
        <w:tblInd w:w="5211" w:type="dxa"/>
        <w:tblLook w:val="04A0"/>
      </w:tblPr>
      <w:tblGrid>
        <w:gridCol w:w="4001"/>
      </w:tblGrid>
      <w:tr w:rsidR="003141B7" w:rsidTr="003141B7"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عَلِيٌّ أَكْثَرُ اِسْتِعْدَادًا للامتحان من خالد .</w:t>
            </w:r>
          </w:p>
        </w:tc>
      </w:tr>
    </w:tbl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4.1-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أقسامه وحكم ك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 قسم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:ينقسم إلى ثلاثة أقسام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هي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proofErr w:type="spellEnd"/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أ-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المجرد من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'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'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والإضافة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ومثاله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أَحْسَنَ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في قول الشاعر :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وَإِنِّي رَأَيْتُ الضُّرَّ أَحْسَنَ مَنْظَرًا          مِنْ مَرْأَى صَغِيرٍ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بِهِ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كِبْرُ 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وحكم هذا القسم أمران :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أوّلا : وجوب تذكيره وإفراده في جميع أحواله . </w:t>
      </w:r>
    </w:p>
    <w:tbl>
      <w:tblPr>
        <w:tblStyle w:val="Grilledutableau"/>
        <w:tblW w:w="0" w:type="auto"/>
        <w:tblInd w:w="1526" w:type="dxa"/>
        <w:tblLook w:val="04A0"/>
      </w:tblPr>
      <w:tblGrid>
        <w:gridCol w:w="3827"/>
        <w:gridCol w:w="3859"/>
      </w:tblGrid>
      <w:tr w:rsidR="003141B7" w:rsidTr="003141B7"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الناقةُ أَصْبَرُ من غيرِهَا على العطش .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الجمَلُ أَصْبَرُ من غَيْرِهِ عَلَى العَطَشِ </w:t>
            </w:r>
          </w:p>
        </w:tc>
      </w:tr>
      <w:tr w:rsidR="003141B7" w:rsidTr="003141B7"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الناقتانِ أَصْبَرُ من غيرهما على العطش .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الجَمَلاَنِ أَصْبَرُ مِنْ غَيْرِهِمَا عَلَى العَطَشِ .</w:t>
            </w:r>
          </w:p>
        </w:tc>
      </w:tr>
      <w:tr w:rsidR="003141B7" w:rsidTr="003141B7"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النوق أصْبَرُ من غيرهِنَّ على العطش .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الجِمَالُ أَصْبَرُ مِنْ غَيْرِهَا عَلَى العَطَشِ .</w:t>
            </w:r>
          </w:p>
        </w:tc>
      </w:tr>
    </w:tbl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ثانيا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وجوب دخول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مِنْ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على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المفضول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 نحو قول المتنبي :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وَمَا لَيْلٌ بِأَطْوَلَ مِنْ نَهَارٍ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     يَظَلُّ بِلَحْظِ حُسَّادِي مَشُوبَا</w:t>
      </w:r>
    </w:p>
    <w:p w:rsidR="003141B7" w:rsidRDefault="003141B7" w:rsidP="003141B7">
      <w:pPr>
        <w:tabs>
          <w:tab w:val="left" w:pos="5558"/>
          <w:tab w:val="right" w:pos="9072"/>
        </w:tabs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وَمَا مَوْتٌ بِأَبْغَضَ مِنْ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حَيَاةٍ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أَرَى لَهُمُ مَعِي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فِيهَا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نَصِيبَا 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ودخول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مِنْ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على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المفضول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يقتضي أحكاما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منها : </w:t>
      </w:r>
    </w:p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-جواز حذفهما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معا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بشرط وجود دليل يدلّ عليهما .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نحو 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sym w:font="Wingdings 2" w:char="0097"/>
      </w:r>
    </w:p>
    <w:tbl>
      <w:tblPr>
        <w:tblStyle w:val="Grilledutableau"/>
        <w:tblW w:w="0" w:type="auto"/>
        <w:tblInd w:w="2093" w:type="dxa"/>
        <w:tblLook w:val="04A0"/>
      </w:tblPr>
      <w:tblGrid>
        <w:gridCol w:w="3827"/>
        <w:gridCol w:w="3292"/>
      </w:tblGrid>
      <w:tr w:rsidR="003141B7" w:rsidTr="003141B7"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أي :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والآخرة خير من الدنيا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،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وأبقى منها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.</w:t>
            </w:r>
            <w:proofErr w:type="spellEnd"/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autoSpaceDE w:val="0"/>
              <w:autoSpaceDN w:val="0"/>
              <w:adjustRightInd w:val="0"/>
              <w:jc w:val="right"/>
              <w:rPr>
                <w:rFonts w:ascii="@Arial Unicode MS" w:eastAsia="@Arial Unicode MS" w:hAnsi="QCF2BSML" w:cs="@Arial Unicode MS"/>
                <w:color w:val="9DAB0C"/>
                <w:sz w:val="27"/>
                <w:szCs w:val="27"/>
                <w:lang w:bidi="ar-DZ"/>
              </w:rPr>
            </w:pPr>
            <w:proofErr w:type="spellStart"/>
            <w:r>
              <w:rPr>
                <w:rFonts w:ascii="QCF2BSML" w:hAnsi="QCF2BSML" w:cs="QCF2BSML"/>
                <w:color w:val="000000"/>
                <w:sz w:val="24"/>
                <w:szCs w:val="24"/>
                <w:rtl/>
              </w:rPr>
              <w:t>ﱡﭐ</w:t>
            </w:r>
            <w:proofErr w:type="spellEnd"/>
            <w:r>
              <w:rPr>
                <w:rFonts w:ascii="QCF2592" w:hAnsi="QCF2592" w:cs="QCF2592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QCF2592" w:hAnsi="QCF2592" w:cs="QCF2592"/>
                <w:color w:val="000000"/>
                <w:sz w:val="24"/>
                <w:szCs w:val="24"/>
                <w:rtl/>
              </w:rPr>
              <w:t>ﱟ</w:t>
            </w:r>
            <w:proofErr w:type="spellEnd"/>
            <w:r>
              <w:rPr>
                <w:rFonts w:ascii="QCF2592" w:hAnsi="QCF2592" w:cs="QCF2592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QCF2592" w:hAnsi="QCF2592" w:cs="QCF2592"/>
                <w:color w:val="000000"/>
                <w:sz w:val="24"/>
                <w:szCs w:val="24"/>
                <w:rtl/>
              </w:rPr>
              <w:t>ﱠ</w:t>
            </w:r>
            <w:proofErr w:type="spellEnd"/>
            <w:r>
              <w:rPr>
                <w:rFonts w:ascii="QCF2592" w:hAnsi="QCF2592" w:cs="QCF2592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QCF2592" w:hAnsi="QCF2592" w:cs="QCF2592"/>
                <w:color w:val="000000"/>
                <w:sz w:val="24"/>
                <w:szCs w:val="24"/>
                <w:rtl/>
              </w:rPr>
              <w:t>ﱡ</w:t>
            </w:r>
            <w:proofErr w:type="spellEnd"/>
            <w:r>
              <w:rPr>
                <w:rFonts w:ascii="QCF2592" w:hAnsi="QCF2592" w:cs="QCF2592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QCF2592" w:hAnsi="QCF2592" w:cs="QCF2592"/>
                <w:color w:val="000000"/>
                <w:sz w:val="24"/>
                <w:szCs w:val="24"/>
                <w:rtl/>
              </w:rPr>
              <w:t>ﱢ</w:t>
            </w:r>
            <w:proofErr w:type="spellEnd"/>
            <w:r>
              <w:rPr>
                <w:rFonts w:ascii="QCF2592" w:hAnsi="QCF2592" w:cs="QCF2592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QCF2BSML" w:hAnsi="QCF2BSML" w:cs="QCF2BSML"/>
                <w:color w:val="000000"/>
                <w:sz w:val="24"/>
                <w:szCs w:val="24"/>
                <w:rtl/>
              </w:rPr>
              <w:t>ﱠ</w:t>
            </w:r>
            <w:proofErr w:type="spellEnd"/>
            <w:r>
              <w:rPr>
                <w:rFonts w:ascii="QCF2BSML" w:hAnsi="QCF2BSML" w:cs="QCF2BSML"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ascii="@Arial Unicode MS" w:eastAsia="@Arial Unicode MS" w:hAnsi="QCF2BSML" w:cs="@Arial Unicode MS" w:hint="eastAsia"/>
                <w:color w:val="9DAB0C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Sakkal Majalla" w:eastAsia="@Arial Unicode MS" w:hAnsi="Sakkal Majalla" w:cs="Sakkal Majalla"/>
                <w:sz w:val="32"/>
                <w:szCs w:val="32"/>
                <w:rtl/>
              </w:rPr>
              <w:t>الأعلى</w:t>
            </w:r>
            <w:proofErr w:type="gramEnd"/>
            <w:r>
              <w:rPr>
                <w:rFonts w:ascii="@Arial Unicode MS" w:eastAsia="@Arial Unicode MS" w:hAnsi="QCF2BSML" w:cs="@Arial Unicode MS" w:hint="eastAsia"/>
                <w:color w:val="9DAB0C"/>
                <w:sz w:val="27"/>
                <w:szCs w:val="27"/>
                <w:rtl/>
              </w:rPr>
              <w:t xml:space="preserve"> </w:t>
            </w:r>
          </w:p>
        </w:tc>
      </w:tr>
    </w:tbl>
    <w:p w:rsidR="003141B7" w:rsidRDefault="003141B7" w:rsidP="003141B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وقد اجتمع الحذف والإثبات في قوله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تعالى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في سورة الكهف :</w:t>
      </w:r>
    </w:p>
    <w:tbl>
      <w:tblPr>
        <w:tblStyle w:val="Grilledutableau"/>
        <w:tblW w:w="0" w:type="auto"/>
        <w:tblInd w:w="2093" w:type="dxa"/>
        <w:tblLook w:val="04A0"/>
      </w:tblPr>
      <w:tblGrid>
        <w:gridCol w:w="3544"/>
        <w:gridCol w:w="3575"/>
      </w:tblGrid>
      <w:tr w:rsidR="003141B7" w:rsidTr="003141B7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أي : وأعزُّ مِنْكَ نَفَرًا .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autoSpaceDE w:val="0"/>
              <w:autoSpaceDN w:val="0"/>
              <w:adjustRightInd w:val="0"/>
              <w:jc w:val="right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="QCF2BSML" w:hAnsi="QCF2BSML" w:cs="QCF2BSML"/>
                <w:color w:val="000000"/>
                <w:sz w:val="24"/>
                <w:szCs w:val="24"/>
                <w:rtl/>
              </w:rPr>
              <w:t>ﭐﱡﭐ</w:t>
            </w:r>
            <w:proofErr w:type="spellEnd"/>
            <w:r>
              <w:rPr>
                <w:rFonts w:ascii="QCF2297" w:hAnsi="QCF2297" w:cs="QCF2297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QCF2297" w:hAnsi="QCF2297" w:cs="QCF2297"/>
                <w:color w:val="000000"/>
                <w:sz w:val="24"/>
                <w:szCs w:val="24"/>
                <w:rtl/>
              </w:rPr>
              <w:t>ﳒ</w:t>
            </w:r>
            <w:proofErr w:type="spellEnd"/>
            <w:r>
              <w:rPr>
                <w:rFonts w:ascii="QCF2297" w:hAnsi="QCF2297" w:cs="QCF2297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QCF2297" w:hAnsi="QCF2297" w:cs="QCF2297"/>
                <w:color w:val="000000"/>
                <w:sz w:val="24"/>
                <w:szCs w:val="24"/>
                <w:rtl/>
              </w:rPr>
              <w:t>ﳓ</w:t>
            </w:r>
            <w:proofErr w:type="spellEnd"/>
            <w:r>
              <w:rPr>
                <w:rFonts w:ascii="QCF2297" w:hAnsi="QCF2297" w:cs="QCF2297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QCF2297" w:hAnsi="QCF2297" w:cs="QCF2297"/>
                <w:color w:val="000000"/>
                <w:sz w:val="24"/>
                <w:szCs w:val="24"/>
                <w:rtl/>
              </w:rPr>
              <w:t>ﳔ</w:t>
            </w:r>
            <w:proofErr w:type="spellEnd"/>
            <w:r>
              <w:rPr>
                <w:rFonts w:ascii="QCF2297" w:hAnsi="QCF2297" w:cs="QCF2297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QCF2297" w:hAnsi="QCF2297" w:cs="QCF2297"/>
                <w:color w:val="000000"/>
                <w:sz w:val="24"/>
                <w:szCs w:val="24"/>
                <w:rtl/>
              </w:rPr>
              <w:t>ﳕ</w:t>
            </w:r>
            <w:proofErr w:type="spellEnd"/>
            <w:r>
              <w:rPr>
                <w:rFonts w:ascii="QCF2297" w:hAnsi="QCF2297" w:cs="QCF2297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QCF2297" w:hAnsi="QCF2297" w:cs="QCF2297"/>
                <w:color w:val="000000"/>
                <w:sz w:val="24"/>
                <w:szCs w:val="24"/>
                <w:rtl/>
              </w:rPr>
              <w:t>ﳖ</w:t>
            </w:r>
            <w:proofErr w:type="spellEnd"/>
            <w:r>
              <w:rPr>
                <w:rFonts w:ascii="QCF2297" w:hAnsi="QCF2297" w:cs="QCF2297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QCF2297" w:hAnsi="QCF2297" w:cs="QCF2297"/>
                <w:color w:val="000000"/>
                <w:sz w:val="24"/>
                <w:szCs w:val="24"/>
                <w:rtl/>
              </w:rPr>
              <w:t>ﳗ</w:t>
            </w:r>
            <w:proofErr w:type="spellEnd"/>
            <w:r>
              <w:rPr>
                <w:rFonts w:ascii="QCF2297" w:hAnsi="QCF2297" w:cs="QCF2297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QCF2297" w:hAnsi="QCF2297" w:cs="QCF2297"/>
                <w:color w:val="000000"/>
                <w:sz w:val="24"/>
                <w:szCs w:val="24"/>
                <w:rtl/>
              </w:rPr>
              <w:t>ﳘ</w:t>
            </w:r>
            <w:proofErr w:type="spellEnd"/>
            <w:r>
              <w:rPr>
                <w:rFonts w:ascii="QCF2297" w:hAnsi="QCF2297" w:cs="QCF2297"/>
                <w:color w:val="000000"/>
                <w:sz w:val="24"/>
                <w:szCs w:val="24"/>
                <w:rtl/>
              </w:rPr>
              <w:t xml:space="preserve">  </w:t>
            </w:r>
            <w:proofErr w:type="spellStart"/>
            <w:r>
              <w:rPr>
                <w:rFonts w:ascii="QCF2BSML" w:hAnsi="QCF2BSML" w:cs="QCF2BSML"/>
                <w:color w:val="000000"/>
                <w:sz w:val="24"/>
                <w:szCs w:val="24"/>
                <w:rtl/>
              </w:rPr>
              <w:t>ﱠ</w:t>
            </w:r>
            <w:proofErr w:type="spellEnd"/>
            <w:r>
              <w:rPr>
                <w:rFonts w:ascii="@Arial Unicode MS" w:eastAsia="@Arial Unicode MS" w:hAnsi="QCF2BSML" w:cs="@Arial Unicode MS" w:hint="eastAsia"/>
                <w:color w:val="9DAB0C"/>
                <w:sz w:val="24"/>
                <w:szCs w:val="24"/>
                <w:rtl/>
              </w:rPr>
              <w:t xml:space="preserve"> </w:t>
            </w:r>
          </w:p>
        </w:tc>
      </w:tr>
    </w:tbl>
    <w:p w:rsidR="003141B7" w:rsidRDefault="003141B7" w:rsidP="003141B7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lastRenderedPageBreak/>
        <w:t>وقول الشاعر :</w:t>
      </w:r>
    </w:p>
    <w:p w:rsidR="003141B7" w:rsidRDefault="003141B7" w:rsidP="003141B7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وَمَنْ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يَصْبِرْ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يَجِدْ غِبَّ صَبْرِهِ         أَلَذَّ وَأَحْلَى مِنْ جَنَى النَّحْلِ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في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الفَمِ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  <w:proofErr w:type="spellEnd"/>
    </w:p>
    <w:p w:rsidR="003141B7" w:rsidRDefault="003141B7" w:rsidP="003141B7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أي : أَلَذَّ مِنْ جَنَى النَّحْلِ .</w:t>
      </w:r>
    </w:p>
    <w:p w:rsidR="003141B7" w:rsidRDefault="003141B7" w:rsidP="003141B7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Times New Roman"/>
          <w:sz w:val="32"/>
          <w:szCs w:val="32"/>
          <w:rtl/>
          <w:lang w:bidi="ar-DZ"/>
        </w:rPr>
        <w:t>▪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ملاحظة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إذا حذف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المفضول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مِنْ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الداخلة عليه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كانا ملحوظين في النية والتقدير ،وصارا </w:t>
      </w:r>
    </w:p>
    <w:p w:rsidR="003141B7" w:rsidRDefault="003141B7" w:rsidP="003141B7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بمنزلة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bidi="ar-DZ"/>
        </w:rPr>
        <w:t>المذكورين .</w:t>
      </w:r>
      <w:proofErr w:type="gram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وأكثر مواضع حذفها حين يكون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أفْعَل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proofErr w:type="spellEnd"/>
    </w:p>
    <w:tbl>
      <w:tblPr>
        <w:tblStyle w:val="Grilledutableau"/>
        <w:tblW w:w="0" w:type="auto"/>
        <w:tblInd w:w="3652" w:type="dxa"/>
        <w:tblLook w:val="04A0"/>
      </w:tblPr>
      <w:tblGrid>
        <w:gridCol w:w="4253"/>
        <w:gridCol w:w="1307"/>
      </w:tblGrid>
      <w:tr w:rsidR="003141B7" w:rsidTr="003141B7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قَرْعُ الحُجَّةِ بِالحُجَّةِ أَنْفَعُ . . . وَهُوَ بالعالِمِ أَلْيَقُ .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خبر مبتدأ</w:t>
            </w:r>
          </w:p>
        </w:tc>
      </w:tr>
      <w:tr w:rsidR="003141B7" w:rsidTr="003141B7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رُبَّمَا كَانَ اِزْدِرَاءُ السَّفِيهِ أَنْجَعَ في إِصْلاَحِهِ  .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خبرَ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ناسِخٍ</w:t>
            </w:r>
            <w:proofErr w:type="gramEnd"/>
          </w:p>
        </w:tc>
      </w:tr>
      <w:tr w:rsidR="003141B7" w:rsidTr="003141B7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أظَنَنْتُ السُّؤَالَ الأخيرَ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أَسْهَلَ .</w:t>
            </w:r>
            <w:proofErr w:type="gramEnd"/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مفعولا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ثانيا</w:t>
            </w:r>
          </w:p>
        </w:tc>
      </w:tr>
    </w:tbl>
    <w:p w:rsidR="003141B7" w:rsidRDefault="003141B7" w:rsidP="003141B7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Times New Roman"/>
          <w:sz w:val="32"/>
          <w:szCs w:val="32"/>
          <w:rtl/>
          <w:lang w:bidi="ar-DZ"/>
        </w:rPr>
        <w:t>▪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ملاحظة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يقلّ حذفهما إذا كان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أَفْعَل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حالا .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bidi="ar-DZ"/>
        </w:rPr>
        <w:t>نحو :</w:t>
      </w:r>
      <w:proofErr w:type="gram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تَوَالَتِ ا الأحْدَاثُ أَسْرَعَ .</w:t>
      </w:r>
    </w:p>
    <w:p w:rsidR="003141B7" w:rsidRDefault="003141B7" w:rsidP="003141B7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ب-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المقترن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بــِ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ويكون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أَفْعَل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هذا القسم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مطابقا لصاحبه في التذكير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والتأنيث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والإفراد وفروعه . نحو : </w:t>
      </w:r>
    </w:p>
    <w:tbl>
      <w:tblPr>
        <w:tblStyle w:val="Grilledutableau"/>
        <w:tblW w:w="0" w:type="auto"/>
        <w:tblInd w:w="2660" w:type="dxa"/>
        <w:tblLook w:val="04A0"/>
      </w:tblPr>
      <w:tblGrid>
        <w:gridCol w:w="3118"/>
        <w:gridCol w:w="3434"/>
      </w:tblGrid>
      <w:tr w:rsidR="003141B7" w:rsidTr="003141B7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اليَدُ العُلْيَا خَيْرٌ مِنَ اليَدِ السُّفْلَى 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autoSpaceDE w:val="0"/>
              <w:autoSpaceDN w:val="0"/>
              <w:adjustRightInd w:val="0"/>
              <w:jc w:val="right"/>
              <w:rPr>
                <w:rFonts w:ascii="@Arial Unicode MS" w:eastAsia="@Arial Unicode MS" w:hAnsi="QCF2BSML" w:cs="@Arial Unicode MS"/>
                <w:color w:val="9DAB0C"/>
                <w:sz w:val="27"/>
                <w:szCs w:val="27"/>
                <w:lang w:bidi="ar-DZ"/>
              </w:rPr>
            </w:pPr>
            <w:proofErr w:type="spellStart"/>
            <w:r>
              <w:rPr>
                <w:rFonts w:ascii="QCF2BSML" w:hAnsi="QCF2BSML" w:cs="QCF2BSML"/>
                <w:color w:val="000000"/>
                <w:sz w:val="24"/>
                <w:szCs w:val="24"/>
                <w:rtl/>
              </w:rPr>
              <w:t>ﭐﱡﭐ</w:t>
            </w:r>
            <w:proofErr w:type="spellEnd"/>
            <w:r>
              <w:rPr>
                <w:rFonts w:ascii="QCF2591" w:hAnsi="QCF2591" w:cs="QCF2591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QCF2591" w:hAnsi="QCF2591" w:cs="QCF2591"/>
                <w:color w:val="000000"/>
                <w:sz w:val="24"/>
                <w:szCs w:val="24"/>
                <w:rtl/>
              </w:rPr>
              <w:t>ﲏ</w:t>
            </w:r>
            <w:proofErr w:type="spellEnd"/>
            <w:r>
              <w:rPr>
                <w:rFonts w:ascii="QCF2591" w:hAnsi="QCF2591" w:cs="QCF2591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QCF2591" w:hAnsi="QCF2591" w:cs="QCF2591"/>
                <w:color w:val="000000"/>
                <w:sz w:val="24"/>
                <w:szCs w:val="24"/>
                <w:rtl/>
              </w:rPr>
              <w:t>ﲐ</w:t>
            </w:r>
            <w:proofErr w:type="spellEnd"/>
            <w:r>
              <w:rPr>
                <w:rFonts w:ascii="QCF2591" w:hAnsi="QCF2591" w:cs="QCF2591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QCF2591" w:hAnsi="QCF2591" w:cs="QCF2591"/>
                <w:color w:val="000000"/>
                <w:sz w:val="24"/>
                <w:szCs w:val="24"/>
                <w:rtl/>
              </w:rPr>
              <w:t>ﲑ</w:t>
            </w:r>
            <w:proofErr w:type="spellEnd"/>
            <w:r>
              <w:rPr>
                <w:rFonts w:ascii="QCF2591" w:hAnsi="QCF2591" w:cs="QCF2591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QCF2591" w:hAnsi="QCF2591" w:cs="QCF2591"/>
                <w:color w:val="000000"/>
                <w:sz w:val="24"/>
                <w:szCs w:val="24"/>
                <w:rtl/>
              </w:rPr>
              <w:t>ﲒ</w:t>
            </w:r>
            <w:proofErr w:type="spellEnd"/>
            <w:r>
              <w:rPr>
                <w:rFonts w:ascii="QCF2591" w:hAnsi="QCF2591" w:cs="QCF2591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QCF2591" w:hAnsi="QCF2591" w:cs="QCF2591"/>
                <w:color w:val="000000"/>
                <w:sz w:val="24"/>
                <w:szCs w:val="24"/>
                <w:rtl/>
              </w:rPr>
              <w:t>ﲓ</w:t>
            </w:r>
            <w:proofErr w:type="spellEnd"/>
            <w:r>
              <w:rPr>
                <w:rFonts w:ascii="QCF2591" w:hAnsi="QCF2591" w:cs="QCF2591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QCF2BSML" w:hAnsi="QCF2BSML" w:cs="QCF2BSML"/>
                <w:color w:val="000000"/>
                <w:sz w:val="24"/>
                <w:szCs w:val="24"/>
                <w:rtl/>
              </w:rPr>
              <w:t>ﱠ</w:t>
            </w:r>
            <w:proofErr w:type="spellEnd"/>
            <w:r>
              <w:rPr>
                <w:rFonts w:ascii="QCF2BSML" w:hAnsi="QCF2BSML" w:cs="QCF2BSML"/>
                <w:color w:val="000000"/>
                <w:sz w:val="24"/>
                <w:szCs w:val="24"/>
                <w:rtl/>
              </w:rPr>
              <w:t xml:space="preserve">            </w:t>
            </w:r>
            <w:r>
              <w:rPr>
                <w:rFonts w:ascii="@Arial Unicode MS" w:eastAsia="@Arial Unicode MS" w:hAnsi="QCF2BSML" w:cs="@Arial Unicode MS" w:hint="eastAsia"/>
                <w:color w:val="9DAB0C"/>
                <w:sz w:val="27"/>
                <w:szCs w:val="27"/>
                <w:rtl/>
              </w:rPr>
              <w:t xml:space="preserve"> </w:t>
            </w:r>
            <w:proofErr w:type="gramStart"/>
            <w:r>
              <w:rPr>
                <w:rFonts w:ascii="Sakkal Majalla" w:eastAsia="@Arial Unicode MS" w:hAnsi="Sakkal Majalla" w:cs="Sakkal Majalla"/>
                <w:b/>
                <w:bCs/>
                <w:sz w:val="32"/>
                <w:szCs w:val="32"/>
                <w:rtl/>
              </w:rPr>
              <w:t>الأعلى</w:t>
            </w:r>
            <w:proofErr w:type="gramEnd"/>
            <w:r>
              <w:rPr>
                <w:rFonts w:ascii="@Arial Unicode MS" w:eastAsia="@Arial Unicode MS" w:hAnsi="QCF2BSML" w:cs="@Arial Unicode MS" w:hint="eastAsia"/>
                <w:color w:val="9DAB0C"/>
                <w:sz w:val="27"/>
                <w:szCs w:val="27"/>
                <w:rtl/>
              </w:rPr>
              <w:t xml:space="preserve"> </w:t>
            </w:r>
          </w:p>
        </w:tc>
      </w:tr>
      <w:tr w:rsidR="003141B7" w:rsidTr="003141B7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الشَّقِيقَتَانِ هُمَا الفُضْلَيَانِ 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autoSpaceDE w:val="0"/>
              <w:autoSpaceDN w:val="0"/>
              <w:adjustRightInd w:val="0"/>
              <w:jc w:val="right"/>
              <w:rPr>
                <w:rFonts w:ascii="QCF2BSML" w:hAnsi="QCF2BSML" w:cs="QCF2BSML"/>
                <w:color w:val="00000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الشَّقِيقَانِ هُمَا الأفْضَلَانِ .</w:t>
            </w:r>
          </w:p>
        </w:tc>
      </w:tr>
      <w:tr w:rsidR="003141B7" w:rsidTr="003141B7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الشَّقِيقَاتُ هُنَّ الفُضْلَيَاتُ 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autoSpaceDE w:val="0"/>
              <w:autoSpaceDN w:val="0"/>
              <w:adjustRightInd w:val="0"/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الأشِقَّاءُ هُمُ الأفْضَلُونَ أو الأفَاضِلُ .</w:t>
            </w:r>
          </w:p>
        </w:tc>
      </w:tr>
    </w:tbl>
    <w:p w:rsidR="003141B7" w:rsidRDefault="003141B7" w:rsidP="003141B7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كما يمتنع في هذا القسم مجيء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مِنْ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الجارة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للمفضول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لأنّه غير موجود أصلا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هذا القسم . </w:t>
      </w:r>
    </w:p>
    <w:p w:rsidR="003141B7" w:rsidRDefault="003141B7" w:rsidP="003141B7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ج-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أفْعَل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bidi="ar-DZ"/>
        </w:rPr>
        <w:t>المضاف :</w:t>
      </w:r>
      <w:proofErr w:type="gram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ويشترط فيه شرطان عامّان لا بدّ منهما في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 أفعل التفضيل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المضاف مطلقا .</w:t>
      </w:r>
    </w:p>
    <w:p w:rsidR="003141B7" w:rsidRDefault="003141B7" w:rsidP="003141B7">
      <w:pPr>
        <w:tabs>
          <w:tab w:val="right" w:pos="9072"/>
        </w:tabs>
        <w:jc w:val="right"/>
        <w:rPr>
          <w:rFonts w:ascii="Sakkal Majalla" w:hAnsi="Sakkal Majalla" w:cs="Sakkal Majalla"/>
          <w:strike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أوّلا : ألاّ يقع  بعد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أفعل التفضيل 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مِنْ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الجارة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للمفضول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  <w:lang w:bidi="ar-DZ"/>
        </w:rPr>
        <w:t>←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strike/>
          <w:sz w:val="32"/>
          <w:szCs w:val="32"/>
          <w:rtl/>
          <w:lang w:bidi="ar-DZ"/>
        </w:rPr>
        <w:t xml:space="preserve">سَعيدٌ أفْضَلُ الطُّلاَّبِ من خَالِدٍ . </w:t>
      </w:r>
    </w:p>
    <w:p w:rsidR="003141B7" w:rsidRDefault="003141B7" w:rsidP="003141B7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/>
          <w:sz w:val="32"/>
          <w:szCs w:val="32"/>
          <w:rtl/>
          <w:lang w:bidi="ar-DZ"/>
        </w:rPr>
        <w:t>ثانيا :</w:t>
      </w:r>
      <w:proofErr w:type="gram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أنْ يكونَ المضاف بعضا من المضاف إليه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  <w:lang w:bidi="ar-DZ"/>
        </w:rPr>
        <w:t>←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strike/>
          <w:sz w:val="32"/>
          <w:szCs w:val="32"/>
          <w:rtl/>
          <w:lang w:bidi="ar-DZ"/>
        </w:rPr>
        <w:t xml:space="preserve">زَيْنَبُ أَفْضَلُ الرِّجَالِ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</w:p>
    <w:p w:rsidR="003141B7" w:rsidRDefault="003141B7" w:rsidP="003141B7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ثالثا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إذا كان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أفعل التفضيل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مضافا إلى نكرة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وجب أنْ يطابق المضاف إليه صاحب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أفعل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 في التذكير والتأنيث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والإفراد وفروعه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وأنْ يلازم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أفْعل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التذكير والإفراد .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bidi="ar-DZ"/>
        </w:rPr>
        <w:t>نحو</w:t>
      </w:r>
      <w:proofErr w:type="gram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</w:p>
    <w:tbl>
      <w:tblPr>
        <w:tblStyle w:val="Grilledutableau"/>
        <w:tblW w:w="0" w:type="auto"/>
        <w:tblInd w:w="2807" w:type="dxa"/>
        <w:tblLook w:val="04A0"/>
      </w:tblPr>
      <w:tblGrid>
        <w:gridCol w:w="6269"/>
      </w:tblGrid>
      <w:tr w:rsidR="003141B7" w:rsidTr="003141B7"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أَحْسَنُ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وَجْهٍ 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،</w:t>
            </w:r>
            <w:proofErr w:type="spellEnd"/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فِي الوَرَى 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،</w:t>
            </w:r>
            <w:proofErr w:type="spell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وَجْهُ مُحْسِنٍ 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،</w:t>
            </w:r>
            <w:proofErr w:type="spell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  وَأَيْمَنُ كَفٍّ فِيهُمُ كَفُّ مُنْعِمِ .</w:t>
            </w:r>
          </w:p>
        </w:tc>
      </w:tr>
      <w:tr w:rsidR="003141B7" w:rsidTr="003141B7"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هَذَانِ الوَجْهَيْنِ أَحْسنُ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وَجْهَيْنِ .</w:t>
            </w:r>
            <w:proofErr w:type="gramEnd"/>
          </w:p>
        </w:tc>
      </w:tr>
      <w:tr w:rsidR="003141B7" w:rsidTr="003141B7"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هاتانِ الكَفّانِ أَيْمَنُ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كَفَّيْنِ .</w:t>
            </w:r>
            <w:proofErr w:type="gramEnd"/>
          </w:p>
        </w:tc>
      </w:tr>
      <w:tr w:rsidR="003141B7" w:rsidTr="003141B7"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lastRenderedPageBreak/>
              <w:t>وُجُوهُ الشُّرَفَاءِ أَحْسَنُ وُجُوهٍ .</w:t>
            </w:r>
          </w:p>
        </w:tc>
      </w:tr>
    </w:tbl>
    <w:p w:rsidR="003141B7" w:rsidRDefault="003141B7" w:rsidP="003141B7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رابعا</w:t>
      </w:r>
    </w:p>
    <w:p w:rsidR="003141B7" w:rsidRDefault="003141B7" w:rsidP="003141B7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رابعا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إن كان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أفعل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مضافا إلى معرفة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وجب تحقيق الشرطين العامين المشار إليهما آنفا</w:t>
      </w:r>
    </w:p>
    <w:p w:rsidR="003141B7" w:rsidRDefault="003141B7" w:rsidP="003141B7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وجاز بعد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ذلك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المطابقة وعدمها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bidi="ar-DZ"/>
        </w:rPr>
        <w:t>نحو :</w:t>
      </w:r>
      <w:proofErr w:type="gramEnd"/>
    </w:p>
    <w:tbl>
      <w:tblPr>
        <w:tblStyle w:val="Grilledutableau"/>
        <w:tblW w:w="0" w:type="auto"/>
        <w:tblInd w:w="2802" w:type="dxa"/>
        <w:tblLook w:val="04A0"/>
      </w:tblPr>
      <w:tblGrid>
        <w:gridCol w:w="3118"/>
        <w:gridCol w:w="3292"/>
      </w:tblGrid>
      <w:tr w:rsidR="003141B7" w:rsidTr="003141B7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مثال عدم المطابقة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مثال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المطابقة</w:t>
            </w:r>
          </w:p>
        </w:tc>
      </w:tr>
      <w:tr w:rsidR="003141B7" w:rsidTr="003141B7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العمرانِ أعْدَلُ الأمراءِ 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العمرانِ أعْدَلاَ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الأمراءِ .</w:t>
            </w:r>
            <w:proofErr w:type="gramEnd"/>
          </w:p>
        </w:tc>
      </w:tr>
      <w:tr w:rsidR="003141B7" w:rsidTr="003141B7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الخلفاء الراشدون أعْدَلُ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الأُمَراءِ .</w:t>
            </w:r>
            <w:proofErr w:type="gramEnd"/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الخلفاء الراشدون 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أعْدَلُو</w:t>
            </w:r>
            <w:proofErr w:type="spell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الأُمَراءِ 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</w:t>
            </w:r>
            <w:proofErr w:type="spellEnd"/>
          </w:p>
        </w:tc>
      </w:tr>
      <w:tr w:rsidR="003141B7" w:rsidTr="003141B7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الفاطمتان</w:t>
            </w:r>
            <w:proofErr w:type="spell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 أَفْضَلُ الطَّالِبَاتِ 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</w:t>
            </w:r>
            <w:proofErr w:type="spellEnd"/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الفاطمتان</w:t>
            </w:r>
            <w:proofErr w:type="spell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فُضْلَيَا الطَّالِبَاتِ 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</w:t>
            </w:r>
            <w:proofErr w:type="spellEnd"/>
          </w:p>
        </w:tc>
      </w:tr>
      <w:tr w:rsidR="003141B7" w:rsidTr="003141B7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الفاطماتُ</w:t>
            </w:r>
            <w:proofErr w:type="spell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أَفْضَلُ الطّالباتِ 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</w:t>
            </w:r>
            <w:proofErr w:type="spellEnd"/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1B7" w:rsidRDefault="003141B7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الفاطماتُ</w:t>
            </w:r>
            <w:proofErr w:type="spellEnd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فُضْلَيَاتُ الطّالباتِ 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</w:t>
            </w:r>
            <w:proofErr w:type="spellEnd"/>
          </w:p>
        </w:tc>
      </w:tr>
    </w:tbl>
    <w:p w:rsidR="003141B7" w:rsidRDefault="003141B7" w:rsidP="003141B7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141B7" w:rsidRDefault="003141B7" w:rsidP="00AC1204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72"/>
          <w:szCs w:val="72"/>
          <w:lang w:bidi="ar-DZ"/>
        </w:rPr>
      </w:pPr>
    </w:p>
    <w:p w:rsidR="003141B7" w:rsidRDefault="003141B7" w:rsidP="00AC1204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72"/>
          <w:szCs w:val="72"/>
          <w:lang w:bidi="ar-DZ"/>
        </w:rPr>
      </w:pPr>
    </w:p>
    <w:p w:rsidR="001A6159" w:rsidRDefault="001A6159" w:rsidP="00D51511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sectPr w:rsidR="001A6159" w:rsidSect="00E05278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F8" w:rsidRDefault="003819F8" w:rsidP="00554B21">
      <w:pPr>
        <w:spacing w:after="0" w:line="240" w:lineRule="auto"/>
      </w:pPr>
      <w:r>
        <w:separator/>
      </w:r>
    </w:p>
  </w:endnote>
  <w:endnote w:type="continuationSeparator" w:id="0">
    <w:p w:rsidR="003819F8" w:rsidRDefault="003819F8" w:rsidP="0055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CF2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2297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QCF2592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591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F8" w:rsidRDefault="003819F8" w:rsidP="00554B21">
      <w:pPr>
        <w:spacing w:after="0" w:line="240" w:lineRule="auto"/>
      </w:pPr>
      <w:r>
        <w:separator/>
      </w:r>
    </w:p>
  </w:footnote>
  <w:footnote w:type="continuationSeparator" w:id="0">
    <w:p w:rsidR="003819F8" w:rsidRDefault="003819F8" w:rsidP="0055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8170"/>
      <w:docPartObj>
        <w:docPartGallery w:val="Page Numbers (Top of Page)"/>
        <w:docPartUnique/>
      </w:docPartObj>
    </w:sdtPr>
    <w:sdtContent>
      <w:p w:rsidR="00E05278" w:rsidRDefault="00E05278">
        <w:pPr>
          <w:pStyle w:val="En-tte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96205" w:rsidRDefault="00D9620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21C8"/>
    <w:multiLevelType w:val="hybridMultilevel"/>
    <w:tmpl w:val="0F2A40C8"/>
    <w:lvl w:ilvl="0" w:tplc="F1BA2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F3E"/>
    <w:multiLevelType w:val="multilevel"/>
    <w:tmpl w:val="497A54D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1F80D59"/>
    <w:multiLevelType w:val="multilevel"/>
    <w:tmpl w:val="74042B2E"/>
    <w:lvl w:ilvl="0">
      <w:start w:val="1"/>
      <w:numFmt w:val="decimal"/>
      <w:lvlText w:val="%1."/>
      <w:lvlJc w:val="left"/>
      <w:pPr>
        <w:ind w:left="3135" w:hanging="31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128" w:hanging="31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135" w:hanging="313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135" w:hanging="313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135" w:hanging="313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135" w:hanging="3135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135" w:hanging="3135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135" w:hanging="3135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135" w:hanging="313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proofState w:spelling="clean" w:grammar="clean"/>
  <w:defaultTabStop w:val="708"/>
  <w:hyphenationZone w:val="425"/>
  <w:characterSpacingControl w:val="doNotCompress"/>
  <w:hdrShapeDefaults>
    <o:shapedefaults v:ext="edit" spidmax="142338"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22BD"/>
    <w:rsid w:val="00022C1B"/>
    <w:rsid w:val="00023873"/>
    <w:rsid w:val="000241F8"/>
    <w:rsid w:val="0003591F"/>
    <w:rsid w:val="00041E54"/>
    <w:rsid w:val="00043B11"/>
    <w:rsid w:val="00044423"/>
    <w:rsid w:val="000531A6"/>
    <w:rsid w:val="00057754"/>
    <w:rsid w:val="00065312"/>
    <w:rsid w:val="0007121E"/>
    <w:rsid w:val="00075FD2"/>
    <w:rsid w:val="00084545"/>
    <w:rsid w:val="000877CA"/>
    <w:rsid w:val="00096864"/>
    <w:rsid w:val="000A2E29"/>
    <w:rsid w:val="000B3D52"/>
    <w:rsid w:val="000B49BC"/>
    <w:rsid w:val="000C0767"/>
    <w:rsid w:val="000C4035"/>
    <w:rsid w:val="000D33CA"/>
    <w:rsid w:val="000E06C1"/>
    <w:rsid w:val="000E0DAE"/>
    <w:rsid w:val="000E0EE4"/>
    <w:rsid w:val="000E14EF"/>
    <w:rsid w:val="000E4212"/>
    <w:rsid w:val="000E478A"/>
    <w:rsid w:val="000F0A84"/>
    <w:rsid w:val="000F5700"/>
    <w:rsid w:val="000F7A77"/>
    <w:rsid w:val="001100F5"/>
    <w:rsid w:val="00115F97"/>
    <w:rsid w:val="00117D75"/>
    <w:rsid w:val="00130A58"/>
    <w:rsid w:val="00135B2D"/>
    <w:rsid w:val="00137DB3"/>
    <w:rsid w:val="00150EC7"/>
    <w:rsid w:val="001559F0"/>
    <w:rsid w:val="001572F0"/>
    <w:rsid w:val="00162C1A"/>
    <w:rsid w:val="00171EF9"/>
    <w:rsid w:val="0017301F"/>
    <w:rsid w:val="00183EC7"/>
    <w:rsid w:val="001841C4"/>
    <w:rsid w:val="00185A00"/>
    <w:rsid w:val="00186B7F"/>
    <w:rsid w:val="00194FFE"/>
    <w:rsid w:val="00196779"/>
    <w:rsid w:val="00196985"/>
    <w:rsid w:val="0019746F"/>
    <w:rsid w:val="001A10D4"/>
    <w:rsid w:val="001A6159"/>
    <w:rsid w:val="001B1CC4"/>
    <w:rsid w:val="001B6C5A"/>
    <w:rsid w:val="001C59B0"/>
    <w:rsid w:val="001C6413"/>
    <w:rsid w:val="001E366A"/>
    <w:rsid w:val="001F117B"/>
    <w:rsid w:val="001F2B41"/>
    <w:rsid w:val="00205DA3"/>
    <w:rsid w:val="002126AE"/>
    <w:rsid w:val="00216DAD"/>
    <w:rsid w:val="002171A9"/>
    <w:rsid w:val="00220720"/>
    <w:rsid w:val="00223927"/>
    <w:rsid w:val="0022438E"/>
    <w:rsid w:val="00237AD8"/>
    <w:rsid w:val="0024070F"/>
    <w:rsid w:val="00245F3E"/>
    <w:rsid w:val="0025658F"/>
    <w:rsid w:val="002637CF"/>
    <w:rsid w:val="0027320F"/>
    <w:rsid w:val="0028367F"/>
    <w:rsid w:val="0029408F"/>
    <w:rsid w:val="00294AB6"/>
    <w:rsid w:val="0029638C"/>
    <w:rsid w:val="002A21AB"/>
    <w:rsid w:val="002A3D8B"/>
    <w:rsid w:val="002A5F00"/>
    <w:rsid w:val="002B028A"/>
    <w:rsid w:val="002B1BF9"/>
    <w:rsid w:val="002C0B43"/>
    <w:rsid w:val="002C48C3"/>
    <w:rsid w:val="002C63A5"/>
    <w:rsid w:val="002E3861"/>
    <w:rsid w:val="002F028E"/>
    <w:rsid w:val="002F0859"/>
    <w:rsid w:val="002F313D"/>
    <w:rsid w:val="003141B7"/>
    <w:rsid w:val="003260A2"/>
    <w:rsid w:val="003319FD"/>
    <w:rsid w:val="003350CA"/>
    <w:rsid w:val="0035544C"/>
    <w:rsid w:val="0035560D"/>
    <w:rsid w:val="00356676"/>
    <w:rsid w:val="00364546"/>
    <w:rsid w:val="00365172"/>
    <w:rsid w:val="00365B51"/>
    <w:rsid w:val="0036626A"/>
    <w:rsid w:val="00367177"/>
    <w:rsid w:val="003713C8"/>
    <w:rsid w:val="003818FC"/>
    <w:rsid w:val="003819F8"/>
    <w:rsid w:val="003843C1"/>
    <w:rsid w:val="00391760"/>
    <w:rsid w:val="003936BE"/>
    <w:rsid w:val="003942B3"/>
    <w:rsid w:val="00397BD6"/>
    <w:rsid w:val="003A1283"/>
    <w:rsid w:val="003B0020"/>
    <w:rsid w:val="003B2C59"/>
    <w:rsid w:val="003D4993"/>
    <w:rsid w:val="003E0B8D"/>
    <w:rsid w:val="003E46C1"/>
    <w:rsid w:val="003E4881"/>
    <w:rsid w:val="003F199B"/>
    <w:rsid w:val="003F1D12"/>
    <w:rsid w:val="003F3482"/>
    <w:rsid w:val="003F79D2"/>
    <w:rsid w:val="00410AAD"/>
    <w:rsid w:val="004171E6"/>
    <w:rsid w:val="00445CAD"/>
    <w:rsid w:val="00445EB8"/>
    <w:rsid w:val="00461388"/>
    <w:rsid w:val="0046237B"/>
    <w:rsid w:val="00463741"/>
    <w:rsid w:val="00470E15"/>
    <w:rsid w:val="00472F6D"/>
    <w:rsid w:val="004759FD"/>
    <w:rsid w:val="00476255"/>
    <w:rsid w:val="00481301"/>
    <w:rsid w:val="00491888"/>
    <w:rsid w:val="00492E68"/>
    <w:rsid w:val="00493669"/>
    <w:rsid w:val="0049429A"/>
    <w:rsid w:val="004A2DF7"/>
    <w:rsid w:val="004A3C72"/>
    <w:rsid w:val="004A7C07"/>
    <w:rsid w:val="004C0067"/>
    <w:rsid w:val="004C092B"/>
    <w:rsid w:val="004C109E"/>
    <w:rsid w:val="004C181D"/>
    <w:rsid w:val="004C30A8"/>
    <w:rsid w:val="004C7783"/>
    <w:rsid w:val="004D4D81"/>
    <w:rsid w:val="004D5199"/>
    <w:rsid w:val="004D6376"/>
    <w:rsid w:val="004D63AA"/>
    <w:rsid w:val="004E10D4"/>
    <w:rsid w:val="004F30CE"/>
    <w:rsid w:val="004F39E7"/>
    <w:rsid w:val="004F7727"/>
    <w:rsid w:val="00503BC2"/>
    <w:rsid w:val="005154FD"/>
    <w:rsid w:val="00521698"/>
    <w:rsid w:val="00523566"/>
    <w:rsid w:val="00524318"/>
    <w:rsid w:val="00525AED"/>
    <w:rsid w:val="00531340"/>
    <w:rsid w:val="0053276D"/>
    <w:rsid w:val="00535ACD"/>
    <w:rsid w:val="00536EEB"/>
    <w:rsid w:val="005372D8"/>
    <w:rsid w:val="00542846"/>
    <w:rsid w:val="00545029"/>
    <w:rsid w:val="00547DD8"/>
    <w:rsid w:val="00554B21"/>
    <w:rsid w:val="00557E9B"/>
    <w:rsid w:val="00566CF1"/>
    <w:rsid w:val="00567593"/>
    <w:rsid w:val="005737AE"/>
    <w:rsid w:val="00575F41"/>
    <w:rsid w:val="00576763"/>
    <w:rsid w:val="005767D5"/>
    <w:rsid w:val="00580EB0"/>
    <w:rsid w:val="00592371"/>
    <w:rsid w:val="00592568"/>
    <w:rsid w:val="00592D2D"/>
    <w:rsid w:val="005955E0"/>
    <w:rsid w:val="005A10A5"/>
    <w:rsid w:val="005A2757"/>
    <w:rsid w:val="005A5750"/>
    <w:rsid w:val="005B4E9F"/>
    <w:rsid w:val="005C1E9F"/>
    <w:rsid w:val="005D405E"/>
    <w:rsid w:val="005D5F4A"/>
    <w:rsid w:val="005E10EA"/>
    <w:rsid w:val="005E44ED"/>
    <w:rsid w:val="005E4661"/>
    <w:rsid w:val="005E4969"/>
    <w:rsid w:val="005E644B"/>
    <w:rsid w:val="005F3886"/>
    <w:rsid w:val="005F50A2"/>
    <w:rsid w:val="00602667"/>
    <w:rsid w:val="00606916"/>
    <w:rsid w:val="006163D6"/>
    <w:rsid w:val="006217C5"/>
    <w:rsid w:val="00627861"/>
    <w:rsid w:val="00636DD2"/>
    <w:rsid w:val="006431F2"/>
    <w:rsid w:val="006441D4"/>
    <w:rsid w:val="00650C3F"/>
    <w:rsid w:val="00651C0D"/>
    <w:rsid w:val="00654514"/>
    <w:rsid w:val="00657829"/>
    <w:rsid w:val="00662864"/>
    <w:rsid w:val="00663C99"/>
    <w:rsid w:val="00666F4E"/>
    <w:rsid w:val="006753F6"/>
    <w:rsid w:val="00677F76"/>
    <w:rsid w:val="0068693B"/>
    <w:rsid w:val="00690897"/>
    <w:rsid w:val="006A1089"/>
    <w:rsid w:val="006A20F8"/>
    <w:rsid w:val="006A3799"/>
    <w:rsid w:val="006B0788"/>
    <w:rsid w:val="006B4F01"/>
    <w:rsid w:val="006B68E6"/>
    <w:rsid w:val="006B7554"/>
    <w:rsid w:val="006C27A8"/>
    <w:rsid w:val="006C6667"/>
    <w:rsid w:val="006D350B"/>
    <w:rsid w:val="006D74A6"/>
    <w:rsid w:val="006E4301"/>
    <w:rsid w:val="006E4875"/>
    <w:rsid w:val="006F09EB"/>
    <w:rsid w:val="006F1FC9"/>
    <w:rsid w:val="00717614"/>
    <w:rsid w:val="00731BC9"/>
    <w:rsid w:val="00732E4E"/>
    <w:rsid w:val="007348E8"/>
    <w:rsid w:val="00736A9C"/>
    <w:rsid w:val="00736C87"/>
    <w:rsid w:val="00740AEF"/>
    <w:rsid w:val="007418A3"/>
    <w:rsid w:val="00742319"/>
    <w:rsid w:val="00744C26"/>
    <w:rsid w:val="00745534"/>
    <w:rsid w:val="007468D6"/>
    <w:rsid w:val="00747C80"/>
    <w:rsid w:val="00752968"/>
    <w:rsid w:val="00757C00"/>
    <w:rsid w:val="00757CB4"/>
    <w:rsid w:val="0076193A"/>
    <w:rsid w:val="00775558"/>
    <w:rsid w:val="00776967"/>
    <w:rsid w:val="007816D8"/>
    <w:rsid w:val="00783B69"/>
    <w:rsid w:val="00792091"/>
    <w:rsid w:val="007A2054"/>
    <w:rsid w:val="007A2146"/>
    <w:rsid w:val="007A449E"/>
    <w:rsid w:val="007C46AB"/>
    <w:rsid w:val="007C5D26"/>
    <w:rsid w:val="007D1D29"/>
    <w:rsid w:val="007E0AE0"/>
    <w:rsid w:val="007E5880"/>
    <w:rsid w:val="007F0CA7"/>
    <w:rsid w:val="007F6626"/>
    <w:rsid w:val="00800719"/>
    <w:rsid w:val="00814726"/>
    <w:rsid w:val="00814DBD"/>
    <w:rsid w:val="00815AD1"/>
    <w:rsid w:val="00820AB5"/>
    <w:rsid w:val="0082256E"/>
    <w:rsid w:val="008409AD"/>
    <w:rsid w:val="008417A7"/>
    <w:rsid w:val="00846153"/>
    <w:rsid w:val="00851AF2"/>
    <w:rsid w:val="0085456F"/>
    <w:rsid w:val="00854D0B"/>
    <w:rsid w:val="0085506D"/>
    <w:rsid w:val="00860320"/>
    <w:rsid w:val="00860FED"/>
    <w:rsid w:val="00873D7E"/>
    <w:rsid w:val="008749E8"/>
    <w:rsid w:val="00876BF5"/>
    <w:rsid w:val="0087728F"/>
    <w:rsid w:val="0088131A"/>
    <w:rsid w:val="008872FD"/>
    <w:rsid w:val="008A1680"/>
    <w:rsid w:val="008A23BB"/>
    <w:rsid w:val="008A37FF"/>
    <w:rsid w:val="008A7812"/>
    <w:rsid w:val="008B6CF8"/>
    <w:rsid w:val="008C1134"/>
    <w:rsid w:val="008C5A71"/>
    <w:rsid w:val="008D29B9"/>
    <w:rsid w:val="0090045C"/>
    <w:rsid w:val="00910382"/>
    <w:rsid w:val="0091622F"/>
    <w:rsid w:val="00926B10"/>
    <w:rsid w:val="00927154"/>
    <w:rsid w:val="00931C96"/>
    <w:rsid w:val="009455BF"/>
    <w:rsid w:val="009462F1"/>
    <w:rsid w:val="009513D4"/>
    <w:rsid w:val="009624FE"/>
    <w:rsid w:val="00964C91"/>
    <w:rsid w:val="00973D4C"/>
    <w:rsid w:val="00987471"/>
    <w:rsid w:val="00990513"/>
    <w:rsid w:val="009917EF"/>
    <w:rsid w:val="009A471D"/>
    <w:rsid w:val="009A710E"/>
    <w:rsid w:val="009D25F1"/>
    <w:rsid w:val="009E6CE4"/>
    <w:rsid w:val="009F2C26"/>
    <w:rsid w:val="009F5756"/>
    <w:rsid w:val="00A00E0D"/>
    <w:rsid w:val="00A23105"/>
    <w:rsid w:val="00A40701"/>
    <w:rsid w:val="00A47319"/>
    <w:rsid w:val="00A526DC"/>
    <w:rsid w:val="00A529A2"/>
    <w:rsid w:val="00A52FDB"/>
    <w:rsid w:val="00A54784"/>
    <w:rsid w:val="00A5652C"/>
    <w:rsid w:val="00A57CFC"/>
    <w:rsid w:val="00A61065"/>
    <w:rsid w:val="00A643E1"/>
    <w:rsid w:val="00A658B8"/>
    <w:rsid w:val="00A673E1"/>
    <w:rsid w:val="00A71C95"/>
    <w:rsid w:val="00A80253"/>
    <w:rsid w:val="00A8414B"/>
    <w:rsid w:val="00A8469A"/>
    <w:rsid w:val="00A85A9C"/>
    <w:rsid w:val="00A953D4"/>
    <w:rsid w:val="00AA0293"/>
    <w:rsid w:val="00AA22BD"/>
    <w:rsid w:val="00AA7713"/>
    <w:rsid w:val="00AB5D85"/>
    <w:rsid w:val="00AC1204"/>
    <w:rsid w:val="00AC60D1"/>
    <w:rsid w:val="00AC7520"/>
    <w:rsid w:val="00AD5D32"/>
    <w:rsid w:val="00AD71D4"/>
    <w:rsid w:val="00AE20A2"/>
    <w:rsid w:val="00AE384E"/>
    <w:rsid w:val="00AF152E"/>
    <w:rsid w:val="00AF16A7"/>
    <w:rsid w:val="00AF4106"/>
    <w:rsid w:val="00AF59E2"/>
    <w:rsid w:val="00B034D2"/>
    <w:rsid w:val="00B05326"/>
    <w:rsid w:val="00B05E97"/>
    <w:rsid w:val="00B1035D"/>
    <w:rsid w:val="00B10C5E"/>
    <w:rsid w:val="00B14C00"/>
    <w:rsid w:val="00B1541C"/>
    <w:rsid w:val="00B2203B"/>
    <w:rsid w:val="00B244D9"/>
    <w:rsid w:val="00B3380E"/>
    <w:rsid w:val="00B42D9A"/>
    <w:rsid w:val="00B44E4D"/>
    <w:rsid w:val="00B55ED8"/>
    <w:rsid w:val="00B62639"/>
    <w:rsid w:val="00B62F20"/>
    <w:rsid w:val="00B63D3A"/>
    <w:rsid w:val="00B63FD7"/>
    <w:rsid w:val="00B64BB6"/>
    <w:rsid w:val="00B651EE"/>
    <w:rsid w:val="00B65BAA"/>
    <w:rsid w:val="00B80918"/>
    <w:rsid w:val="00B80CCF"/>
    <w:rsid w:val="00B83A47"/>
    <w:rsid w:val="00B87DC7"/>
    <w:rsid w:val="00B92534"/>
    <w:rsid w:val="00B94EE9"/>
    <w:rsid w:val="00BA1C6A"/>
    <w:rsid w:val="00BC0304"/>
    <w:rsid w:val="00BC390F"/>
    <w:rsid w:val="00BD1D15"/>
    <w:rsid w:val="00BD327A"/>
    <w:rsid w:val="00BD337D"/>
    <w:rsid w:val="00BD64F2"/>
    <w:rsid w:val="00BE03CC"/>
    <w:rsid w:val="00BE59FD"/>
    <w:rsid w:val="00BE7F6C"/>
    <w:rsid w:val="00BF135D"/>
    <w:rsid w:val="00C00E9D"/>
    <w:rsid w:val="00C26A41"/>
    <w:rsid w:val="00C27B4C"/>
    <w:rsid w:val="00C3013E"/>
    <w:rsid w:val="00C320BB"/>
    <w:rsid w:val="00C376D3"/>
    <w:rsid w:val="00C4037F"/>
    <w:rsid w:val="00C44209"/>
    <w:rsid w:val="00C4590B"/>
    <w:rsid w:val="00C57DAC"/>
    <w:rsid w:val="00C649D8"/>
    <w:rsid w:val="00C715A3"/>
    <w:rsid w:val="00C718CC"/>
    <w:rsid w:val="00C723BA"/>
    <w:rsid w:val="00C857F4"/>
    <w:rsid w:val="00C94295"/>
    <w:rsid w:val="00C96168"/>
    <w:rsid w:val="00CA07A5"/>
    <w:rsid w:val="00CA12B4"/>
    <w:rsid w:val="00CA246F"/>
    <w:rsid w:val="00CA6BEC"/>
    <w:rsid w:val="00CB1320"/>
    <w:rsid w:val="00CB5D5B"/>
    <w:rsid w:val="00CC2EC7"/>
    <w:rsid w:val="00CD29A1"/>
    <w:rsid w:val="00CD3309"/>
    <w:rsid w:val="00CD3A52"/>
    <w:rsid w:val="00CD7810"/>
    <w:rsid w:val="00CD7B4C"/>
    <w:rsid w:val="00CE101A"/>
    <w:rsid w:val="00CE2824"/>
    <w:rsid w:val="00CF1BBD"/>
    <w:rsid w:val="00D142A0"/>
    <w:rsid w:val="00D16D58"/>
    <w:rsid w:val="00D20E9B"/>
    <w:rsid w:val="00D24A6C"/>
    <w:rsid w:val="00D277C9"/>
    <w:rsid w:val="00D3103F"/>
    <w:rsid w:val="00D51511"/>
    <w:rsid w:val="00D54792"/>
    <w:rsid w:val="00D549F5"/>
    <w:rsid w:val="00D56C12"/>
    <w:rsid w:val="00D57C3E"/>
    <w:rsid w:val="00D72E1E"/>
    <w:rsid w:val="00D77DED"/>
    <w:rsid w:val="00D80360"/>
    <w:rsid w:val="00D9543F"/>
    <w:rsid w:val="00D96205"/>
    <w:rsid w:val="00D9676D"/>
    <w:rsid w:val="00D97CD7"/>
    <w:rsid w:val="00DA23C0"/>
    <w:rsid w:val="00DA3E17"/>
    <w:rsid w:val="00DB6C04"/>
    <w:rsid w:val="00DC1794"/>
    <w:rsid w:val="00DC2E5B"/>
    <w:rsid w:val="00DD54F4"/>
    <w:rsid w:val="00DE28FF"/>
    <w:rsid w:val="00DF0AD3"/>
    <w:rsid w:val="00DF4B16"/>
    <w:rsid w:val="00DF5A38"/>
    <w:rsid w:val="00E00505"/>
    <w:rsid w:val="00E0473B"/>
    <w:rsid w:val="00E05278"/>
    <w:rsid w:val="00E07FF4"/>
    <w:rsid w:val="00E1619E"/>
    <w:rsid w:val="00E20447"/>
    <w:rsid w:val="00E24A71"/>
    <w:rsid w:val="00E25307"/>
    <w:rsid w:val="00E27567"/>
    <w:rsid w:val="00E27E94"/>
    <w:rsid w:val="00E32EBA"/>
    <w:rsid w:val="00E41F54"/>
    <w:rsid w:val="00E425D5"/>
    <w:rsid w:val="00E55FDA"/>
    <w:rsid w:val="00E576AE"/>
    <w:rsid w:val="00E64B93"/>
    <w:rsid w:val="00E732DA"/>
    <w:rsid w:val="00E747AA"/>
    <w:rsid w:val="00E758F8"/>
    <w:rsid w:val="00E8241A"/>
    <w:rsid w:val="00E84003"/>
    <w:rsid w:val="00E84565"/>
    <w:rsid w:val="00E84DF3"/>
    <w:rsid w:val="00E86454"/>
    <w:rsid w:val="00E86AB2"/>
    <w:rsid w:val="00E86BC0"/>
    <w:rsid w:val="00E8733A"/>
    <w:rsid w:val="00E95B2C"/>
    <w:rsid w:val="00EB401E"/>
    <w:rsid w:val="00EB733D"/>
    <w:rsid w:val="00EC0D1C"/>
    <w:rsid w:val="00EC158F"/>
    <w:rsid w:val="00EC24CF"/>
    <w:rsid w:val="00EC67CB"/>
    <w:rsid w:val="00EC6D3E"/>
    <w:rsid w:val="00ED297E"/>
    <w:rsid w:val="00ED7543"/>
    <w:rsid w:val="00EE5EC0"/>
    <w:rsid w:val="00EF0431"/>
    <w:rsid w:val="00EF35F8"/>
    <w:rsid w:val="00EF6A41"/>
    <w:rsid w:val="00EF7FA0"/>
    <w:rsid w:val="00F01D40"/>
    <w:rsid w:val="00F13063"/>
    <w:rsid w:val="00F17D16"/>
    <w:rsid w:val="00F200D1"/>
    <w:rsid w:val="00F21721"/>
    <w:rsid w:val="00F245AB"/>
    <w:rsid w:val="00F35D76"/>
    <w:rsid w:val="00F37EF1"/>
    <w:rsid w:val="00F4118E"/>
    <w:rsid w:val="00F51DE2"/>
    <w:rsid w:val="00F57BC4"/>
    <w:rsid w:val="00F71B35"/>
    <w:rsid w:val="00F73D93"/>
    <w:rsid w:val="00F83796"/>
    <w:rsid w:val="00F87A0B"/>
    <w:rsid w:val="00F909A3"/>
    <w:rsid w:val="00F9116E"/>
    <w:rsid w:val="00F91B59"/>
    <w:rsid w:val="00F93314"/>
    <w:rsid w:val="00FA1630"/>
    <w:rsid w:val="00FA27E2"/>
    <w:rsid w:val="00FA3B49"/>
    <w:rsid w:val="00FA52F7"/>
    <w:rsid w:val="00FA54E1"/>
    <w:rsid w:val="00FA7DA7"/>
    <w:rsid w:val="00FB4815"/>
    <w:rsid w:val="00FB4CFB"/>
    <w:rsid w:val="00FB6FC7"/>
    <w:rsid w:val="00FC3105"/>
    <w:rsid w:val="00FC3154"/>
    <w:rsid w:val="00FC48E5"/>
    <w:rsid w:val="00FC5363"/>
    <w:rsid w:val="00FD14B0"/>
    <w:rsid w:val="00FD43A6"/>
    <w:rsid w:val="00FE385C"/>
    <w:rsid w:val="00FE4609"/>
    <w:rsid w:val="00FF2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4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967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81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A781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5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B21"/>
  </w:style>
  <w:style w:type="paragraph" w:styleId="Pieddepage">
    <w:name w:val="footer"/>
    <w:basedOn w:val="Normal"/>
    <w:link w:val="PieddepageCar"/>
    <w:uiPriority w:val="99"/>
    <w:unhideWhenUsed/>
    <w:rsid w:val="0055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1E610-E3A5-48AB-96C8-E24BF5AD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5</Pages>
  <Words>759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49</cp:revision>
  <cp:lastPrinted>2020-03-03T09:11:00Z</cp:lastPrinted>
  <dcterms:created xsi:type="dcterms:W3CDTF">2020-02-01T18:54:00Z</dcterms:created>
  <dcterms:modified xsi:type="dcterms:W3CDTF">2020-03-31T15:49:00Z</dcterms:modified>
</cp:coreProperties>
</file>