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16" w:rsidRDefault="002D3816" w:rsidP="002D381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D3816" w:rsidRDefault="002D3816" w:rsidP="002D381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D3816" w:rsidRDefault="002D3816" w:rsidP="002D381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D3816" w:rsidRPr="003C3757" w:rsidRDefault="002D3816" w:rsidP="002D381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C37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الجمهورية الجزائرية الديمقراطية الشعبية</w:t>
      </w:r>
    </w:p>
    <w:p w:rsidR="002D3816" w:rsidRPr="003C3757" w:rsidRDefault="002D3816" w:rsidP="002D381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3C37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وزارة</w:t>
      </w:r>
      <w:proofErr w:type="gramEnd"/>
      <w:r w:rsidRPr="003C37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التعليم العالي و البحث العلمي</w:t>
      </w:r>
    </w:p>
    <w:p w:rsidR="002D3816" w:rsidRPr="003C3757" w:rsidRDefault="002D3816" w:rsidP="002D381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C37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جامعة أبي بكر </w:t>
      </w:r>
      <w:proofErr w:type="spellStart"/>
      <w:r w:rsidRPr="003C37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بلقايد</w:t>
      </w:r>
      <w:proofErr w:type="spellEnd"/>
      <w:r w:rsidRPr="003C37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-تلمسان-</w:t>
      </w:r>
    </w:p>
    <w:p w:rsidR="002D3816" w:rsidRPr="003C3757" w:rsidRDefault="002D3816" w:rsidP="002D381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C37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كلية العلوم الإنسانية و العلوم الاجتماعية</w:t>
      </w:r>
    </w:p>
    <w:p w:rsidR="002D3816" w:rsidRPr="003C3757" w:rsidRDefault="002D3816" w:rsidP="002D381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C37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قسم العلوم الإسلامية</w:t>
      </w:r>
    </w:p>
    <w:p w:rsidR="002D3816" w:rsidRPr="003C3757" w:rsidRDefault="002D3816" w:rsidP="002D381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رزنامة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الأعمال الموجهة</w:t>
      </w:r>
      <w:r w:rsidRPr="003C37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Pr="003C37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5،</w:t>
      </w:r>
      <w:proofErr w:type="spellEnd"/>
      <w:r w:rsidRPr="003C37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6، 7، 8</w:t>
      </w:r>
    </w:p>
    <w:p w:rsidR="002D3816" w:rsidRPr="003C3757" w:rsidRDefault="002D3816" w:rsidP="002D381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لمقياس: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دراسات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مقاصدية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(2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proofErr w:type="spellEnd"/>
    </w:p>
    <w:p w:rsidR="002D3816" w:rsidRPr="003C3757" w:rsidRDefault="002D3816" w:rsidP="002D381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مستوى "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ماستر"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الفقه المقارن و أصوله / السداسي 2</w:t>
      </w:r>
    </w:p>
    <w:p w:rsidR="002D3816" w:rsidRDefault="002D3816" w:rsidP="002D381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C37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2019/2020</w:t>
      </w:r>
    </w:p>
    <w:p w:rsidR="002D3816" w:rsidRDefault="002D3816" w:rsidP="002D381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</w:p>
    <w:p w:rsidR="002D3816" w:rsidRDefault="002D3816" w:rsidP="002D381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</w:p>
    <w:p w:rsidR="002D3816" w:rsidRDefault="002D3816" w:rsidP="002D381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</w:p>
    <w:p w:rsidR="002D3816" w:rsidRDefault="002D3816" w:rsidP="00D47C8A">
      <w:pPr>
        <w:bidi/>
        <w:spacing w:after="0" w:line="36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5-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العمل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الموجه الخامس: مقاصد أحكام ا</w:t>
      </w:r>
      <w:r w:rsidR="00D47C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تبرعات</w:t>
      </w:r>
    </w:p>
    <w:p w:rsidR="002D3816" w:rsidRDefault="002D3816" w:rsidP="00D47C8A">
      <w:pPr>
        <w:bidi/>
        <w:spacing w:after="0" w:line="36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6-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العمل الموجه السادس: مقاصد أحكام القضاء و الشهادة</w:t>
      </w:r>
    </w:p>
    <w:p w:rsidR="002D3816" w:rsidRDefault="002D3816" w:rsidP="00D47C8A">
      <w:pPr>
        <w:bidi/>
        <w:spacing w:after="0" w:line="36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7-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العمل الموج</w:t>
      </w:r>
      <w:r w:rsidR="005A4BC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السابع: مقاصد العقوبات</w:t>
      </w:r>
    </w:p>
    <w:p w:rsidR="002D3816" w:rsidRDefault="002D3816" w:rsidP="00D47C8A">
      <w:pPr>
        <w:bidi/>
        <w:spacing w:after="0" w:line="36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8-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العمل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الموجه الثامن: مقاصد تخص "الأمة"</w:t>
      </w:r>
    </w:p>
    <w:p w:rsidR="002D3816" w:rsidRDefault="002D3816" w:rsidP="002D381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D3816" w:rsidRDefault="002D3816" w:rsidP="002D381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D3816" w:rsidRDefault="002D3816" w:rsidP="002D381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D3816" w:rsidRDefault="002D3816" w:rsidP="002D381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D3816" w:rsidRDefault="002D3816" w:rsidP="002D381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D3816" w:rsidRDefault="002D3816" w:rsidP="002D381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D3816" w:rsidRDefault="002D3816" w:rsidP="002D381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2D3816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توجيهات</w:t>
      </w:r>
      <w:proofErr w:type="gramEnd"/>
      <w:r w:rsidRPr="002D3816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 xml:space="preserve"> عامة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2D3816" w:rsidRDefault="002D3816" w:rsidP="002D3816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2D3816">
        <w:rPr>
          <w:rFonts w:ascii="Traditional Arabic" w:hAnsi="Traditional Arabic" w:cs="Traditional Arabic" w:hint="cs"/>
          <w:sz w:val="36"/>
          <w:szCs w:val="36"/>
          <w:rtl/>
        </w:rPr>
        <w:t xml:space="preserve"> يعتمد في إنجاز هذه الأعمال على تلخيص من كتابي "</w:t>
      </w:r>
      <w:r w:rsidRPr="002D38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مقاصد الشريعة الإسلامية</w:t>
      </w:r>
      <w:r w:rsidRPr="002D3816">
        <w:rPr>
          <w:rFonts w:ascii="Traditional Arabic" w:hAnsi="Traditional Arabic" w:cs="Traditional Arabic" w:hint="cs"/>
          <w:sz w:val="36"/>
          <w:szCs w:val="36"/>
          <w:rtl/>
        </w:rPr>
        <w:t>" للشيخ الطاهر بن عاشور و "</w:t>
      </w:r>
      <w:r w:rsidRPr="002D38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نحو تفعيل مقاصد الشريعة</w:t>
      </w:r>
      <w:r w:rsidRPr="002D3816">
        <w:rPr>
          <w:rFonts w:ascii="Traditional Arabic" w:hAnsi="Traditional Arabic" w:cs="Traditional Arabic" w:hint="cs"/>
          <w:sz w:val="36"/>
          <w:szCs w:val="36"/>
          <w:rtl/>
        </w:rPr>
        <w:t>"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للدكتور جمال الدين عطية.</w:t>
      </w:r>
    </w:p>
    <w:p w:rsidR="00D47C8A" w:rsidRPr="00D47C8A" w:rsidRDefault="00D47C8A" w:rsidP="00D47C8A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</w:p>
    <w:p w:rsidR="002D3816" w:rsidRDefault="00D47C8A" w:rsidP="002D3816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يركز على الجانب التطبيقي من هذه الأبعاد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المقاصدية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:rsidR="00D47C8A" w:rsidRPr="00D47C8A" w:rsidRDefault="00D47C8A" w:rsidP="00D47C8A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</w:p>
    <w:p w:rsidR="00D47C8A" w:rsidRDefault="00D47C8A" w:rsidP="00D47C8A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تتأسس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طريقة الإنجاز و العرض على:</w:t>
      </w:r>
    </w:p>
    <w:p w:rsidR="00D47C8A" w:rsidRDefault="00D47C8A" w:rsidP="00D47C8A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D47C8A">
        <w:rPr>
          <w:rFonts w:ascii="Traditional Arabic" w:hAnsi="Traditional Arabic" w:cs="Traditional Arabic" w:hint="cs"/>
          <w:sz w:val="36"/>
          <w:szCs w:val="36"/>
          <w:rtl/>
        </w:rPr>
        <w:t xml:space="preserve">بيان جملة المقاصد الشرعية في كل جزئية ( </w:t>
      </w:r>
      <w:proofErr w:type="gramStart"/>
      <w:r w:rsidRPr="00D47C8A">
        <w:rPr>
          <w:rFonts w:ascii="Traditional Arabic" w:hAnsi="Traditional Arabic" w:cs="Traditional Arabic" w:hint="cs"/>
          <w:sz w:val="36"/>
          <w:szCs w:val="36"/>
          <w:rtl/>
        </w:rPr>
        <w:t>التبرعات ،</w:t>
      </w:r>
      <w:proofErr w:type="gramEnd"/>
      <w:r w:rsidRPr="00D47C8A">
        <w:rPr>
          <w:rFonts w:ascii="Traditional Arabic" w:hAnsi="Traditional Arabic" w:cs="Traditional Arabic" w:hint="cs"/>
          <w:sz w:val="36"/>
          <w:szCs w:val="36"/>
          <w:rtl/>
        </w:rPr>
        <w:t xml:space="preserve"> القضاء ، ... )</w:t>
      </w:r>
    </w:p>
    <w:p w:rsidR="00D47C8A" w:rsidRPr="00D47C8A" w:rsidRDefault="00D47C8A" w:rsidP="00D47C8A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</w:p>
    <w:p w:rsidR="00D47C8A" w:rsidRDefault="00D47C8A" w:rsidP="00D47C8A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D47C8A">
        <w:rPr>
          <w:rFonts w:ascii="Traditional Arabic" w:hAnsi="Traditional Arabic" w:cs="Traditional Arabic" w:hint="cs"/>
          <w:sz w:val="36"/>
          <w:szCs w:val="36"/>
          <w:rtl/>
        </w:rPr>
        <w:t xml:space="preserve">ذكر حجية </w:t>
      </w:r>
      <w:proofErr w:type="gramStart"/>
      <w:r w:rsidRPr="00D47C8A">
        <w:rPr>
          <w:rFonts w:ascii="Traditional Arabic" w:hAnsi="Traditional Arabic" w:cs="Traditional Arabic" w:hint="cs"/>
          <w:sz w:val="36"/>
          <w:szCs w:val="36"/>
          <w:rtl/>
        </w:rPr>
        <w:t>كل</w:t>
      </w:r>
      <w:proofErr w:type="gramEnd"/>
      <w:r w:rsidRPr="00D47C8A">
        <w:rPr>
          <w:rFonts w:ascii="Traditional Arabic" w:hAnsi="Traditional Arabic" w:cs="Traditional Arabic" w:hint="cs"/>
          <w:sz w:val="36"/>
          <w:szCs w:val="36"/>
          <w:rtl/>
        </w:rPr>
        <w:t xml:space="preserve"> مقصد ببيان الأدلة عبر استثمار مسالك الكشف عن المقصد التي مرت بالطالب في السداسي الأول.</w:t>
      </w:r>
    </w:p>
    <w:p w:rsidR="00D47C8A" w:rsidRPr="00D47C8A" w:rsidRDefault="00D47C8A" w:rsidP="00D47C8A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</w:p>
    <w:p w:rsidR="00D47C8A" w:rsidRDefault="00D47C8A" w:rsidP="00D47C8A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D47C8A">
        <w:rPr>
          <w:rFonts w:ascii="Traditional Arabic" w:hAnsi="Traditional Arabic" w:cs="Traditional Arabic" w:hint="cs"/>
          <w:sz w:val="36"/>
          <w:szCs w:val="36"/>
          <w:rtl/>
        </w:rPr>
        <w:t xml:space="preserve">البحث عن الوسائل التي تحقق كل مقصد (أحكام شرعية، قواعد فقهية أو مقاصد </w:t>
      </w:r>
      <w:proofErr w:type="gramStart"/>
      <w:r w:rsidRPr="00D47C8A">
        <w:rPr>
          <w:rFonts w:ascii="Traditional Arabic" w:hAnsi="Traditional Arabic" w:cs="Traditional Arabic" w:hint="cs"/>
          <w:sz w:val="36"/>
          <w:szCs w:val="36"/>
          <w:rtl/>
        </w:rPr>
        <w:t>أصلية ،</w:t>
      </w:r>
      <w:proofErr w:type="gramEnd"/>
      <w:r w:rsidRPr="00D47C8A">
        <w:rPr>
          <w:rFonts w:ascii="Traditional Arabic" w:hAnsi="Traditional Arabic" w:cs="Traditional Arabic" w:hint="cs"/>
          <w:sz w:val="36"/>
          <w:szCs w:val="36"/>
          <w:rtl/>
        </w:rPr>
        <w:t xml:space="preserve"> ...)</w:t>
      </w:r>
    </w:p>
    <w:p w:rsidR="00D47C8A" w:rsidRPr="00D47C8A" w:rsidRDefault="00D47C8A" w:rsidP="00D47C8A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</w:p>
    <w:p w:rsidR="00D47C8A" w:rsidRDefault="00D47C8A" w:rsidP="00D47C8A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D47C8A">
        <w:rPr>
          <w:rFonts w:ascii="Traditional Arabic" w:hAnsi="Traditional Arabic" w:cs="Traditional Arabic" w:hint="cs"/>
          <w:sz w:val="36"/>
          <w:szCs w:val="36"/>
          <w:rtl/>
        </w:rPr>
        <w:t>استنتاج الأثر الإيجابي الناجم عن النظر المقاصدي في هذه الأبعاد أثناء عملية الاجتهاد الفقهي أو أثناء دفع الخلافات ...</w:t>
      </w:r>
    </w:p>
    <w:p w:rsidR="00D47C8A" w:rsidRPr="00D47C8A" w:rsidRDefault="00D47C8A" w:rsidP="00D47C8A">
      <w:pPr>
        <w:pStyle w:val="Paragraphedeliste"/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</w:p>
    <w:p w:rsidR="00D47C8A" w:rsidRPr="00D47C8A" w:rsidRDefault="00D47C8A" w:rsidP="00D47C8A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D47C8A">
        <w:rPr>
          <w:rFonts w:ascii="Traditional Arabic" w:hAnsi="Traditional Arabic" w:cs="Traditional Arabic" w:hint="cs"/>
          <w:sz w:val="36"/>
          <w:szCs w:val="36"/>
          <w:rtl/>
        </w:rPr>
        <w:t>كل</w:t>
      </w:r>
      <w:proofErr w:type="gramEnd"/>
      <w:r w:rsidRPr="00D47C8A">
        <w:rPr>
          <w:rFonts w:ascii="Traditional Arabic" w:hAnsi="Traditional Arabic" w:cs="Traditional Arabic" w:hint="cs"/>
          <w:sz w:val="36"/>
          <w:szCs w:val="36"/>
          <w:rtl/>
        </w:rPr>
        <w:t xml:space="preserve"> هذا ضمن قالب منهجي مكون من مقدمة و مباحث و خاتمة.</w:t>
      </w:r>
    </w:p>
    <w:p w:rsidR="00F83812" w:rsidRPr="002D3816" w:rsidRDefault="00F83812" w:rsidP="00D47C8A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sectPr w:rsidR="00F83812" w:rsidRPr="002D3816" w:rsidSect="00F83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247"/>
    <w:multiLevelType w:val="hybridMultilevel"/>
    <w:tmpl w:val="1D489BD0"/>
    <w:lvl w:ilvl="0" w:tplc="62D858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60501"/>
    <w:multiLevelType w:val="hybridMultilevel"/>
    <w:tmpl w:val="41163E66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647FB2"/>
    <w:multiLevelType w:val="hybridMultilevel"/>
    <w:tmpl w:val="326819C6"/>
    <w:lvl w:ilvl="0" w:tplc="F30E0B6E">
      <w:start w:val="1"/>
      <w:numFmt w:val="bullet"/>
      <w:lvlText w:val=""/>
      <w:lvlJc w:val="left"/>
      <w:pPr>
        <w:ind w:left="1800" w:hanging="360"/>
      </w:pPr>
      <w:rPr>
        <w:rFonts w:ascii="Symbol" w:hAnsi="Symbol" w:cs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DE04AD7"/>
    <w:multiLevelType w:val="hybridMultilevel"/>
    <w:tmpl w:val="57F27588"/>
    <w:lvl w:ilvl="0" w:tplc="AE94E874">
      <w:start w:val="8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3816"/>
    <w:rsid w:val="002D3816"/>
    <w:rsid w:val="005A4BC8"/>
    <w:rsid w:val="007256AC"/>
    <w:rsid w:val="00D47C8A"/>
    <w:rsid w:val="00F83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8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3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D5A4F-F0D8-4463-A83F-21BF6D7B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DATA</cp:lastModifiedBy>
  <cp:revision>2</cp:revision>
  <dcterms:created xsi:type="dcterms:W3CDTF">2020-03-31T20:55:00Z</dcterms:created>
  <dcterms:modified xsi:type="dcterms:W3CDTF">2020-04-01T07:46:00Z</dcterms:modified>
</cp:coreProperties>
</file>