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4C" w:rsidRPr="00796007" w:rsidRDefault="00796007" w:rsidP="00796007">
      <w:pPr>
        <w:tabs>
          <w:tab w:val="left" w:pos="2436"/>
        </w:tabs>
        <w:jc w:val="center"/>
        <w:rPr>
          <w:b/>
          <w:i/>
          <w:sz w:val="36"/>
          <w:szCs w:val="36"/>
          <w:u w:val="single"/>
        </w:rPr>
      </w:pPr>
      <w:r w:rsidRPr="00796007">
        <w:rPr>
          <w:b/>
          <w:i/>
          <w:sz w:val="36"/>
          <w:szCs w:val="36"/>
          <w:u w:val="single"/>
        </w:rPr>
        <w:t>Les études cohortes</w:t>
      </w:r>
    </w:p>
    <w:p w:rsidR="00796007" w:rsidRDefault="00796007" w:rsidP="00EA414C">
      <w:pPr>
        <w:rPr>
          <w:sz w:val="36"/>
          <w:szCs w:val="36"/>
        </w:rPr>
      </w:pPr>
    </w:p>
    <w:p w:rsidR="00EB645E" w:rsidRDefault="00EB645E" w:rsidP="00EA414C">
      <w:pPr>
        <w:tabs>
          <w:tab w:val="left" w:pos="2191"/>
        </w:tabs>
        <w:rPr>
          <w:sz w:val="36"/>
          <w:szCs w:val="36"/>
        </w:rPr>
      </w:pPr>
      <w:r w:rsidRPr="00EB645E">
        <w:rPr>
          <w:rFonts w:eastAsiaTheme="majorEastAsia"/>
          <w:b/>
          <w:bCs/>
          <w:i/>
          <w:iCs/>
          <w:color w:val="0081E2"/>
          <w:kern w:val="24"/>
          <w:sz w:val="36"/>
          <w:szCs w:val="36"/>
        </w:rPr>
        <w:t>Introduction</w:t>
      </w:r>
      <w:r w:rsidR="00EA414C" w:rsidRPr="00EB645E">
        <w:rPr>
          <w:sz w:val="36"/>
          <w:szCs w:val="36"/>
        </w:rPr>
        <w:tab/>
      </w:r>
    </w:p>
    <w:p w:rsidR="00511F6F" w:rsidRPr="00511F6F" w:rsidRDefault="00511F6F" w:rsidP="00511F6F">
      <w:pPr>
        <w:pStyle w:val="Paragraphedeliste"/>
        <w:numPr>
          <w:ilvl w:val="0"/>
          <w:numId w:val="1"/>
        </w:numPr>
        <w:kinsoku w:val="0"/>
        <w:overflowPunct w:val="0"/>
        <w:textAlignment w:val="baseline"/>
        <w:rPr>
          <w:color w:val="B13F9A"/>
          <w:sz w:val="28"/>
          <w:szCs w:val="28"/>
        </w:rPr>
      </w:pPr>
      <w:r w:rsidRPr="00511F6F">
        <w:rPr>
          <w:rFonts w:eastAsiaTheme="minorEastAsia"/>
          <w:color w:val="000000" w:themeColor="text1"/>
          <w:kern w:val="24"/>
          <w:sz w:val="28"/>
          <w:szCs w:val="28"/>
        </w:rPr>
        <w:t>Parmi les études épidémiologiques, les études de cohorte appartiennent à la catégorie des études étiologiques.</w:t>
      </w:r>
    </w:p>
    <w:p w:rsidR="00511F6F" w:rsidRPr="00895548" w:rsidRDefault="00511F6F" w:rsidP="00511F6F">
      <w:pPr>
        <w:pStyle w:val="Paragraphedeliste"/>
        <w:numPr>
          <w:ilvl w:val="0"/>
          <w:numId w:val="1"/>
        </w:numPr>
        <w:kinsoku w:val="0"/>
        <w:overflowPunct w:val="0"/>
        <w:textAlignment w:val="baseline"/>
        <w:rPr>
          <w:color w:val="B13F9A"/>
          <w:sz w:val="28"/>
          <w:szCs w:val="28"/>
        </w:rPr>
      </w:pPr>
      <w:r w:rsidRPr="00511F6F">
        <w:rPr>
          <w:rFonts w:eastAsiaTheme="minorEastAsia"/>
          <w:color w:val="000000" w:themeColor="text1"/>
          <w:kern w:val="24"/>
          <w:sz w:val="28"/>
          <w:szCs w:val="28"/>
        </w:rPr>
        <w:t xml:space="preserve">Les études de cohorte cherchent à associer </w:t>
      </w:r>
      <w:r w:rsidRPr="00511F6F">
        <w:rPr>
          <w:rFonts w:eastAsiaTheme="minorEastAsia"/>
          <w:color w:val="FF0000"/>
          <w:kern w:val="24"/>
          <w:sz w:val="28"/>
          <w:szCs w:val="28"/>
        </w:rPr>
        <w:t xml:space="preserve">"exposition à un facteur de risque" </w:t>
      </w:r>
      <w:r w:rsidRPr="00511F6F">
        <w:rPr>
          <w:rFonts w:eastAsiaTheme="minorEastAsia"/>
          <w:color w:val="000000" w:themeColor="text1"/>
          <w:kern w:val="24"/>
          <w:sz w:val="28"/>
          <w:szCs w:val="28"/>
        </w:rPr>
        <w:t xml:space="preserve">et </w:t>
      </w:r>
      <w:r w:rsidRPr="00511F6F">
        <w:rPr>
          <w:rFonts w:eastAsiaTheme="minorEastAsia"/>
          <w:color w:val="FF0000"/>
          <w:kern w:val="24"/>
          <w:sz w:val="28"/>
          <w:szCs w:val="28"/>
        </w:rPr>
        <w:t>"survenue d’une maladie</w:t>
      </w:r>
      <w:r w:rsidR="003472E2" w:rsidRPr="00511F6F">
        <w:rPr>
          <w:rFonts w:eastAsiaTheme="minorEastAsia"/>
          <w:color w:val="FF0000"/>
          <w:kern w:val="24"/>
          <w:sz w:val="28"/>
          <w:szCs w:val="28"/>
        </w:rPr>
        <w:t>»,</w:t>
      </w:r>
      <w:r w:rsidRPr="00511F6F">
        <w:rPr>
          <w:rFonts w:eastAsiaTheme="minorEastAsia"/>
          <w:color w:val="000000" w:themeColor="text1"/>
          <w:kern w:val="24"/>
          <w:sz w:val="28"/>
          <w:szCs w:val="28"/>
        </w:rPr>
        <w:t xml:space="preserve"> l’objectif étant de démontrer que le risque de contracter la maladie considérée est plus important chez les sujets exposés au facteur de risque étudié que chez les sujets non exposés.</w:t>
      </w:r>
    </w:p>
    <w:p w:rsidR="00895548" w:rsidRPr="00511F6F" w:rsidRDefault="00895548" w:rsidP="00895548">
      <w:pPr>
        <w:pStyle w:val="Paragraphedeliste"/>
        <w:kinsoku w:val="0"/>
        <w:overflowPunct w:val="0"/>
        <w:textAlignment w:val="baseline"/>
        <w:rPr>
          <w:color w:val="B13F9A"/>
          <w:sz w:val="28"/>
          <w:szCs w:val="28"/>
        </w:rPr>
      </w:pPr>
    </w:p>
    <w:p w:rsidR="00EB645E" w:rsidRPr="00895548" w:rsidRDefault="00511F6F" w:rsidP="00511F6F">
      <w:pPr>
        <w:tabs>
          <w:tab w:val="left" w:pos="2191"/>
        </w:tabs>
        <w:ind w:firstLine="708"/>
        <w:rPr>
          <w:rFonts w:eastAsiaTheme="majorEastAsia"/>
          <w:b/>
          <w:bCs/>
          <w:i/>
          <w:iCs/>
          <w:color w:val="0081E2"/>
          <w:kern w:val="24"/>
          <w:sz w:val="36"/>
          <w:szCs w:val="36"/>
        </w:rPr>
      </w:pPr>
      <w:r w:rsidRPr="00895548">
        <w:rPr>
          <w:rFonts w:eastAsiaTheme="majorEastAsia"/>
          <w:b/>
          <w:bCs/>
          <w:i/>
          <w:iCs/>
          <w:color w:val="0081E2"/>
          <w:kern w:val="24"/>
          <w:sz w:val="36"/>
          <w:szCs w:val="36"/>
        </w:rPr>
        <w:t>Définition:</w:t>
      </w:r>
    </w:p>
    <w:p w:rsidR="00511F6F" w:rsidRPr="00895548" w:rsidRDefault="00511F6F" w:rsidP="00511F6F">
      <w:pPr>
        <w:numPr>
          <w:ilvl w:val="0"/>
          <w:numId w:val="2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B13F9A"/>
          <w:sz w:val="28"/>
          <w:szCs w:val="28"/>
          <w:lang w:eastAsia="fr-FR"/>
        </w:rPr>
      </w:pP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Une 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tude de cohorte est une 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tude au cours de laquelle on compare la morbidit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 (ou la mortalit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)observ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e dans un ou plusieurs groupes d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’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individus (cohorte),</w:t>
      </w:r>
      <w:r w:rsidRPr="00511F6F">
        <w:rPr>
          <w:rFonts w:eastAsiaTheme="minorEastAsia" w:hAnsi="Constantia"/>
          <w:b/>
          <w:color w:val="000000" w:themeColor="text1"/>
          <w:kern w:val="24"/>
          <w:sz w:val="28"/>
          <w:szCs w:val="28"/>
          <w:lang w:eastAsia="fr-FR"/>
        </w:rPr>
        <w:t xml:space="preserve"> indemnes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 de la maladie 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à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 l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’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origine, expos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s ou non 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à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 un facteur de risque soup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ç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onn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 d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’ê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tre 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à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 l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’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origine de la maladie. L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’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apparition 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 xml:space="preserve">ventuelle, au cours du temps, de la maladie 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tudi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e est traqu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é</w:t>
      </w:r>
      <w:r w:rsidRPr="00511F6F">
        <w:rPr>
          <w:rFonts w:eastAsiaTheme="minorEastAsia" w:hAnsi="Constantia"/>
          <w:color w:val="000000" w:themeColor="text1"/>
          <w:kern w:val="24"/>
          <w:sz w:val="28"/>
          <w:szCs w:val="28"/>
          <w:lang w:eastAsia="fr-FR"/>
        </w:rPr>
        <w:t>e chez chaque individu de la cohorte.</w:t>
      </w:r>
    </w:p>
    <w:p w:rsidR="00511F6F" w:rsidRPr="00511F6F" w:rsidRDefault="00511F6F" w:rsidP="00511F6F">
      <w:pPr>
        <w:numPr>
          <w:ilvl w:val="0"/>
          <w:numId w:val="2"/>
        </w:numPr>
        <w:kinsoku w:val="0"/>
        <w:overflowPunct w:val="0"/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B13F9A"/>
          <w:sz w:val="28"/>
          <w:szCs w:val="28"/>
          <w:lang w:eastAsia="fr-FR"/>
        </w:rPr>
      </w:pPr>
    </w:p>
    <w:p w:rsidR="00511F6F" w:rsidRPr="00895548" w:rsidRDefault="00511F6F" w:rsidP="00511F6F">
      <w:pPr>
        <w:tabs>
          <w:tab w:val="left" w:pos="2191"/>
        </w:tabs>
        <w:ind w:firstLine="708"/>
        <w:rPr>
          <w:b/>
          <w:i/>
          <w:color w:val="0070C0"/>
          <w:sz w:val="36"/>
          <w:szCs w:val="36"/>
        </w:rPr>
      </w:pPr>
      <w:r w:rsidRPr="00895548">
        <w:rPr>
          <w:b/>
          <w:i/>
          <w:color w:val="0070C0"/>
          <w:sz w:val="36"/>
          <w:szCs w:val="36"/>
        </w:rPr>
        <w:t>Principe :</w:t>
      </w:r>
    </w:p>
    <w:p w:rsidR="00511F6F" w:rsidRPr="00511F6F" w:rsidRDefault="00511F6F" w:rsidP="00511F6F">
      <w:pPr>
        <w:numPr>
          <w:ilvl w:val="0"/>
          <w:numId w:val="3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B13F9A"/>
          <w:sz w:val="28"/>
          <w:szCs w:val="28"/>
          <w:lang w:eastAsia="fr-FR"/>
        </w:rPr>
      </w:pPr>
      <w:r w:rsidRPr="00511F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 xml:space="preserve">Une cohorte est composée d’individus ayant en commun au moins une caractéristique. Cela peut être un groupe de travailleurs exposés à une certaine substance, un groupe de femmes enceintes, des convives ayant participés au même repas, etc. </w:t>
      </w:r>
    </w:p>
    <w:p w:rsidR="00511F6F" w:rsidRPr="00511F6F" w:rsidRDefault="00511F6F" w:rsidP="00511F6F">
      <w:pPr>
        <w:numPr>
          <w:ilvl w:val="0"/>
          <w:numId w:val="3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B13F9A"/>
          <w:sz w:val="28"/>
          <w:szCs w:val="28"/>
          <w:lang w:eastAsia="fr-FR"/>
        </w:rPr>
      </w:pPr>
      <w:r w:rsidRPr="00511F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 xml:space="preserve">L’étude cohorte étiologique consiste à comparer </w:t>
      </w:r>
      <w:r w:rsidRPr="00511F6F">
        <w:rPr>
          <w:rFonts w:ascii="Times New Roman" w:eastAsiaTheme="minorEastAsia" w:hAnsi="Times New Roman" w:cs="Times New Roman"/>
          <w:b/>
          <w:bCs/>
          <w:i/>
          <w:iCs/>
          <w:color w:val="FF0000"/>
          <w:kern w:val="24"/>
          <w:sz w:val="28"/>
          <w:szCs w:val="28"/>
          <w:lang w:eastAsia="fr-FR"/>
        </w:rPr>
        <w:t>l’incidence</w:t>
      </w:r>
      <w:r w:rsidRPr="00511F6F">
        <w:rPr>
          <w:rFonts w:ascii="Times New Roman" w:eastAsiaTheme="minorEastAsia" w:hAnsi="Times New Roman" w:cs="Times New Roman"/>
          <w:b/>
          <w:bCs/>
          <w:i/>
          <w:iCs/>
          <w:color w:val="C00000"/>
          <w:kern w:val="24"/>
          <w:sz w:val="28"/>
          <w:szCs w:val="28"/>
          <w:lang w:eastAsia="fr-FR"/>
        </w:rPr>
        <w:t xml:space="preserve"> </w:t>
      </w:r>
      <w:r w:rsidRPr="00511F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>d’une pathologie dans 2 ou plusieurs groupes d’individus indemnes de la maladie au départ et différant par le niveau d’exposition à un facteur de risque de la maladie étudié.</w:t>
      </w:r>
    </w:p>
    <w:p w:rsidR="00511F6F" w:rsidRPr="00511F6F" w:rsidRDefault="00511F6F" w:rsidP="00511F6F">
      <w:pPr>
        <w:numPr>
          <w:ilvl w:val="0"/>
          <w:numId w:val="3"/>
        </w:numPr>
        <w:spacing w:after="0" w:line="240" w:lineRule="auto"/>
        <w:ind w:left="1152"/>
        <w:contextualSpacing/>
        <w:jc w:val="both"/>
        <w:rPr>
          <w:rFonts w:ascii="Times New Roman" w:eastAsia="Times New Roman" w:hAnsi="Times New Roman" w:cs="Times New Roman"/>
          <w:color w:val="B13F9A"/>
          <w:sz w:val="28"/>
          <w:szCs w:val="28"/>
          <w:lang w:eastAsia="fr-FR"/>
        </w:rPr>
      </w:pPr>
      <w:r w:rsidRPr="00511F6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 xml:space="preserve">Ce sont des études d’observation, elles représentent la forme la plus rigoureuse des études épidémiologiques non expérimentales. </w:t>
      </w:r>
    </w:p>
    <w:p w:rsidR="00796007" w:rsidRPr="00895548" w:rsidRDefault="008C5EC2" w:rsidP="00796007">
      <w:pPr>
        <w:numPr>
          <w:ilvl w:val="0"/>
          <w:numId w:val="3"/>
        </w:numPr>
        <w:tabs>
          <w:tab w:val="left" w:pos="2191"/>
        </w:tabs>
        <w:rPr>
          <w:sz w:val="28"/>
          <w:szCs w:val="28"/>
        </w:rPr>
      </w:pPr>
      <w:r w:rsidRPr="00895548">
        <w:rPr>
          <w:sz w:val="28"/>
          <w:szCs w:val="28"/>
        </w:rPr>
        <w:t>Dans les études cohortes, on s’intéresse à l’expos</w:t>
      </w:r>
      <w:r w:rsidRPr="00895548">
        <w:rPr>
          <w:sz w:val="28"/>
          <w:szCs w:val="28"/>
        </w:rPr>
        <w:t xml:space="preserve">ition et on cherche la maladie. </w:t>
      </w:r>
      <w:r w:rsidR="00796007" w:rsidRPr="00895548">
        <w:rPr>
          <w:sz w:val="28"/>
          <w:szCs w:val="28"/>
        </w:rPr>
        <w:t>Elles peuvent</w:t>
      </w:r>
      <w:r w:rsidRPr="00895548">
        <w:rPr>
          <w:sz w:val="28"/>
          <w:szCs w:val="28"/>
        </w:rPr>
        <w:t xml:space="preserve"> être rétrospectives ou prospectives. </w:t>
      </w:r>
    </w:p>
    <w:p w:rsidR="00796007" w:rsidRPr="00796007" w:rsidRDefault="00796007" w:rsidP="00511F6F">
      <w:pPr>
        <w:tabs>
          <w:tab w:val="left" w:pos="2191"/>
        </w:tabs>
        <w:ind w:firstLine="708"/>
        <w:rPr>
          <w:noProof/>
          <w:sz w:val="36"/>
          <w:szCs w:val="36"/>
          <w:lang w:eastAsia="fr-FR"/>
        </w:rPr>
      </w:pPr>
      <w:r w:rsidRPr="00895548">
        <w:rPr>
          <w:rFonts w:eastAsiaTheme="majorEastAsia"/>
          <w:b/>
          <w:bCs/>
          <w:i/>
          <w:iCs/>
          <w:color w:val="0081E2"/>
          <w:kern w:val="24"/>
          <w:sz w:val="36"/>
          <w:szCs w:val="36"/>
        </w:rPr>
        <w:lastRenderedPageBreak/>
        <w:t>Schémas d’étude :</w:t>
      </w:r>
      <w:r w:rsidRPr="00796007">
        <w:rPr>
          <w:rFonts w:eastAsiaTheme="majorEastAsia"/>
          <w:b/>
          <w:bCs/>
          <w:i/>
          <w:iCs/>
          <w:color w:val="0081E2"/>
          <w:kern w:val="24"/>
          <w:sz w:val="36"/>
          <w:szCs w:val="36"/>
        </w:rPr>
        <w:t xml:space="preserve"> </w:t>
      </w:r>
      <w:r>
        <w:rPr>
          <w:noProof/>
          <w:lang w:eastAsia="fr-FR"/>
        </w:rPr>
        <w:drawing>
          <wp:inline distT="0" distB="0" distL="0" distR="0" wp14:anchorId="36C14F21" wp14:editId="3105808E">
            <wp:extent cx="5680953" cy="1906034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90" cy="191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96007" w:rsidRDefault="00796007" w:rsidP="00511F6F">
      <w:pPr>
        <w:tabs>
          <w:tab w:val="left" w:pos="2191"/>
        </w:tabs>
        <w:ind w:firstLine="708"/>
        <w:rPr>
          <w:sz w:val="24"/>
          <w:szCs w:val="24"/>
        </w:rPr>
      </w:pPr>
    </w:p>
    <w:p w:rsidR="00796007" w:rsidRPr="00796007" w:rsidRDefault="00796007" w:rsidP="00511F6F">
      <w:pPr>
        <w:tabs>
          <w:tab w:val="left" w:pos="2191"/>
        </w:tabs>
        <w:ind w:firstLine="708"/>
        <w:rPr>
          <w:b/>
          <w:color w:val="0070C0"/>
          <w:sz w:val="36"/>
          <w:szCs w:val="36"/>
        </w:rPr>
      </w:pPr>
      <w:r w:rsidRPr="00796007">
        <w:rPr>
          <w:b/>
          <w:color w:val="0070C0"/>
          <w:sz w:val="36"/>
          <w:szCs w:val="36"/>
        </w:rPr>
        <w:t>Le suivi :</w:t>
      </w:r>
    </w:p>
    <w:p w:rsidR="00796007" w:rsidRPr="00796007" w:rsidRDefault="00796007" w:rsidP="00796007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B13F9A"/>
          <w:sz w:val="28"/>
          <w:szCs w:val="28"/>
          <w:lang w:eastAsia="fr-FR"/>
        </w:rPr>
      </w:pPr>
      <w:r w:rsidRPr="0079600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 xml:space="preserve">Une fois la cohorte constituée les sujets sont suivis dans le temps et c’est au cours de ce suivi  que l’on dénombre les événements (décès  ou  maladies) auxquels on s’intéresse : ce suivi  dans le temps  est la caractéristique  principale d’une enquête </w:t>
      </w:r>
      <w:r w:rsidR="00895548" w:rsidRPr="0079600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>cohorte.</w:t>
      </w:r>
    </w:p>
    <w:p w:rsidR="00796007" w:rsidRPr="00796007" w:rsidRDefault="00796007" w:rsidP="00796007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B13F9A"/>
          <w:sz w:val="24"/>
          <w:szCs w:val="24"/>
          <w:lang w:eastAsia="fr-FR"/>
        </w:rPr>
      </w:pPr>
      <w:r w:rsidRPr="0079600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 xml:space="preserve">Il doit être de bonne qualité  afin de minimiser  le nombre de perdus de </w:t>
      </w:r>
      <w:r w:rsidR="00895548" w:rsidRPr="0079600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>vue</w:t>
      </w:r>
      <w:r w:rsidR="00895548" w:rsidRPr="007960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fr-FR"/>
        </w:rPr>
        <w:t>.</w:t>
      </w:r>
    </w:p>
    <w:p w:rsidR="00511F6F" w:rsidRPr="00796007" w:rsidRDefault="00796007" w:rsidP="00EA414C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B13F9A"/>
          <w:sz w:val="73"/>
          <w:szCs w:val="24"/>
          <w:lang w:eastAsia="fr-FR"/>
        </w:rPr>
      </w:pPr>
      <w:r w:rsidRPr="0079600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fr-FR"/>
        </w:rPr>
        <w:t>Un  pourcentage très important de perdus de vue  peut entrainer  une mauvaise estimation  de l’incidence de la maladie et  créer un biais dans  les  résultats de l’étude.</w:t>
      </w:r>
    </w:p>
    <w:p w:rsidR="00EB645E" w:rsidRPr="00EB645E" w:rsidRDefault="00EB645E" w:rsidP="000C4F49">
      <w:pPr>
        <w:tabs>
          <w:tab w:val="left" w:pos="2426"/>
        </w:tabs>
        <w:jc w:val="center"/>
        <w:rPr>
          <w:sz w:val="36"/>
          <w:szCs w:val="36"/>
          <w:u w:val="single"/>
        </w:rPr>
      </w:pPr>
      <w:r w:rsidRPr="00EA414C">
        <w:rPr>
          <w:rFonts w:eastAsiaTheme="majorEastAsia"/>
          <w:b/>
          <w:bCs/>
          <w:iCs/>
          <w:color w:val="0070C0"/>
          <w:kern w:val="24"/>
          <w:sz w:val="36"/>
          <w:szCs w:val="36"/>
          <w:u w:val="single"/>
        </w:rPr>
        <w:t>Avantage et inconvénients des études cohortes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A414C" w:rsidTr="00EA414C">
        <w:tc>
          <w:tcPr>
            <w:tcW w:w="4606" w:type="dxa"/>
          </w:tcPr>
          <w:p w:rsidR="00EA414C" w:rsidRPr="00EA414C" w:rsidRDefault="00EA414C" w:rsidP="00EA414C">
            <w:pPr>
              <w:tabs>
                <w:tab w:val="left" w:pos="2191"/>
              </w:tabs>
              <w:jc w:val="center"/>
              <w:rPr>
                <w:sz w:val="36"/>
                <w:szCs w:val="36"/>
              </w:rPr>
            </w:pPr>
            <w:r w:rsidRPr="00EA414C">
              <w:rPr>
                <w:b/>
                <w:bCs/>
                <w:sz w:val="36"/>
                <w:szCs w:val="36"/>
              </w:rPr>
              <w:t>Avantage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:rsidR="00EA414C" w:rsidRDefault="00EA414C" w:rsidP="00EA414C">
            <w:pPr>
              <w:tabs>
                <w:tab w:val="left" w:pos="2191"/>
              </w:tabs>
              <w:rPr>
                <w:sz w:val="36"/>
                <w:szCs w:val="36"/>
              </w:rPr>
            </w:pPr>
          </w:p>
        </w:tc>
        <w:tc>
          <w:tcPr>
            <w:tcW w:w="4606" w:type="dxa"/>
          </w:tcPr>
          <w:p w:rsidR="00EA414C" w:rsidRDefault="00EA414C" w:rsidP="00EA414C">
            <w:pPr>
              <w:tabs>
                <w:tab w:val="left" w:pos="2191"/>
              </w:tabs>
              <w:jc w:val="center"/>
              <w:rPr>
                <w:sz w:val="36"/>
                <w:szCs w:val="36"/>
              </w:rPr>
            </w:pPr>
            <w:r w:rsidRPr="00EA414C">
              <w:rPr>
                <w:b/>
                <w:bCs/>
                <w:sz w:val="36"/>
                <w:szCs w:val="36"/>
              </w:rPr>
              <w:t>Inconvénients</w:t>
            </w:r>
          </w:p>
        </w:tc>
      </w:tr>
      <w:tr w:rsidR="00EA414C" w:rsidRPr="00EA414C" w:rsidTr="00EA414C">
        <w:tc>
          <w:tcPr>
            <w:tcW w:w="4606" w:type="dxa"/>
          </w:tcPr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b/>
                <w:bCs/>
                <w:i/>
                <w:iCs/>
                <w:sz w:val="32"/>
                <w:szCs w:val="32"/>
              </w:rPr>
              <w:t>Bien adaptée pour étudier :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i/>
                <w:iCs/>
                <w:sz w:val="32"/>
                <w:szCs w:val="32"/>
              </w:rPr>
              <w:t xml:space="preserve">* </w:t>
            </w:r>
            <w:r w:rsidRPr="00EA414C">
              <w:rPr>
                <w:sz w:val="32"/>
                <w:szCs w:val="32"/>
              </w:rPr>
              <w:t>Les risques (incidences)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Des expositions rares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Plusieurs maladies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La séquence exposition-maladie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Peu de biais de sélection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Peu de biais de mémorisation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b/>
                <w:bCs/>
                <w:i/>
                <w:iCs/>
                <w:sz w:val="32"/>
                <w:szCs w:val="32"/>
              </w:rPr>
              <w:t>Non adaptée pour étudier :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i/>
                <w:iCs/>
                <w:sz w:val="32"/>
                <w:szCs w:val="32"/>
              </w:rPr>
              <w:t xml:space="preserve">* </w:t>
            </w:r>
            <w:r w:rsidRPr="00EA414C">
              <w:rPr>
                <w:sz w:val="32"/>
                <w:szCs w:val="32"/>
              </w:rPr>
              <w:t>Des maladies rares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Plusieurs expositions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Cout élevé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Longue période de latence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  <w:r w:rsidRPr="00EA414C">
              <w:rPr>
                <w:sz w:val="32"/>
                <w:szCs w:val="32"/>
              </w:rPr>
              <w:t>* Problèmes d’éthique</w:t>
            </w:r>
          </w:p>
          <w:p w:rsidR="00EA414C" w:rsidRPr="00EA414C" w:rsidRDefault="00EA414C" w:rsidP="00EA414C">
            <w:pPr>
              <w:tabs>
                <w:tab w:val="left" w:pos="2191"/>
              </w:tabs>
              <w:rPr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F9214A" w:rsidRPr="00EA414C" w:rsidRDefault="00F9214A" w:rsidP="000C4F49">
      <w:pPr>
        <w:tabs>
          <w:tab w:val="left" w:pos="2191"/>
        </w:tabs>
        <w:rPr>
          <w:sz w:val="32"/>
          <w:szCs w:val="32"/>
        </w:rPr>
      </w:pPr>
    </w:p>
    <w:sectPr w:rsidR="00F9214A" w:rsidRPr="00EA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C2" w:rsidRDefault="008C5EC2" w:rsidP="00796007">
      <w:pPr>
        <w:spacing w:after="0" w:line="240" w:lineRule="auto"/>
      </w:pPr>
      <w:r>
        <w:separator/>
      </w:r>
    </w:p>
  </w:endnote>
  <w:endnote w:type="continuationSeparator" w:id="0">
    <w:p w:rsidR="008C5EC2" w:rsidRDefault="008C5EC2" w:rsidP="0079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C2" w:rsidRDefault="008C5EC2" w:rsidP="00796007">
      <w:pPr>
        <w:spacing w:after="0" w:line="240" w:lineRule="auto"/>
      </w:pPr>
      <w:r>
        <w:separator/>
      </w:r>
    </w:p>
  </w:footnote>
  <w:footnote w:type="continuationSeparator" w:id="0">
    <w:p w:rsidR="008C5EC2" w:rsidRDefault="008C5EC2" w:rsidP="0079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622E"/>
    <w:multiLevelType w:val="hybridMultilevel"/>
    <w:tmpl w:val="B4BC3538"/>
    <w:lvl w:ilvl="0" w:tplc="10D654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56C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A57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40F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5A0E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4B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2B4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2C99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EB9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C7697"/>
    <w:multiLevelType w:val="hybridMultilevel"/>
    <w:tmpl w:val="AE6ACA48"/>
    <w:lvl w:ilvl="0" w:tplc="B1C68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21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8A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C0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A7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64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A1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AA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E5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BF1A13"/>
    <w:multiLevelType w:val="hybridMultilevel"/>
    <w:tmpl w:val="E764A736"/>
    <w:lvl w:ilvl="0" w:tplc="38EAED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2EE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015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6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FE3C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8C7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8A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2DA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0208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12416A"/>
    <w:multiLevelType w:val="hybridMultilevel"/>
    <w:tmpl w:val="691A6F18"/>
    <w:lvl w:ilvl="0" w:tplc="550E7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E6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43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88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61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8F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86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8CC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AA45F9D"/>
    <w:multiLevelType w:val="hybridMultilevel"/>
    <w:tmpl w:val="B74C6BE2"/>
    <w:lvl w:ilvl="0" w:tplc="32705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E3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A4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A2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62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2B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E9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8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E2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4C"/>
    <w:rsid w:val="000C4F49"/>
    <w:rsid w:val="003472E2"/>
    <w:rsid w:val="00511F6F"/>
    <w:rsid w:val="00796007"/>
    <w:rsid w:val="00895548"/>
    <w:rsid w:val="008C5EC2"/>
    <w:rsid w:val="00EA414C"/>
    <w:rsid w:val="00EB645E"/>
    <w:rsid w:val="00F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11F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0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007"/>
  </w:style>
  <w:style w:type="paragraph" w:styleId="Pieddepage">
    <w:name w:val="footer"/>
    <w:basedOn w:val="Normal"/>
    <w:link w:val="PieddepageCar"/>
    <w:uiPriority w:val="99"/>
    <w:unhideWhenUsed/>
    <w:rsid w:val="0079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11F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0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007"/>
  </w:style>
  <w:style w:type="paragraph" w:styleId="Pieddepage">
    <w:name w:val="footer"/>
    <w:basedOn w:val="Normal"/>
    <w:link w:val="PieddepageCar"/>
    <w:uiPriority w:val="99"/>
    <w:unhideWhenUsed/>
    <w:rsid w:val="0079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0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2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4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1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79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6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6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8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8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4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2019-06-25T16:53:00Z</dcterms:created>
  <dcterms:modified xsi:type="dcterms:W3CDTF">2019-06-25T17:27:00Z</dcterms:modified>
</cp:coreProperties>
</file>