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مقياس :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استراتيجية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اتخاذ القرار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الاداري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تخصص</w:t>
      </w:r>
      <w:bookmarkStart w:id="0" w:name="_GoBack"/>
      <w:bookmarkEnd w:id="0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تسيييرالموارد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البشرية ماستر 1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 xml:space="preserve">الموضوع الثالث  : </w:t>
      </w:r>
      <w:proofErr w:type="spellStart"/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>الاسس</w:t>
      </w:r>
      <w:proofErr w:type="spellEnd"/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 xml:space="preserve"> النظرية و العلمية في اتخاذ القرار </w:t>
      </w:r>
      <w:proofErr w:type="spellStart"/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>الاداري</w:t>
      </w:r>
      <w:proofErr w:type="spellEnd"/>
      <w:r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FF0000"/>
          <w:sz w:val="40"/>
          <w:szCs w:val="40"/>
          <w:rtl/>
          <w:lang w:bidi="ar-DZ"/>
        </w:rPr>
        <w:t xml:space="preserve"> " تابع"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DZ"/>
        </w:rPr>
      </w:pP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الاشكالية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ما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هية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اهم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النظريات العلمية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المفسر</w:t>
      </w:r>
      <w:r>
        <w:rPr>
          <w:rFonts w:ascii="Arabic Typesetting" w:hAnsi="Arabic Typesetting" w:cs="Arabic Typesetting" w:hint="eastAsia"/>
          <w:b/>
          <w:bCs/>
          <w:sz w:val="40"/>
          <w:szCs w:val="40"/>
          <w:rtl/>
          <w:lang w:bidi="ar-DZ"/>
        </w:rPr>
        <w:t>ة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ل</w:t>
      </w: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عمليةاتخاذ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القرار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الاداري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؟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الفرضية : يستند تفعيل اتخاذ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القرا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ر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الاداري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الاخذ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باساليب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 علمية و نظرية 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يستند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اسلوب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اتخاذ القرار الرشيد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اسلوب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علمي في كل مراحله خاصة في تحليل المعلومات تحليلا كميا و ذلك باستخدام طرق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احصائية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للوصول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قرارت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اكثر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دقة و منطقية ، : 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 xml:space="preserve">1- </w:t>
      </w:r>
      <w:proofErr w:type="gramStart"/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 xml:space="preserve">تعريف </w:t>
      </w:r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>:</w:t>
      </w:r>
      <w:proofErr w:type="gramEnd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>ال</w:t>
      </w: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>نظريات الكمية :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كان العالم فردريك تايلور 1911اول من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نادى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بضرورة الاستناد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البحث العلمي و القواعد العلمية في اتخاذ القرار و قد كان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اول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من حاول تطبيق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الاساليب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الرياضية في دراسة مشاكل الاتصالات مستخدما في نظرية الاحتمالات و الاستدلال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الاحصائي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خرائط ضبط الجودة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الانتاج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.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وكما ساهم كل من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دوج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ورومنك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بتطوير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اسلوب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استخدام العينات و الرقابة على جودة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الانتاج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،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و يمكن تعريف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الاسلوب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الكمي : على انه استخدام الطرق الرياضية و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الاحصائية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بحوث العمليات و تقنيات الحاسوب في تحليل البيانات و المعلومات للوصول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القرارات المناسبة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باكثر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دقة و موضوعية 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 xml:space="preserve">2-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>اهم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 xml:space="preserve"> نظريات الكمية :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ا- نظرية الاحتمالات : من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اهم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النظريات المستخدمة في الاحتمالات نظرية باز و التي تعتمد على توفير قدر من المعلومات حول السلوك المتوقع للنموذج والقدرة في التنبؤ للحوادث المستقبلية  بحيث تعتمد على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المناذج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الرياضية و تجريبها و يتمثل أهمية الاستعانة بأسلوب الاحتمالات تخفيف درجة عدم التأكد و المخاطرة 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lastRenderedPageBreak/>
        <w:t xml:space="preserve">ب- التنبؤ : هو العملية من اجل تطوير الافتراضات حول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اوضاع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المستقبل ومن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اهم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اساليب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تحليل السلاسل الزمنية : يعتمد هذا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الاسلوب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على المعلومات من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احداث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الماضية و لتحليل سلوك الماضية باستخدام الرسم البياني و تحليلها رياضيا و هدف هذا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الاسلوب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معرفة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مدىتأثير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التغيرات الموسمية على الأحداث و محاولة التنبؤ بسلوك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الاحداث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المستقبلية .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سلاسل الانحدار : دراسة العلاقات ما بين المتغيرات التابع و المستقل للوصول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معدلات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احصائية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التي من خلالها يمكن التنبؤ 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 سلاسل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ماركون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تحليل الاتجاهات الحالية لمتغير ما بغرض التنبؤ بالاتجاهات المستقبلية للمتغير و يستخدم هذا النموذج لدراسة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السلوكات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المستقبلية 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ج- نظرية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الالعاب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اختيار امثل خطة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او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استراتيجية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لزيادة ربح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او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تقليل الخسارة يستخدم هذا النموذج في بيئة تنافسية 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د- البرمجة الديناميكية : يقوم هذا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الاسلوب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بتجزئة المشكلة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الاساسية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مشكلاتجزئية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العمل على بحث قيمة كل مشكلة ثم يتم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اسبعاد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بالتدريج البدائل غير مثلى و ربط المشكلات الجزئية بعضها 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يمكن القول أن هناك العديد من الأساليب الكمية الممكن استخدامها أثناء معالجة المعلومات منها البرمجة الديناميكية و التحليل الشبكي ، البرمجة الرياضية ، و المحاكاة و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اسلوب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صفوف الانتظار </w:t>
      </w: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1E7895" w:rsidRDefault="001E7895" w:rsidP="001E7895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431A9E" w:rsidRDefault="00431A9E">
      <w:pPr>
        <w:rPr>
          <w:lang w:bidi="ar-DZ"/>
        </w:rPr>
      </w:pPr>
    </w:p>
    <w:sectPr w:rsidR="00431A9E" w:rsidSect="0043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1E7895"/>
    <w:rsid w:val="001E7895"/>
    <w:rsid w:val="002C1EEE"/>
    <w:rsid w:val="00431A9E"/>
    <w:rsid w:val="0057072E"/>
    <w:rsid w:val="009C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895"/>
    <w:pPr>
      <w:spacing w:after="160" w:line="259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ouhib</dc:creator>
  <cp:lastModifiedBy>ouhib</cp:lastModifiedBy>
  <cp:revision>1</cp:revision>
  <dcterms:created xsi:type="dcterms:W3CDTF">2020-04-01T23:03:00Z</dcterms:created>
  <dcterms:modified xsi:type="dcterms:W3CDTF">2020-04-01T23:13:00Z</dcterms:modified>
</cp:coreProperties>
</file>