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02" w:rsidRPr="00962CD5" w:rsidRDefault="00B01898" w:rsidP="00130502">
      <w:pPr>
        <w:jc w:val="center"/>
        <w:rPr>
          <w:b/>
          <w:bCs/>
          <w:sz w:val="40"/>
          <w:szCs w:val="40"/>
        </w:rPr>
      </w:pPr>
      <w:r>
        <w:t>METHODOLOGIE</w:t>
      </w:r>
      <w:r w:rsidR="00130502" w:rsidRPr="00130502">
        <w:rPr>
          <w:b/>
          <w:bCs/>
          <w:sz w:val="40"/>
          <w:szCs w:val="40"/>
        </w:rPr>
        <w:t xml:space="preserve"> </w:t>
      </w:r>
      <w:proofErr w:type="spellStart"/>
      <w:r w:rsidR="00130502" w:rsidRPr="00962CD5">
        <w:rPr>
          <w:b/>
          <w:bCs/>
          <w:sz w:val="40"/>
          <w:szCs w:val="40"/>
        </w:rPr>
        <w:t>Methodologie</w:t>
      </w:r>
      <w:proofErr w:type="spellEnd"/>
      <w:r w:rsidR="00130502" w:rsidRPr="00962CD5">
        <w:rPr>
          <w:b/>
          <w:bCs/>
          <w:sz w:val="40"/>
          <w:szCs w:val="40"/>
        </w:rPr>
        <w:t xml:space="preserve"> Master I et II  </w:t>
      </w:r>
    </w:p>
    <w:p w:rsidR="00130502" w:rsidRPr="00962CD5" w:rsidRDefault="00130502" w:rsidP="00130502">
      <w:pPr>
        <w:jc w:val="center"/>
        <w:rPr>
          <w:b/>
          <w:bCs/>
          <w:sz w:val="32"/>
          <w:szCs w:val="32"/>
        </w:rPr>
      </w:pPr>
      <w:r w:rsidRPr="00962CD5">
        <w:rPr>
          <w:b/>
          <w:bCs/>
          <w:sz w:val="32"/>
          <w:szCs w:val="32"/>
        </w:rPr>
        <w:t xml:space="preserve">Les  formes  de  connaissance  en  sciences  sociales  </w:t>
      </w:r>
      <w:r w:rsidRPr="00962CD5">
        <w:rPr>
          <w:b/>
          <w:bCs/>
          <w:sz w:val="32"/>
          <w:szCs w:val="32"/>
        </w:rPr>
        <w:tab/>
        <w:t xml:space="preserve"> </w:t>
      </w:r>
    </w:p>
    <w:p w:rsidR="00130502" w:rsidRPr="00966A1D" w:rsidRDefault="00130502" w:rsidP="00130502">
      <w:pPr>
        <w:jc w:val="center"/>
        <w:rPr>
          <w:sz w:val="32"/>
          <w:szCs w:val="32"/>
        </w:rPr>
      </w:pPr>
      <w:r>
        <w:rPr>
          <w:sz w:val="32"/>
          <w:szCs w:val="32"/>
        </w:rPr>
        <w:t xml:space="preserve">                                                                                                                               </w:t>
      </w:r>
      <w:r w:rsidRPr="00962CD5">
        <w:rPr>
          <w:sz w:val="28"/>
          <w:szCs w:val="28"/>
        </w:rPr>
        <w:t xml:space="preserve"> </w:t>
      </w:r>
      <w:proofErr w:type="spellStart"/>
      <w:r w:rsidRPr="00962CD5">
        <w:rPr>
          <w:sz w:val="28"/>
          <w:szCs w:val="28"/>
        </w:rPr>
        <w:t>Belakhdar</w:t>
      </w:r>
      <w:proofErr w:type="spellEnd"/>
      <w:r w:rsidRPr="00962CD5">
        <w:rPr>
          <w:sz w:val="28"/>
          <w:szCs w:val="28"/>
        </w:rPr>
        <w:t xml:space="preserve"> MEZOUAR (</w:t>
      </w:r>
      <w:proofErr w:type="spellStart"/>
      <w:r w:rsidRPr="00962CD5">
        <w:rPr>
          <w:sz w:val="28"/>
          <w:szCs w:val="28"/>
        </w:rPr>
        <w:t>Univ</w:t>
      </w:r>
      <w:proofErr w:type="spellEnd"/>
      <w:r w:rsidRPr="00962CD5">
        <w:rPr>
          <w:sz w:val="28"/>
          <w:szCs w:val="28"/>
        </w:rPr>
        <w:t xml:space="preserve"> de Tlemcen)</w:t>
      </w:r>
    </w:p>
    <w:p w:rsidR="00130502" w:rsidRDefault="00130502" w:rsidP="00130502">
      <w:pPr>
        <w:jc w:val="center"/>
        <w:rPr>
          <w:sz w:val="32"/>
          <w:szCs w:val="32"/>
        </w:rPr>
      </w:pPr>
      <w:r>
        <w:rPr>
          <w:sz w:val="32"/>
          <w:szCs w:val="32"/>
        </w:rPr>
        <w:t xml:space="preserve">              </w:t>
      </w:r>
    </w:p>
    <w:p w:rsidR="00130502" w:rsidRPr="0084330A" w:rsidRDefault="00130502" w:rsidP="00130502">
      <w:pPr>
        <w:jc w:val="both"/>
        <w:rPr>
          <w:b/>
          <w:bCs/>
          <w:sz w:val="28"/>
          <w:szCs w:val="28"/>
          <w:u w:val="single"/>
        </w:rPr>
      </w:pPr>
      <w:r>
        <w:rPr>
          <w:b/>
          <w:bCs/>
          <w:sz w:val="28"/>
          <w:szCs w:val="28"/>
          <w:u w:val="single"/>
        </w:rPr>
        <w:t>Introduction</w:t>
      </w:r>
    </w:p>
    <w:p w:rsidR="00130502" w:rsidRDefault="00130502" w:rsidP="00130502">
      <w:pPr>
        <w:ind w:firstLine="708"/>
        <w:jc w:val="both"/>
        <w:rPr>
          <w:sz w:val="28"/>
          <w:szCs w:val="28"/>
        </w:rPr>
      </w:pPr>
      <w:r w:rsidRPr="00D12327">
        <w:rPr>
          <w:sz w:val="28"/>
          <w:szCs w:val="28"/>
        </w:rPr>
        <w:t xml:space="preserve">Dans leur tentative d’appréhender le réel, les sciences de l’homme et de la société empruntent plusieurs approches complémentaires ou concurrentes parfois divergentes. L’approche «  élémentaire » mais non moins indispensable se limite à observer le réel et à le décrire aussi fidèlement que possible. Une autre façon d’éclairer les faits sociaux consiste à essayer de les expliquer, de les comprendre voire de les interpréter. La troisième approche est plus engagée, plus militante en ce sens qu’elle s’attèle, non sans difficulté, à mettre en œuvre le savoir acquis. La dernière use immodérément de l’imagination; ce qui ne manque pas de l’éloigner du but qui demeure -après tout- la connaissance de la réalité. </w:t>
      </w:r>
    </w:p>
    <w:p w:rsidR="00130502" w:rsidRPr="00D12327" w:rsidRDefault="00130502" w:rsidP="00130502">
      <w:pPr>
        <w:ind w:firstLine="708"/>
        <w:jc w:val="both"/>
        <w:rPr>
          <w:sz w:val="28"/>
          <w:szCs w:val="28"/>
        </w:rPr>
      </w:pPr>
      <w:r w:rsidRPr="00D12327">
        <w:rPr>
          <w:sz w:val="28"/>
          <w:szCs w:val="28"/>
        </w:rPr>
        <w:t>Ces manières de faire la recherche en sciences sociales, anciennes pour certaines</w:t>
      </w:r>
      <w:r>
        <w:rPr>
          <w:sz w:val="28"/>
          <w:szCs w:val="28"/>
        </w:rPr>
        <w:t>,</w:t>
      </w:r>
      <w:r w:rsidRPr="00D12327">
        <w:rPr>
          <w:sz w:val="28"/>
          <w:szCs w:val="28"/>
        </w:rPr>
        <w:t xml:space="preserve"> restent toutes d’actualité</w:t>
      </w:r>
      <w:r>
        <w:rPr>
          <w:sz w:val="28"/>
          <w:szCs w:val="28"/>
        </w:rPr>
        <w:t xml:space="preserve"> et c’est à ce titre qu’elles méritent d’être connues</w:t>
      </w:r>
      <w:r w:rsidRPr="00D12327">
        <w:rPr>
          <w:sz w:val="28"/>
          <w:szCs w:val="28"/>
        </w:rPr>
        <w:t>. Aussi, connaitre leurs points  de convergence et de divergence fait de l’étudiant un chercheur averti à même d’en user en connaissan</w:t>
      </w:r>
      <w:r>
        <w:rPr>
          <w:sz w:val="28"/>
          <w:szCs w:val="28"/>
        </w:rPr>
        <w:t xml:space="preserve">ce de cause. En tous les cas, le présent exposé </w:t>
      </w:r>
      <w:r w:rsidRPr="00D12327">
        <w:rPr>
          <w:sz w:val="28"/>
          <w:szCs w:val="28"/>
        </w:rPr>
        <w:t xml:space="preserve"> est une occasion de présenter de manière critique ces méthodes, de discuter de leurs présupposés, de leurs limites et aussi de leurs performances.</w:t>
      </w:r>
    </w:p>
    <w:p w:rsidR="00130502" w:rsidRDefault="00130502" w:rsidP="00130502">
      <w:pPr>
        <w:jc w:val="both"/>
        <w:rPr>
          <w:sz w:val="32"/>
          <w:szCs w:val="32"/>
        </w:rPr>
      </w:pPr>
    </w:p>
    <w:p w:rsidR="00130502" w:rsidRPr="00CB57DB" w:rsidRDefault="00130502" w:rsidP="00130502">
      <w:pPr>
        <w:ind w:firstLine="708"/>
        <w:jc w:val="both"/>
        <w:rPr>
          <w:sz w:val="28"/>
          <w:szCs w:val="28"/>
        </w:rPr>
      </w:pPr>
      <w:r>
        <w:rPr>
          <w:sz w:val="28"/>
          <w:szCs w:val="28"/>
        </w:rPr>
        <w:t xml:space="preserve">  </w:t>
      </w:r>
      <w:r w:rsidRPr="00CB57DB">
        <w:rPr>
          <w:sz w:val="28"/>
          <w:szCs w:val="28"/>
        </w:rPr>
        <w:t xml:space="preserve">Depuis toujours la vie en société a fait l’objet de réflexion des hommes. Cette envie </w:t>
      </w:r>
      <w:r>
        <w:rPr>
          <w:sz w:val="28"/>
          <w:szCs w:val="28"/>
        </w:rPr>
        <w:t xml:space="preserve">irrésistible </w:t>
      </w:r>
      <w:r w:rsidRPr="00CB57DB">
        <w:rPr>
          <w:sz w:val="28"/>
          <w:szCs w:val="28"/>
        </w:rPr>
        <w:t>de connaitre vient du fait que l’inconnu est toujours source d’inquiétude et d’angoisse comme le signale Nietzsche</w:t>
      </w:r>
      <w:r>
        <w:rPr>
          <w:sz w:val="28"/>
          <w:szCs w:val="28"/>
        </w:rPr>
        <w:t xml:space="preserve"> dans </w:t>
      </w:r>
      <w:r w:rsidRPr="00CB57DB">
        <w:rPr>
          <w:sz w:val="28"/>
          <w:szCs w:val="28"/>
        </w:rPr>
        <w:t xml:space="preserve"> </w:t>
      </w:r>
      <w:r w:rsidRPr="00CB57DB">
        <w:rPr>
          <w:i/>
          <w:iCs/>
          <w:sz w:val="28"/>
          <w:szCs w:val="28"/>
        </w:rPr>
        <w:t>Le  gai savoir</w:t>
      </w:r>
      <w:r w:rsidRPr="00CB57DB">
        <w:rPr>
          <w:sz w:val="28"/>
          <w:szCs w:val="28"/>
        </w:rPr>
        <w:t xml:space="preserve"> et dans  </w:t>
      </w:r>
      <w:r w:rsidRPr="00CB57DB">
        <w:rPr>
          <w:i/>
          <w:iCs/>
          <w:sz w:val="28"/>
          <w:szCs w:val="28"/>
        </w:rPr>
        <w:t>Par delà le bien et le mal</w:t>
      </w:r>
      <w:r w:rsidRPr="00CB57DB">
        <w:rPr>
          <w:sz w:val="28"/>
          <w:szCs w:val="28"/>
        </w:rPr>
        <w:t xml:space="preserve">. Partant de là, les hommes n’ont pas attendu la science pour se faire des idées sur leur environnement, sur les événements qui leur arrivent, sur la société, etc. Durkheim farouche adversaire des idées vulgaires, du sens commun eut à le rappeler, sans doute après bien d’autres. </w:t>
      </w:r>
    </w:p>
    <w:p w:rsidR="00130502" w:rsidRPr="00CB57DB" w:rsidRDefault="00130502" w:rsidP="00130502">
      <w:pPr>
        <w:ind w:firstLine="708"/>
        <w:jc w:val="both"/>
        <w:rPr>
          <w:sz w:val="28"/>
          <w:szCs w:val="28"/>
        </w:rPr>
      </w:pPr>
      <w:r>
        <w:rPr>
          <w:sz w:val="28"/>
          <w:szCs w:val="28"/>
        </w:rPr>
        <w:t xml:space="preserve">  </w:t>
      </w:r>
      <w:r w:rsidRPr="00CB57DB">
        <w:rPr>
          <w:sz w:val="28"/>
          <w:szCs w:val="28"/>
        </w:rPr>
        <w:t xml:space="preserve">Quoiqu’il en soit cette réflexion </w:t>
      </w:r>
      <w:r>
        <w:rPr>
          <w:sz w:val="28"/>
          <w:szCs w:val="28"/>
        </w:rPr>
        <w:t xml:space="preserve">et cette cogitation tout azimut </w:t>
      </w:r>
      <w:r w:rsidRPr="00CB57DB">
        <w:rPr>
          <w:sz w:val="28"/>
          <w:szCs w:val="28"/>
        </w:rPr>
        <w:t xml:space="preserve">a pris des tournures les plus variées et est parti dans tous les sens : elle </w:t>
      </w:r>
      <w:r>
        <w:rPr>
          <w:sz w:val="28"/>
          <w:szCs w:val="28"/>
        </w:rPr>
        <w:t>est</w:t>
      </w:r>
      <w:r w:rsidRPr="00CB57DB">
        <w:rPr>
          <w:sz w:val="28"/>
          <w:szCs w:val="28"/>
        </w:rPr>
        <w:t xml:space="preserve"> religieuse, mystique, philosophique, scientifique, etc. Il est possible d’en établir une typologie à partir leur nature qui est utopique, idéologique, théorique, ou encore empirique</w:t>
      </w:r>
      <w:proofErr w:type="gramStart"/>
      <w:r w:rsidRPr="00CB57DB">
        <w:rPr>
          <w:sz w:val="28"/>
          <w:szCs w:val="28"/>
        </w:rPr>
        <w:t>..</w:t>
      </w:r>
      <w:proofErr w:type="gramEnd"/>
      <w:r>
        <w:rPr>
          <w:sz w:val="28"/>
          <w:szCs w:val="28"/>
        </w:rPr>
        <w:t xml:space="preserve"> </w:t>
      </w:r>
      <w:r w:rsidRPr="00CB57DB">
        <w:rPr>
          <w:sz w:val="28"/>
          <w:szCs w:val="28"/>
        </w:rPr>
        <w:t xml:space="preserve">Le tableau ci-après donne à voir  les niveaux de connaissance mis en œuvre dans la saisie des faits sociaux.                         </w:t>
      </w:r>
    </w:p>
    <w:p w:rsidR="00130502" w:rsidRPr="00CB57DB" w:rsidRDefault="00130502" w:rsidP="00130502">
      <w:pPr>
        <w:tabs>
          <w:tab w:val="left" w:pos="9327"/>
        </w:tabs>
        <w:rPr>
          <w:sz w:val="28"/>
          <w:szCs w:val="28"/>
        </w:rPr>
      </w:pPr>
      <w:r w:rsidRPr="00CB57DB">
        <w:rPr>
          <w:sz w:val="28"/>
          <w:szCs w:val="28"/>
        </w:rPr>
        <w:tab/>
      </w:r>
    </w:p>
    <w:p w:rsidR="00130502" w:rsidRPr="00CB57DB" w:rsidRDefault="00130502" w:rsidP="00130502">
      <w:pPr>
        <w:tabs>
          <w:tab w:val="left" w:pos="9327"/>
        </w:tabs>
        <w:rPr>
          <w:sz w:val="28"/>
          <w:szCs w:val="28"/>
        </w:rPr>
      </w:pPr>
    </w:p>
    <w:p w:rsidR="00130502" w:rsidRPr="00833924" w:rsidRDefault="00130502" w:rsidP="00130502">
      <w:pPr>
        <w:tabs>
          <w:tab w:val="left" w:pos="9327"/>
        </w:tabs>
        <w:jc w:val="both"/>
        <w:rPr>
          <w:b/>
          <w:bCs/>
          <w:sz w:val="28"/>
          <w:szCs w:val="28"/>
        </w:rPr>
      </w:pPr>
      <w:r w:rsidRPr="00833924">
        <w:rPr>
          <w:b/>
          <w:bCs/>
          <w:sz w:val="28"/>
          <w:szCs w:val="28"/>
        </w:rPr>
        <w:t>Tableau : F</w:t>
      </w:r>
      <w:r>
        <w:rPr>
          <w:b/>
          <w:bCs/>
          <w:sz w:val="28"/>
          <w:szCs w:val="28"/>
        </w:rPr>
        <w:t>ormes</w:t>
      </w:r>
      <w:r w:rsidRPr="00833924">
        <w:rPr>
          <w:b/>
          <w:bCs/>
          <w:sz w:val="28"/>
          <w:szCs w:val="28"/>
        </w:rPr>
        <w:t xml:space="preserve"> de connaissance en sciences sociales</w:t>
      </w:r>
    </w:p>
    <w:tbl>
      <w:tblPr>
        <w:tblStyle w:val="Grilledutableau"/>
        <w:tblW w:w="11265" w:type="dxa"/>
        <w:tblInd w:w="-667" w:type="dxa"/>
        <w:tblLayout w:type="fixed"/>
        <w:tblLook w:val="04A0"/>
      </w:tblPr>
      <w:tblGrid>
        <w:gridCol w:w="236"/>
        <w:gridCol w:w="1468"/>
        <w:gridCol w:w="1609"/>
        <w:gridCol w:w="1652"/>
        <w:gridCol w:w="1977"/>
        <w:gridCol w:w="1412"/>
        <w:gridCol w:w="2911"/>
      </w:tblGrid>
      <w:tr w:rsidR="00130502" w:rsidRPr="00CB57DB" w:rsidTr="00130502">
        <w:tc>
          <w:tcPr>
            <w:tcW w:w="236" w:type="dxa"/>
            <w:vAlign w:val="center"/>
          </w:tcPr>
          <w:p w:rsidR="00130502" w:rsidRPr="00CB57DB" w:rsidRDefault="00130502" w:rsidP="00A94264">
            <w:pPr>
              <w:jc w:val="center"/>
              <w:rPr>
                <w:sz w:val="28"/>
                <w:szCs w:val="28"/>
              </w:rPr>
            </w:pPr>
            <w:r w:rsidRPr="00CB57DB">
              <w:rPr>
                <w:sz w:val="28"/>
                <w:szCs w:val="28"/>
              </w:rPr>
              <w:t>4</w:t>
            </w:r>
          </w:p>
        </w:tc>
        <w:tc>
          <w:tcPr>
            <w:tcW w:w="1468" w:type="dxa"/>
            <w:vAlign w:val="center"/>
          </w:tcPr>
          <w:p w:rsidR="00130502" w:rsidRPr="00CB57DB" w:rsidRDefault="00130502" w:rsidP="00A94264">
            <w:pPr>
              <w:rPr>
                <w:sz w:val="28"/>
                <w:szCs w:val="28"/>
              </w:rPr>
            </w:pPr>
            <w:r w:rsidRPr="00CB57DB">
              <w:rPr>
                <w:sz w:val="28"/>
                <w:szCs w:val="28"/>
              </w:rPr>
              <w:t>UTOPIE</w:t>
            </w:r>
          </w:p>
        </w:tc>
        <w:tc>
          <w:tcPr>
            <w:tcW w:w="1609" w:type="dxa"/>
            <w:vAlign w:val="center"/>
          </w:tcPr>
          <w:p w:rsidR="00130502" w:rsidRPr="00CB57DB" w:rsidRDefault="00130502" w:rsidP="00A94264">
            <w:pPr>
              <w:rPr>
                <w:sz w:val="28"/>
                <w:szCs w:val="28"/>
              </w:rPr>
            </w:pPr>
            <w:r w:rsidRPr="00CB57DB">
              <w:rPr>
                <w:sz w:val="28"/>
                <w:szCs w:val="28"/>
              </w:rPr>
              <w:t>Imagination</w:t>
            </w:r>
          </w:p>
        </w:tc>
        <w:tc>
          <w:tcPr>
            <w:tcW w:w="1652" w:type="dxa"/>
            <w:vAlign w:val="center"/>
          </w:tcPr>
          <w:p w:rsidR="00130502" w:rsidRPr="00CB57DB" w:rsidRDefault="00130502" w:rsidP="00A94264">
            <w:pPr>
              <w:rPr>
                <w:sz w:val="28"/>
                <w:szCs w:val="28"/>
              </w:rPr>
            </w:pPr>
            <w:r w:rsidRPr="00CB57DB">
              <w:rPr>
                <w:sz w:val="28"/>
                <w:szCs w:val="28"/>
              </w:rPr>
              <w:t>Fuir le réel</w:t>
            </w:r>
          </w:p>
        </w:tc>
        <w:tc>
          <w:tcPr>
            <w:tcW w:w="1977" w:type="dxa"/>
            <w:vAlign w:val="center"/>
          </w:tcPr>
          <w:p w:rsidR="00130502" w:rsidRPr="00CB57DB" w:rsidRDefault="00130502" w:rsidP="00A94264">
            <w:pPr>
              <w:rPr>
                <w:sz w:val="28"/>
                <w:szCs w:val="28"/>
              </w:rPr>
            </w:pPr>
            <w:r>
              <w:rPr>
                <w:sz w:val="28"/>
                <w:szCs w:val="28"/>
              </w:rPr>
              <w:t>‘</w:t>
            </w:r>
            <w:r w:rsidRPr="00CB57DB">
              <w:rPr>
                <w:sz w:val="28"/>
                <w:szCs w:val="28"/>
              </w:rPr>
              <w:t>Philosophie</w:t>
            </w:r>
            <w:r>
              <w:rPr>
                <w:sz w:val="28"/>
                <w:szCs w:val="28"/>
              </w:rPr>
              <w:t>’</w:t>
            </w:r>
          </w:p>
          <w:p w:rsidR="00130502" w:rsidRPr="00CB57DB" w:rsidRDefault="00130502" w:rsidP="00A94264">
            <w:pPr>
              <w:rPr>
                <w:sz w:val="28"/>
                <w:szCs w:val="28"/>
              </w:rPr>
            </w:pPr>
            <w:r w:rsidRPr="00CB57DB">
              <w:rPr>
                <w:sz w:val="28"/>
                <w:szCs w:val="28"/>
              </w:rPr>
              <w:t>Poésie</w:t>
            </w:r>
          </w:p>
          <w:p w:rsidR="00130502" w:rsidRPr="00CB57DB" w:rsidRDefault="00130502" w:rsidP="00A94264">
            <w:pPr>
              <w:rPr>
                <w:sz w:val="28"/>
                <w:szCs w:val="28"/>
              </w:rPr>
            </w:pPr>
            <w:r w:rsidRPr="00CB57DB">
              <w:rPr>
                <w:sz w:val="28"/>
                <w:szCs w:val="28"/>
              </w:rPr>
              <w:t>Littérature</w:t>
            </w:r>
          </w:p>
          <w:p w:rsidR="00130502" w:rsidRPr="00CB57DB" w:rsidRDefault="00130502" w:rsidP="00A94264">
            <w:pPr>
              <w:rPr>
                <w:sz w:val="28"/>
                <w:szCs w:val="28"/>
              </w:rPr>
            </w:pPr>
            <w:r w:rsidRPr="00CB57DB">
              <w:rPr>
                <w:sz w:val="28"/>
                <w:szCs w:val="28"/>
              </w:rPr>
              <w:t>Art</w:t>
            </w:r>
          </w:p>
        </w:tc>
        <w:tc>
          <w:tcPr>
            <w:tcW w:w="1412" w:type="dxa"/>
            <w:vAlign w:val="center"/>
          </w:tcPr>
          <w:p w:rsidR="00130502" w:rsidRPr="00CB57DB" w:rsidRDefault="00130502" w:rsidP="00A94264">
            <w:pPr>
              <w:rPr>
                <w:sz w:val="28"/>
                <w:szCs w:val="28"/>
              </w:rPr>
            </w:pPr>
            <w:r w:rsidRPr="00CB57DB">
              <w:rPr>
                <w:sz w:val="28"/>
                <w:szCs w:val="28"/>
              </w:rPr>
              <w:t>Platon</w:t>
            </w:r>
          </w:p>
          <w:p w:rsidR="00130502" w:rsidRPr="00CB57DB" w:rsidRDefault="00130502" w:rsidP="00A94264">
            <w:pPr>
              <w:rPr>
                <w:sz w:val="28"/>
                <w:szCs w:val="28"/>
              </w:rPr>
            </w:pPr>
            <w:r w:rsidRPr="00CB57DB">
              <w:rPr>
                <w:sz w:val="28"/>
                <w:szCs w:val="28"/>
              </w:rPr>
              <w:t>Les utopistes</w:t>
            </w:r>
          </w:p>
          <w:p w:rsidR="00130502" w:rsidRPr="00CB57DB" w:rsidRDefault="00130502" w:rsidP="00A94264">
            <w:pPr>
              <w:jc w:val="center"/>
              <w:rPr>
                <w:sz w:val="28"/>
                <w:szCs w:val="28"/>
              </w:rPr>
            </w:pPr>
            <w:r w:rsidRPr="00CB57DB">
              <w:rPr>
                <w:sz w:val="28"/>
                <w:szCs w:val="28"/>
              </w:rPr>
              <w:t>(anciens et nouveaux)</w:t>
            </w:r>
          </w:p>
        </w:tc>
        <w:tc>
          <w:tcPr>
            <w:tcW w:w="2911" w:type="dxa"/>
            <w:vMerge w:val="restart"/>
            <w:vAlign w:val="center"/>
          </w:tcPr>
          <w:p w:rsidR="00130502" w:rsidRPr="00CB57DB" w:rsidRDefault="00130502" w:rsidP="00A94264">
            <w:pPr>
              <w:jc w:val="center"/>
              <w:rPr>
                <w:sz w:val="28"/>
                <w:szCs w:val="28"/>
              </w:rPr>
            </w:pPr>
          </w:p>
        </w:tc>
      </w:tr>
      <w:tr w:rsidR="00130502" w:rsidRPr="00CB57DB" w:rsidTr="00130502">
        <w:trPr>
          <w:trHeight w:val="570"/>
        </w:trPr>
        <w:tc>
          <w:tcPr>
            <w:tcW w:w="236" w:type="dxa"/>
            <w:vMerge w:val="restart"/>
            <w:vAlign w:val="center"/>
          </w:tcPr>
          <w:p w:rsidR="00130502" w:rsidRPr="00CB57DB" w:rsidRDefault="00130502" w:rsidP="00A94264">
            <w:pPr>
              <w:jc w:val="center"/>
              <w:rPr>
                <w:sz w:val="28"/>
                <w:szCs w:val="28"/>
              </w:rPr>
            </w:pPr>
            <w:r w:rsidRPr="00CB57DB">
              <w:rPr>
                <w:sz w:val="28"/>
                <w:szCs w:val="28"/>
              </w:rPr>
              <w:t>3</w:t>
            </w:r>
          </w:p>
        </w:tc>
        <w:tc>
          <w:tcPr>
            <w:tcW w:w="1468" w:type="dxa"/>
            <w:vMerge w:val="restart"/>
            <w:vAlign w:val="center"/>
          </w:tcPr>
          <w:p w:rsidR="00130502" w:rsidRPr="00CB57DB" w:rsidRDefault="00130502" w:rsidP="00A94264">
            <w:pPr>
              <w:jc w:val="center"/>
              <w:rPr>
                <w:sz w:val="28"/>
                <w:szCs w:val="28"/>
              </w:rPr>
            </w:pPr>
            <w:r w:rsidRPr="00CB57DB">
              <w:rPr>
                <w:sz w:val="28"/>
                <w:szCs w:val="28"/>
              </w:rPr>
              <w:t>IDEOLOGIE</w:t>
            </w:r>
          </w:p>
        </w:tc>
        <w:tc>
          <w:tcPr>
            <w:tcW w:w="1609" w:type="dxa"/>
            <w:vMerge w:val="restart"/>
            <w:vAlign w:val="center"/>
          </w:tcPr>
          <w:p w:rsidR="00130502" w:rsidRPr="00CB57DB" w:rsidRDefault="00130502" w:rsidP="00A94264">
            <w:pPr>
              <w:rPr>
                <w:sz w:val="28"/>
                <w:szCs w:val="28"/>
              </w:rPr>
            </w:pPr>
            <w:r w:rsidRPr="00CB57DB">
              <w:rPr>
                <w:sz w:val="28"/>
                <w:szCs w:val="28"/>
              </w:rPr>
              <w:t>Passion</w:t>
            </w:r>
          </w:p>
        </w:tc>
        <w:tc>
          <w:tcPr>
            <w:tcW w:w="1652" w:type="dxa"/>
            <w:vMerge w:val="restart"/>
            <w:vAlign w:val="center"/>
          </w:tcPr>
          <w:p w:rsidR="00130502" w:rsidRPr="00CB57DB" w:rsidRDefault="00130502" w:rsidP="00A94264">
            <w:pPr>
              <w:rPr>
                <w:sz w:val="28"/>
                <w:szCs w:val="28"/>
              </w:rPr>
            </w:pPr>
            <w:r w:rsidRPr="00CB57DB">
              <w:rPr>
                <w:sz w:val="28"/>
                <w:szCs w:val="28"/>
              </w:rPr>
              <w:t>Changer le réel</w:t>
            </w:r>
          </w:p>
        </w:tc>
        <w:tc>
          <w:tcPr>
            <w:tcW w:w="1977" w:type="dxa"/>
            <w:vMerge w:val="restart"/>
            <w:vAlign w:val="center"/>
          </w:tcPr>
          <w:p w:rsidR="00130502" w:rsidRPr="00CB57DB" w:rsidRDefault="00130502" w:rsidP="00A94264">
            <w:pPr>
              <w:rPr>
                <w:sz w:val="28"/>
                <w:szCs w:val="28"/>
              </w:rPr>
            </w:pPr>
            <w:r w:rsidRPr="00CB57DB">
              <w:rPr>
                <w:sz w:val="28"/>
                <w:szCs w:val="28"/>
              </w:rPr>
              <w:t>Communisme</w:t>
            </w:r>
          </w:p>
          <w:p w:rsidR="00130502" w:rsidRPr="00CB57DB" w:rsidRDefault="00130502" w:rsidP="00A94264">
            <w:pPr>
              <w:rPr>
                <w:sz w:val="28"/>
                <w:szCs w:val="28"/>
              </w:rPr>
            </w:pPr>
            <w:r w:rsidRPr="00CB57DB">
              <w:rPr>
                <w:sz w:val="28"/>
                <w:szCs w:val="28"/>
              </w:rPr>
              <w:t>Islamisme…</w:t>
            </w:r>
          </w:p>
        </w:tc>
        <w:tc>
          <w:tcPr>
            <w:tcW w:w="1412" w:type="dxa"/>
            <w:vMerge w:val="restart"/>
            <w:vAlign w:val="center"/>
          </w:tcPr>
          <w:p w:rsidR="00130502" w:rsidRPr="00CB57DB" w:rsidRDefault="00130502" w:rsidP="00A94264">
            <w:pPr>
              <w:rPr>
                <w:sz w:val="28"/>
                <w:szCs w:val="28"/>
              </w:rPr>
            </w:pPr>
            <w:r w:rsidRPr="00CB57DB">
              <w:rPr>
                <w:sz w:val="28"/>
                <w:szCs w:val="28"/>
              </w:rPr>
              <w:t>Les politiques</w:t>
            </w:r>
          </w:p>
          <w:p w:rsidR="00130502" w:rsidRPr="00CB57DB" w:rsidRDefault="00130502" w:rsidP="00A94264">
            <w:pPr>
              <w:rPr>
                <w:sz w:val="28"/>
                <w:szCs w:val="28"/>
              </w:rPr>
            </w:pPr>
            <w:r>
              <w:rPr>
                <w:noProof/>
                <w:sz w:val="28"/>
                <w:szCs w:val="28"/>
                <w:lang w:eastAsia="fr-FR" w:bidi="ar-S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margin-left:90.9pt;margin-top:7.6pt;width:6.6pt;height:59.65pt;z-index:251661312" filled="t" fillcolor="black [3200]" strokecolor="#f2f2f2 [3041]" strokeweight="3pt">
                  <v:shadow on="t" type="perspective" color="#7f7f7f [1601]" opacity=".5" offset="1pt" offset2="-1pt"/>
                </v:shape>
              </w:pict>
            </w:r>
            <w:r w:rsidRPr="00CB57DB">
              <w:rPr>
                <w:sz w:val="28"/>
                <w:szCs w:val="28"/>
              </w:rPr>
              <w:t>Marx, Lénine, Gramsci,…</w:t>
            </w:r>
          </w:p>
        </w:tc>
        <w:tc>
          <w:tcPr>
            <w:tcW w:w="2911" w:type="dxa"/>
            <w:vMerge/>
            <w:vAlign w:val="center"/>
          </w:tcPr>
          <w:p w:rsidR="00130502" w:rsidRPr="00CB57DB" w:rsidRDefault="00130502" w:rsidP="00A94264">
            <w:pPr>
              <w:jc w:val="center"/>
              <w:rPr>
                <w:sz w:val="28"/>
                <w:szCs w:val="28"/>
              </w:rPr>
            </w:pPr>
          </w:p>
        </w:tc>
      </w:tr>
      <w:tr w:rsidR="00130502" w:rsidRPr="00CB57DB" w:rsidTr="00130502">
        <w:trPr>
          <w:trHeight w:val="569"/>
        </w:trPr>
        <w:tc>
          <w:tcPr>
            <w:tcW w:w="236" w:type="dxa"/>
            <w:vMerge/>
            <w:vAlign w:val="center"/>
          </w:tcPr>
          <w:p w:rsidR="00130502" w:rsidRPr="00CB57DB" w:rsidRDefault="00130502" w:rsidP="00A94264">
            <w:pPr>
              <w:jc w:val="center"/>
              <w:rPr>
                <w:sz w:val="28"/>
                <w:szCs w:val="28"/>
              </w:rPr>
            </w:pPr>
          </w:p>
        </w:tc>
        <w:tc>
          <w:tcPr>
            <w:tcW w:w="1468" w:type="dxa"/>
            <w:vMerge/>
            <w:vAlign w:val="center"/>
          </w:tcPr>
          <w:p w:rsidR="00130502" w:rsidRPr="00CB57DB" w:rsidRDefault="00130502" w:rsidP="00A94264">
            <w:pPr>
              <w:jc w:val="center"/>
              <w:rPr>
                <w:sz w:val="28"/>
                <w:szCs w:val="28"/>
              </w:rPr>
            </w:pPr>
          </w:p>
        </w:tc>
        <w:tc>
          <w:tcPr>
            <w:tcW w:w="1609" w:type="dxa"/>
            <w:vMerge/>
            <w:vAlign w:val="center"/>
          </w:tcPr>
          <w:p w:rsidR="00130502" w:rsidRPr="00CB57DB" w:rsidRDefault="00130502" w:rsidP="00A94264">
            <w:pPr>
              <w:jc w:val="center"/>
              <w:rPr>
                <w:sz w:val="28"/>
                <w:szCs w:val="28"/>
              </w:rPr>
            </w:pPr>
          </w:p>
        </w:tc>
        <w:tc>
          <w:tcPr>
            <w:tcW w:w="1652" w:type="dxa"/>
            <w:vMerge/>
            <w:vAlign w:val="center"/>
          </w:tcPr>
          <w:p w:rsidR="00130502" w:rsidRPr="00CB57DB" w:rsidRDefault="00130502" w:rsidP="00A94264">
            <w:pPr>
              <w:jc w:val="center"/>
              <w:rPr>
                <w:sz w:val="28"/>
                <w:szCs w:val="28"/>
              </w:rPr>
            </w:pPr>
          </w:p>
        </w:tc>
        <w:tc>
          <w:tcPr>
            <w:tcW w:w="1977" w:type="dxa"/>
            <w:vMerge/>
            <w:vAlign w:val="center"/>
          </w:tcPr>
          <w:p w:rsidR="00130502" w:rsidRPr="00CB57DB" w:rsidRDefault="00130502" w:rsidP="00A94264">
            <w:pPr>
              <w:jc w:val="center"/>
              <w:rPr>
                <w:sz w:val="28"/>
                <w:szCs w:val="28"/>
              </w:rPr>
            </w:pPr>
          </w:p>
        </w:tc>
        <w:tc>
          <w:tcPr>
            <w:tcW w:w="1412" w:type="dxa"/>
            <w:vMerge/>
            <w:vAlign w:val="center"/>
          </w:tcPr>
          <w:p w:rsidR="00130502" w:rsidRPr="00CB57DB" w:rsidRDefault="00130502" w:rsidP="00A94264">
            <w:pPr>
              <w:jc w:val="center"/>
              <w:rPr>
                <w:noProof/>
                <w:sz w:val="28"/>
                <w:szCs w:val="28"/>
                <w:lang w:eastAsia="fr-FR" w:bidi="ar-SA"/>
              </w:rPr>
            </w:pPr>
          </w:p>
        </w:tc>
        <w:tc>
          <w:tcPr>
            <w:tcW w:w="2911" w:type="dxa"/>
            <w:vMerge w:val="restart"/>
            <w:vAlign w:val="center"/>
          </w:tcPr>
          <w:p w:rsidR="00130502" w:rsidRPr="00CB57DB" w:rsidRDefault="00130502" w:rsidP="00A94264">
            <w:pPr>
              <w:jc w:val="center"/>
              <w:rPr>
                <w:sz w:val="28"/>
                <w:szCs w:val="28"/>
              </w:rPr>
            </w:pPr>
            <w:r w:rsidRPr="00CB57DB">
              <w:rPr>
                <w:sz w:val="28"/>
                <w:szCs w:val="28"/>
              </w:rPr>
              <w:t>Marxisme</w:t>
            </w:r>
          </w:p>
          <w:p w:rsidR="00130502" w:rsidRPr="00CB57DB" w:rsidRDefault="00130502" w:rsidP="00A94264">
            <w:pPr>
              <w:jc w:val="center"/>
              <w:rPr>
                <w:sz w:val="28"/>
                <w:szCs w:val="28"/>
              </w:rPr>
            </w:pPr>
            <w:r w:rsidRPr="00CB57DB">
              <w:rPr>
                <w:sz w:val="28"/>
                <w:szCs w:val="28"/>
              </w:rPr>
              <w:t>Praxis</w:t>
            </w:r>
          </w:p>
        </w:tc>
      </w:tr>
      <w:tr w:rsidR="00130502" w:rsidRPr="00CB57DB" w:rsidTr="00130502">
        <w:trPr>
          <w:trHeight w:val="570"/>
        </w:trPr>
        <w:tc>
          <w:tcPr>
            <w:tcW w:w="236" w:type="dxa"/>
            <w:vMerge w:val="restart"/>
            <w:vAlign w:val="center"/>
          </w:tcPr>
          <w:p w:rsidR="00130502" w:rsidRPr="00CB57DB" w:rsidRDefault="00130502" w:rsidP="00A94264">
            <w:pPr>
              <w:jc w:val="center"/>
              <w:rPr>
                <w:sz w:val="28"/>
                <w:szCs w:val="28"/>
              </w:rPr>
            </w:pPr>
            <w:r w:rsidRPr="00CB57DB">
              <w:rPr>
                <w:sz w:val="28"/>
                <w:szCs w:val="28"/>
              </w:rPr>
              <w:t>2</w:t>
            </w:r>
          </w:p>
        </w:tc>
        <w:tc>
          <w:tcPr>
            <w:tcW w:w="1468" w:type="dxa"/>
            <w:vMerge w:val="restart"/>
            <w:vAlign w:val="center"/>
          </w:tcPr>
          <w:p w:rsidR="00130502" w:rsidRPr="00CB57DB" w:rsidRDefault="00130502" w:rsidP="00A94264">
            <w:pPr>
              <w:rPr>
                <w:sz w:val="28"/>
                <w:szCs w:val="28"/>
              </w:rPr>
            </w:pPr>
            <w:r w:rsidRPr="00CB57DB">
              <w:rPr>
                <w:sz w:val="28"/>
                <w:szCs w:val="28"/>
              </w:rPr>
              <w:t>THEORIE</w:t>
            </w:r>
          </w:p>
        </w:tc>
        <w:tc>
          <w:tcPr>
            <w:tcW w:w="1609" w:type="dxa"/>
            <w:vMerge w:val="restart"/>
            <w:vAlign w:val="center"/>
          </w:tcPr>
          <w:p w:rsidR="00130502" w:rsidRPr="00CB57DB" w:rsidRDefault="00130502" w:rsidP="00A94264">
            <w:pPr>
              <w:rPr>
                <w:sz w:val="28"/>
                <w:szCs w:val="28"/>
              </w:rPr>
            </w:pPr>
            <w:r w:rsidRPr="00CB57DB">
              <w:rPr>
                <w:sz w:val="28"/>
                <w:szCs w:val="28"/>
              </w:rPr>
              <w:t>Raison</w:t>
            </w:r>
          </w:p>
        </w:tc>
        <w:tc>
          <w:tcPr>
            <w:tcW w:w="1652" w:type="dxa"/>
            <w:vMerge w:val="restart"/>
            <w:vAlign w:val="center"/>
          </w:tcPr>
          <w:p w:rsidR="00130502" w:rsidRPr="00CB57DB" w:rsidRDefault="00130502" w:rsidP="00A94264">
            <w:pPr>
              <w:rPr>
                <w:sz w:val="28"/>
                <w:szCs w:val="28"/>
              </w:rPr>
            </w:pPr>
            <w:r>
              <w:rPr>
                <w:noProof/>
                <w:sz w:val="28"/>
                <w:szCs w:val="28"/>
                <w:lang w:eastAsia="fr-FR"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margin-left:59.95pt;margin-top:14.65pt;width:19.25pt;height:7.15pt;z-index:251662336;mso-position-horizontal-relative:text;mso-position-vertical-relative:text"/>
              </w:pict>
            </w:r>
            <w:r>
              <w:rPr>
                <w:noProof/>
                <w:sz w:val="28"/>
                <w:szCs w:val="28"/>
              </w:rPr>
              <w:pict>
                <v:shapetype id="_x0000_t202" coordsize="21600,21600" o:spt="202" path="m,l,21600r21600,l21600,xe">
                  <v:stroke joinstyle="miter"/>
                  <v:path gradientshapeok="t" o:connecttype="rect"/>
                </v:shapetype>
                <v:shape id="_x0000_s1029" type="#_x0000_t202" style="position:absolute;margin-left:86pt;margin-top:6.75pt;width:59.95pt;height:20.7pt;z-index:251663360;mso-position-horizontal-relative:text;mso-position-vertical-relative:text;mso-width-relative:margin;mso-height-relative:margin" fillcolor="white [3212]" strokecolor="white [3212]">
                  <v:textbox>
                    <w:txbxContent>
                      <w:p w:rsidR="00130502" w:rsidRPr="00CB4EEE" w:rsidRDefault="00130502" w:rsidP="00130502">
                        <w:pPr>
                          <w:rPr>
                            <w:b/>
                            <w:bCs/>
                            <w:sz w:val="24"/>
                            <w:szCs w:val="24"/>
                          </w:rPr>
                        </w:pPr>
                        <w:proofErr w:type="gramStart"/>
                        <w:r>
                          <w:rPr>
                            <w:b/>
                            <w:bCs/>
                            <w:sz w:val="24"/>
                            <w:szCs w:val="24"/>
                          </w:rPr>
                          <w:t>le</w:t>
                        </w:r>
                        <w:proofErr w:type="gramEnd"/>
                        <w:r>
                          <w:rPr>
                            <w:b/>
                            <w:bCs/>
                            <w:sz w:val="24"/>
                            <w:szCs w:val="24"/>
                          </w:rPr>
                          <w:t xml:space="preserve"> réel</w:t>
                        </w:r>
                      </w:p>
                    </w:txbxContent>
                  </v:textbox>
                </v:shape>
              </w:pict>
            </w:r>
            <w:r w:rsidRPr="00CB57DB">
              <w:rPr>
                <w:sz w:val="28"/>
                <w:szCs w:val="28"/>
              </w:rPr>
              <w:t>Expliquer</w:t>
            </w:r>
          </w:p>
          <w:p w:rsidR="00130502" w:rsidRPr="00CB57DB" w:rsidRDefault="00130502" w:rsidP="00A94264">
            <w:pPr>
              <w:rPr>
                <w:sz w:val="28"/>
                <w:szCs w:val="28"/>
              </w:rPr>
            </w:pPr>
            <w:r w:rsidRPr="00CB57DB">
              <w:rPr>
                <w:sz w:val="28"/>
                <w:szCs w:val="28"/>
              </w:rPr>
              <w:t xml:space="preserve">Comprendre  </w:t>
            </w:r>
          </w:p>
        </w:tc>
        <w:tc>
          <w:tcPr>
            <w:tcW w:w="1977" w:type="dxa"/>
            <w:vMerge w:val="restart"/>
            <w:vAlign w:val="center"/>
          </w:tcPr>
          <w:p w:rsidR="00130502" w:rsidRPr="00CB57DB" w:rsidRDefault="00130502" w:rsidP="00A94264">
            <w:pPr>
              <w:rPr>
                <w:sz w:val="28"/>
                <w:szCs w:val="28"/>
              </w:rPr>
            </w:pPr>
            <w:r w:rsidRPr="00CB57DB">
              <w:rPr>
                <w:sz w:val="28"/>
                <w:szCs w:val="28"/>
              </w:rPr>
              <w:t>Sociologie</w:t>
            </w:r>
          </w:p>
          <w:p w:rsidR="00130502" w:rsidRPr="00CB57DB" w:rsidRDefault="00130502" w:rsidP="00A94264">
            <w:pPr>
              <w:rPr>
                <w:sz w:val="28"/>
                <w:szCs w:val="28"/>
              </w:rPr>
            </w:pPr>
            <w:r w:rsidRPr="00CB57DB">
              <w:rPr>
                <w:sz w:val="28"/>
                <w:szCs w:val="28"/>
              </w:rPr>
              <w:t>Anthropologie</w:t>
            </w:r>
          </w:p>
          <w:p w:rsidR="00130502" w:rsidRPr="00CB57DB" w:rsidRDefault="00130502" w:rsidP="00A94264">
            <w:pPr>
              <w:rPr>
                <w:sz w:val="28"/>
                <w:szCs w:val="28"/>
              </w:rPr>
            </w:pPr>
            <w:r w:rsidRPr="00CB57DB">
              <w:rPr>
                <w:sz w:val="28"/>
                <w:szCs w:val="28"/>
              </w:rPr>
              <w:t>Histoire</w:t>
            </w:r>
          </w:p>
        </w:tc>
        <w:tc>
          <w:tcPr>
            <w:tcW w:w="1412" w:type="dxa"/>
            <w:vMerge w:val="restart"/>
            <w:vAlign w:val="center"/>
          </w:tcPr>
          <w:p w:rsidR="00130502" w:rsidRPr="00CB57DB" w:rsidRDefault="00130502" w:rsidP="00A94264">
            <w:pPr>
              <w:rPr>
                <w:sz w:val="28"/>
                <w:szCs w:val="28"/>
              </w:rPr>
            </w:pPr>
            <w:r w:rsidRPr="00CB57DB">
              <w:rPr>
                <w:sz w:val="28"/>
                <w:szCs w:val="28"/>
              </w:rPr>
              <w:t>Durkheim</w:t>
            </w:r>
          </w:p>
          <w:p w:rsidR="00130502" w:rsidRPr="00CB57DB" w:rsidRDefault="00130502" w:rsidP="00A94264">
            <w:pPr>
              <w:rPr>
                <w:sz w:val="28"/>
                <w:szCs w:val="28"/>
              </w:rPr>
            </w:pPr>
            <w:r>
              <w:rPr>
                <w:noProof/>
                <w:sz w:val="28"/>
                <w:szCs w:val="28"/>
                <w:lang w:eastAsia="fr-FR" w:bidi="ar-SA"/>
              </w:rPr>
              <w:pict>
                <v:shape id="_x0000_s1026" type="#_x0000_t87" style="position:absolute;margin-left:97.95pt;margin-top:9.5pt;width:7.15pt;height:93.55pt;z-index:251660288" filled="t" fillcolor="black [3200]" strokecolor="#f2f2f2 [3041]" strokeweight="3pt">
                  <v:shadow on="t" type="perspective" color="#7f7f7f [1601]" opacity=".5" offset="1pt" offset2="-1pt"/>
                </v:shape>
              </w:pict>
            </w:r>
            <w:r w:rsidRPr="00CB57DB">
              <w:rPr>
                <w:sz w:val="28"/>
                <w:szCs w:val="28"/>
              </w:rPr>
              <w:t>Weber…</w:t>
            </w:r>
          </w:p>
        </w:tc>
        <w:tc>
          <w:tcPr>
            <w:tcW w:w="2911" w:type="dxa"/>
            <w:vMerge/>
            <w:vAlign w:val="center"/>
          </w:tcPr>
          <w:p w:rsidR="00130502" w:rsidRPr="00CB57DB" w:rsidRDefault="00130502" w:rsidP="00A94264">
            <w:pPr>
              <w:jc w:val="center"/>
              <w:rPr>
                <w:sz w:val="28"/>
                <w:szCs w:val="28"/>
              </w:rPr>
            </w:pPr>
          </w:p>
        </w:tc>
      </w:tr>
      <w:tr w:rsidR="00130502" w:rsidRPr="00CB57DB" w:rsidTr="00130502">
        <w:trPr>
          <w:trHeight w:val="569"/>
        </w:trPr>
        <w:tc>
          <w:tcPr>
            <w:tcW w:w="236" w:type="dxa"/>
            <w:vMerge/>
            <w:vAlign w:val="center"/>
          </w:tcPr>
          <w:p w:rsidR="00130502" w:rsidRPr="00CB57DB" w:rsidRDefault="00130502" w:rsidP="00A94264">
            <w:pPr>
              <w:jc w:val="center"/>
              <w:rPr>
                <w:sz w:val="28"/>
                <w:szCs w:val="28"/>
              </w:rPr>
            </w:pPr>
          </w:p>
        </w:tc>
        <w:tc>
          <w:tcPr>
            <w:tcW w:w="1468" w:type="dxa"/>
            <w:vMerge/>
            <w:vAlign w:val="center"/>
          </w:tcPr>
          <w:p w:rsidR="00130502" w:rsidRPr="00CB57DB" w:rsidRDefault="00130502" w:rsidP="00A94264">
            <w:pPr>
              <w:jc w:val="center"/>
              <w:rPr>
                <w:sz w:val="28"/>
                <w:szCs w:val="28"/>
              </w:rPr>
            </w:pPr>
          </w:p>
        </w:tc>
        <w:tc>
          <w:tcPr>
            <w:tcW w:w="1609" w:type="dxa"/>
            <w:vMerge/>
            <w:vAlign w:val="center"/>
          </w:tcPr>
          <w:p w:rsidR="00130502" w:rsidRPr="00CB57DB" w:rsidRDefault="00130502" w:rsidP="00A94264">
            <w:pPr>
              <w:jc w:val="center"/>
              <w:rPr>
                <w:sz w:val="28"/>
                <w:szCs w:val="28"/>
              </w:rPr>
            </w:pPr>
          </w:p>
        </w:tc>
        <w:tc>
          <w:tcPr>
            <w:tcW w:w="1652" w:type="dxa"/>
            <w:vMerge/>
            <w:vAlign w:val="center"/>
          </w:tcPr>
          <w:p w:rsidR="00130502" w:rsidRPr="00CB57DB" w:rsidRDefault="00130502" w:rsidP="00A94264">
            <w:pPr>
              <w:jc w:val="center"/>
              <w:rPr>
                <w:sz w:val="28"/>
                <w:szCs w:val="28"/>
              </w:rPr>
            </w:pPr>
          </w:p>
        </w:tc>
        <w:tc>
          <w:tcPr>
            <w:tcW w:w="1977" w:type="dxa"/>
            <w:vMerge/>
            <w:vAlign w:val="center"/>
          </w:tcPr>
          <w:p w:rsidR="00130502" w:rsidRPr="00CB57DB" w:rsidRDefault="00130502" w:rsidP="00A94264">
            <w:pPr>
              <w:jc w:val="center"/>
              <w:rPr>
                <w:sz w:val="28"/>
                <w:szCs w:val="28"/>
              </w:rPr>
            </w:pPr>
          </w:p>
        </w:tc>
        <w:tc>
          <w:tcPr>
            <w:tcW w:w="1412" w:type="dxa"/>
            <w:vMerge/>
            <w:vAlign w:val="center"/>
          </w:tcPr>
          <w:p w:rsidR="00130502" w:rsidRPr="00CB57DB" w:rsidRDefault="00130502" w:rsidP="00A94264">
            <w:pPr>
              <w:jc w:val="center"/>
              <w:rPr>
                <w:sz w:val="28"/>
                <w:szCs w:val="28"/>
              </w:rPr>
            </w:pPr>
          </w:p>
        </w:tc>
        <w:tc>
          <w:tcPr>
            <w:tcW w:w="2911" w:type="dxa"/>
            <w:vMerge w:val="restart"/>
            <w:vAlign w:val="center"/>
          </w:tcPr>
          <w:p w:rsidR="00130502" w:rsidRPr="00CB57DB" w:rsidRDefault="00130502" w:rsidP="00A94264">
            <w:pPr>
              <w:rPr>
                <w:sz w:val="28"/>
                <w:szCs w:val="28"/>
              </w:rPr>
            </w:pPr>
            <w:r w:rsidRPr="00CB57DB">
              <w:rPr>
                <w:sz w:val="28"/>
                <w:szCs w:val="28"/>
              </w:rPr>
              <w:t>Phénoménologie</w:t>
            </w:r>
          </w:p>
          <w:p w:rsidR="00130502" w:rsidRPr="00CB57DB" w:rsidRDefault="00130502" w:rsidP="00A94264">
            <w:pPr>
              <w:rPr>
                <w:sz w:val="28"/>
                <w:szCs w:val="28"/>
              </w:rPr>
            </w:pPr>
            <w:r w:rsidRPr="00CB57DB">
              <w:rPr>
                <w:sz w:val="28"/>
                <w:szCs w:val="28"/>
              </w:rPr>
              <w:t>Interactionnisme S</w:t>
            </w:r>
          </w:p>
          <w:p w:rsidR="00130502" w:rsidRPr="00CB57DB" w:rsidRDefault="00130502" w:rsidP="00A94264">
            <w:pPr>
              <w:jc w:val="center"/>
              <w:rPr>
                <w:sz w:val="28"/>
                <w:szCs w:val="28"/>
              </w:rPr>
            </w:pPr>
            <w:r w:rsidRPr="00CB57DB">
              <w:rPr>
                <w:sz w:val="28"/>
                <w:szCs w:val="28"/>
              </w:rPr>
              <w:t xml:space="preserve">ethnométhodologie </w:t>
            </w:r>
          </w:p>
          <w:p w:rsidR="00130502" w:rsidRPr="00CB57DB" w:rsidRDefault="00130502" w:rsidP="00A94264">
            <w:pPr>
              <w:jc w:val="center"/>
              <w:rPr>
                <w:sz w:val="28"/>
                <w:szCs w:val="28"/>
              </w:rPr>
            </w:pPr>
          </w:p>
        </w:tc>
      </w:tr>
      <w:tr w:rsidR="00130502" w:rsidRPr="00CB57DB" w:rsidTr="00130502">
        <w:tc>
          <w:tcPr>
            <w:tcW w:w="236" w:type="dxa"/>
            <w:vAlign w:val="center"/>
          </w:tcPr>
          <w:p w:rsidR="00130502" w:rsidRPr="00CB57DB" w:rsidRDefault="00130502" w:rsidP="00A94264">
            <w:pPr>
              <w:jc w:val="center"/>
              <w:rPr>
                <w:sz w:val="28"/>
                <w:szCs w:val="28"/>
              </w:rPr>
            </w:pPr>
            <w:r w:rsidRPr="00CB57DB">
              <w:rPr>
                <w:sz w:val="28"/>
                <w:szCs w:val="28"/>
              </w:rPr>
              <w:t>1</w:t>
            </w:r>
          </w:p>
        </w:tc>
        <w:tc>
          <w:tcPr>
            <w:tcW w:w="1468" w:type="dxa"/>
            <w:vAlign w:val="center"/>
          </w:tcPr>
          <w:p w:rsidR="00130502" w:rsidRPr="00CB57DB" w:rsidRDefault="00130502" w:rsidP="00A94264">
            <w:pPr>
              <w:rPr>
                <w:sz w:val="28"/>
                <w:szCs w:val="28"/>
              </w:rPr>
            </w:pPr>
            <w:r w:rsidRPr="00CB57DB">
              <w:rPr>
                <w:sz w:val="28"/>
                <w:szCs w:val="28"/>
              </w:rPr>
              <w:t>EMPIRIE</w:t>
            </w:r>
          </w:p>
        </w:tc>
        <w:tc>
          <w:tcPr>
            <w:tcW w:w="1609" w:type="dxa"/>
            <w:vAlign w:val="center"/>
          </w:tcPr>
          <w:p w:rsidR="00130502" w:rsidRPr="00CB57DB" w:rsidRDefault="00130502" w:rsidP="00A94264">
            <w:pPr>
              <w:rPr>
                <w:sz w:val="28"/>
                <w:szCs w:val="28"/>
              </w:rPr>
            </w:pPr>
            <w:r w:rsidRPr="00CB57DB">
              <w:rPr>
                <w:sz w:val="28"/>
                <w:szCs w:val="28"/>
              </w:rPr>
              <w:t>Observation</w:t>
            </w:r>
          </w:p>
        </w:tc>
        <w:tc>
          <w:tcPr>
            <w:tcW w:w="1652" w:type="dxa"/>
            <w:vAlign w:val="center"/>
          </w:tcPr>
          <w:p w:rsidR="00130502" w:rsidRPr="00CB57DB" w:rsidRDefault="00130502" w:rsidP="00A94264">
            <w:pPr>
              <w:rPr>
                <w:sz w:val="28"/>
                <w:szCs w:val="28"/>
              </w:rPr>
            </w:pPr>
            <w:r w:rsidRPr="00CB57DB">
              <w:rPr>
                <w:sz w:val="28"/>
                <w:szCs w:val="28"/>
              </w:rPr>
              <w:t>Décrire le réel</w:t>
            </w:r>
          </w:p>
        </w:tc>
        <w:tc>
          <w:tcPr>
            <w:tcW w:w="1977" w:type="dxa"/>
            <w:vAlign w:val="center"/>
          </w:tcPr>
          <w:p w:rsidR="00130502" w:rsidRPr="00CB57DB" w:rsidRDefault="00130502" w:rsidP="00A94264">
            <w:pPr>
              <w:rPr>
                <w:sz w:val="28"/>
                <w:szCs w:val="28"/>
              </w:rPr>
            </w:pPr>
            <w:r w:rsidRPr="00CB57DB">
              <w:rPr>
                <w:sz w:val="28"/>
                <w:szCs w:val="28"/>
              </w:rPr>
              <w:t>Sociographie</w:t>
            </w:r>
          </w:p>
          <w:p w:rsidR="00130502" w:rsidRPr="00CB57DB" w:rsidRDefault="00130502" w:rsidP="00A94264">
            <w:pPr>
              <w:rPr>
                <w:sz w:val="28"/>
                <w:szCs w:val="28"/>
              </w:rPr>
            </w:pPr>
            <w:r w:rsidRPr="00CB57DB">
              <w:rPr>
                <w:sz w:val="28"/>
                <w:szCs w:val="28"/>
              </w:rPr>
              <w:t>Ethnographie</w:t>
            </w:r>
          </w:p>
          <w:p w:rsidR="00130502" w:rsidRPr="00CB57DB" w:rsidRDefault="00130502" w:rsidP="00A94264">
            <w:pPr>
              <w:jc w:val="center"/>
              <w:rPr>
                <w:sz w:val="28"/>
                <w:szCs w:val="28"/>
              </w:rPr>
            </w:pPr>
            <w:r w:rsidRPr="00CB57DB">
              <w:rPr>
                <w:sz w:val="28"/>
                <w:szCs w:val="28"/>
              </w:rPr>
              <w:t>Historiographie …</w:t>
            </w:r>
          </w:p>
          <w:p w:rsidR="00130502" w:rsidRPr="00CB57DB" w:rsidRDefault="00130502" w:rsidP="00A94264">
            <w:pPr>
              <w:jc w:val="center"/>
              <w:rPr>
                <w:sz w:val="28"/>
                <w:szCs w:val="28"/>
              </w:rPr>
            </w:pPr>
          </w:p>
        </w:tc>
        <w:tc>
          <w:tcPr>
            <w:tcW w:w="1412" w:type="dxa"/>
            <w:vAlign w:val="center"/>
          </w:tcPr>
          <w:p w:rsidR="00130502" w:rsidRPr="00CB57DB" w:rsidRDefault="00130502" w:rsidP="00A94264">
            <w:pPr>
              <w:rPr>
                <w:sz w:val="28"/>
                <w:szCs w:val="28"/>
              </w:rPr>
            </w:pPr>
            <w:r w:rsidRPr="00CB57DB">
              <w:rPr>
                <w:sz w:val="28"/>
                <w:szCs w:val="28"/>
              </w:rPr>
              <w:t>Quételet,</w:t>
            </w:r>
          </w:p>
          <w:p w:rsidR="00130502" w:rsidRPr="00CB57DB" w:rsidRDefault="00130502" w:rsidP="00A94264">
            <w:pPr>
              <w:rPr>
                <w:sz w:val="28"/>
                <w:szCs w:val="28"/>
              </w:rPr>
            </w:pPr>
            <w:r w:rsidRPr="00CB57DB">
              <w:rPr>
                <w:sz w:val="28"/>
                <w:szCs w:val="28"/>
              </w:rPr>
              <w:t>Villermé,</w:t>
            </w:r>
          </w:p>
          <w:p w:rsidR="00130502" w:rsidRPr="00CB57DB" w:rsidRDefault="00130502" w:rsidP="00A94264">
            <w:pPr>
              <w:rPr>
                <w:sz w:val="28"/>
                <w:szCs w:val="28"/>
              </w:rPr>
            </w:pPr>
            <w:r w:rsidRPr="00CB57DB">
              <w:rPr>
                <w:sz w:val="28"/>
                <w:szCs w:val="28"/>
              </w:rPr>
              <w:t>Le Play…</w:t>
            </w:r>
          </w:p>
        </w:tc>
        <w:tc>
          <w:tcPr>
            <w:tcW w:w="2911" w:type="dxa"/>
            <w:vMerge/>
            <w:vAlign w:val="center"/>
          </w:tcPr>
          <w:p w:rsidR="00130502" w:rsidRPr="00CB57DB" w:rsidRDefault="00130502" w:rsidP="00A94264">
            <w:pPr>
              <w:jc w:val="center"/>
              <w:rPr>
                <w:sz w:val="28"/>
                <w:szCs w:val="28"/>
              </w:rPr>
            </w:pPr>
          </w:p>
        </w:tc>
      </w:tr>
    </w:tbl>
    <w:p w:rsidR="00130502" w:rsidRPr="00CB57DB" w:rsidRDefault="00130502" w:rsidP="00130502">
      <w:pPr>
        <w:rPr>
          <w:sz w:val="28"/>
          <w:szCs w:val="28"/>
        </w:rPr>
      </w:pPr>
    </w:p>
    <w:p w:rsidR="00130502" w:rsidRPr="00F030B5" w:rsidRDefault="00130502" w:rsidP="00130502">
      <w:pPr>
        <w:ind w:left="360"/>
        <w:rPr>
          <w:sz w:val="28"/>
          <w:szCs w:val="28"/>
        </w:rPr>
      </w:pPr>
      <w:r w:rsidRPr="00F030B5">
        <w:rPr>
          <w:sz w:val="28"/>
          <w:szCs w:val="28"/>
        </w:rPr>
        <w:t xml:space="preserve">Ces 4 formes de connaissance feront l’objet d’un développement plus ample </w:t>
      </w:r>
      <w:r>
        <w:rPr>
          <w:sz w:val="28"/>
          <w:szCs w:val="28"/>
        </w:rPr>
        <w:t>lors du prochain cours</w:t>
      </w:r>
    </w:p>
    <w:p w:rsidR="002E5B90" w:rsidRDefault="002E5B90"/>
    <w:sectPr w:rsidR="002E5B90" w:rsidSect="002E5B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08"/>
  <w:hyphenationZone w:val="425"/>
  <w:characterSpacingControl w:val="doNotCompress"/>
  <w:compat/>
  <w:rsids>
    <w:rsidRoot w:val="00B01898"/>
    <w:rsid w:val="00130502"/>
    <w:rsid w:val="002E5B90"/>
    <w:rsid w:val="00AB09DD"/>
    <w:rsid w:val="00B01898"/>
    <w:rsid w:val="00B8175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02"/>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30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2695</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2</cp:revision>
  <dcterms:created xsi:type="dcterms:W3CDTF">2020-04-02T15:08:00Z</dcterms:created>
  <dcterms:modified xsi:type="dcterms:W3CDTF">2020-04-02T15:26:00Z</dcterms:modified>
</cp:coreProperties>
</file>