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0C5" w:rsidRPr="00F1273D" w:rsidRDefault="009A30C5" w:rsidP="009A30C5">
      <w:pPr>
        <w:autoSpaceDE w:val="0"/>
        <w:autoSpaceDN w:val="0"/>
        <w:bidi/>
        <w:adjustRightInd w:val="0"/>
        <w:spacing w:after="16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جامعة أبو بكر بلقايد ، تلمسان</w:t>
      </w:r>
    </w:p>
    <w:p w:rsidR="009A30C5" w:rsidRPr="00F1273D" w:rsidRDefault="009A30C5" w:rsidP="009A30C5">
      <w:pPr>
        <w:autoSpaceDE w:val="0"/>
        <w:autoSpaceDN w:val="0"/>
        <w:bidi/>
        <w:adjustRightInd w:val="0"/>
        <w:spacing w:after="16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كلية الحقوق والعلوم السياسية</w:t>
      </w:r>
    </w:p>
    <w:p w:rsidR="009A30C5" w:rsidRDefault="009A30C5" w:rsidP="009A30C5">
      <w:pPr>
        <w:autoSpaceDE w:val="0"/>
        <w:autoSpaceDN w:val="0"/>
        <w:bidi/>
        <w:adjustRightInd w:val="0"/>
        <w:spacing w:after="16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قسم العلوم السياسية </w:t>
      </w:r>
    </w:p>
    <w:p w:rsidR="009A30C5" w:rsidRDefault="009A30C5" w:rsidP="009A30C5">
      <w:pPr>
        <w:autoSpaceDE w:val="0"/>
        <w:autoSpaceDN w:val="0"/>
        <w:bidi/>
        <w:adjustRightInd w:val="0"/>
        <w:spacing w:after="16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9A30C5" w:rsidRDefault="009A30C5" w:rsidP="009A30C5">
      <w:pPr>
        <w:autoSpaceDE w:val="0"/>
        <w:autoSpaceDN w:val="0"/>
        <w:bidi/>
        <w:adjustRightInd w:val="0"/>
        <w:spacing w:after="16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9A30C5" w:rsidRDefault="009A30C5" w:rsidP="009A30C5">
      <w:pPr>
        <w:autoSpaceDE w:val="0"/>
        <w:autoSpaceDN w:val="0"/>
        <w:bidi/>
        <w:adjustRightInd w:val="0"/>
        <w:spacing w:after="16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9A30C5" w:rsidRPr="00F1273D" w:rsidRDefault="009A30C5" w:rsidP="009A30C5">
      <w:pPr>
        <w:autoSpaceDE w:val="0"/>
        <w:autoSpaceDN w:val="0"/>
        <w:bidi/>
        <w:adjustRightInd w:val="0"/>
        <w:spacing w:after="16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9A30C5" w:rsidRPr="00F1273D" w:rsidRDefault="009A30C5" w:rsidP="009A30C5">
      <w:pPr>
        <w:autoSpaceDE w:val="0"/>
        <w:autoSpaceDN w:val="0"/>
        <w:bidi/>
        <w:adjustRightInd w:val="0"/>
        <w:spacing w:after="160" w:line="240" w:lineRule="auto"/>
        <w:jc w:val="center"/>
        <w:rPr>
          <w:rFonts w:ascii="Traditional Arabic" w:hAnsi="Traditional Arabic" w:cs="Traditional Arabic"/>
          <w:sz w:val="36"/>
          <w:szCs w:val="36"/>
          <w:lang w:bidi="ar-DZ"/>
        </w:rPr>
      </w:pP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ورقة عمل خاصة بالأعمال الموجهة في مقياس إدارة الموارد البشرية</w:t>
      </w:r>
    </w:p>
    <w:p w:rsidR="009A30C5" w:rsidRPr="00F1273D" w:rsidRDefault="009A30C5" w:rsidP="009A30C5">
      <w:pPr>
        <w:autoSpaceDE w:val="0"/>
        <w:autoSpaceDN w:val="0"/>
        <w:bidi/>
        <w:adjustRightInd w:val="0"/>
        <w:spacing w:after="160" w:line="240" w:lineRule="auto"/>
        <w:jc w:val="center"/>
        <w:rPr>
          <w:rFonts w:ascii="Traditional Arabic" w:hAnsi="Traditional Arabic" w:cs="Traditional Arabic"/>
          <w:sz w:val="36"/>
          <w:szCs w:val="36"/>
          <w:lang w:bidi="ar-DZ"/>
        </w:rPr>
      </w:pP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السنة الثالثة ليسانس: </w:t>
      </w:r>
      <w:proofErr w:type="gramStart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تنظيم</w:t>
      </w:r>
      <w:proofErr w:type="gramEnd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سياسي وإداري</w:t>
      </w:r>
    </w:p>
    <w:p w:rsidR="009A30C5" w:rsidRDefault="009A30C5" w:rsidP="009A30C5">
      <w:pPr>
        <w:autoSpaceDE w:val="0"/>
        <w:autoSpaceDN w:val="0"/>
        <w:bidi/>
        <w:adjustRightInd w:val="0"/>
        <w:spacing w:after="160" w:line="240" w:lineRule="auto"/>
        <w:jc w:val="center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gramStart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السداسي</w:t>
      </w:r>
      <w:proofErr w:type="gramEnd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الثاني</w:t>
      </w:r>
    </w:p>
    <w:p w:rsidR="009A30C5" w:rsidRDefault="009A30C5" w:rsidP="009A30C5">
      <w:pPr>
        <w:autoSpaceDE w:val="0"/>
        <w:autoSpaceDN w:val="0"/>
        <w:bidi/>
        <w:adjustRightInd w:val="0"/>
        <w:spacing w:after="160" w:line="240" w:lineRule="auto"/>
        <w:jc w:val="center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9A30C5" w:rsidRDefault="009A30C5" w:rsidP="009A30C5">
      <w:pPr>
        <w:autoSpaceDE w:val="0"/>
        <w:autoSpaceDN w:val="0"/>
        <w:bidi/>
        <w:adjustRightInd w:val="0"/>
        <w:spacing w:after="160" w:line="240" w:lineRule="auto"/>
        <w:jc w:val="center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9A30C5" w:rsidRDefault="009A30C5" w:rsidP="009A30C5">
      <w:pPr>
        <w:autoSpaceDE w:val="0"/>
        <w:autoSpaceDN w:val="0"/>
        <w:bidi/>
        <w:adjustRightInd w:val="0"/>
        <w:spacing w:after="160" w:line="240" w:lineRule="auto"/>
        <w:jc w:val="center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9A30C5" w:rsidRPr="00F1273D" w:rsidRDefault="009A30C5" w:rsidP="009A30C5">
      <w:pPr>
        <w:autoSpaceDE w:val="0"/>
        <w:autoSpaceDN w:val="0"/>
        <w:bidi/>
        <w:adjustRightInd w:val="0"/>
        <w:spacing w:after="160" w:line="240" w:lineRule="auto"/>
        <w:jc w:val="center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9A30C5" w:rsidRDefault="009A30C5" w:rsidP="009A30C5">
      <w:pPr>
        <w:autoSpaceDE w:val="0"/>
        <w:autoSpaceDN w:val="0"/>
        <w:bidi/>
        <w:adjustRightInd w:val="0"/>
        <w:spacing w:after="160" w:line="240" w:lineRule="auto"/>
        <w:jc w:val="center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gramStart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إشراف :</w:t>
      </w:r>
      <w:proofErr w:type="gramEnd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د.تلي عبد الله</w:t>
      </w:r>
    </w:p>
    <w:p w:rsidR="009A30C5" w:rsidRDefault="009A30C5" w:rsidP="009A30C5">
      <w:pPr>
        <w:autoSpaceDE w:val="0"/>
        <w:autoSpaceDN w:val="0"/>
        <w:bidi/>
        <w:adjustRightInd w:val="0"/>
        <w:spacing w:after="160" w:line="240" w:lineRule="auto"/>
        <w:jc w:val="center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5B6968" w:rsidRDefault="005B6968" w:rsidP="005B6968">
      <w:pPr>
        <w:autoSpaceDE w:val="0"/>
        <w:autoSpaceDN w:val="0"/>
        <w:bidi/>
        <w:adjustRightInd w:val="0"/>
        <w:spacing w:after="160" w:line="240" w:lineRule="auto"/>
        <w:jc w:val="center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9A30C5" w:rsidRPr="00F1273D" w:rsidRDefault="009A30C5" w:rsidP="009A30C5">
      <w:pPr>
        <w:autoSpaceDE w:val="0"/>
        <w:autoSpaceDN w:val="0"/>
        <w:bidi/>
        <w:adjustRightInd w:val="0"/>
        <w:spacing w:after="160" w:line="240" w:lineRule="auto"/>
        <w:jc w:val="center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9A30C5" w:rsidRDefault="009A30C5" w:rsidP="009A30C5">
      <w:pPr>
        <w:autoSpaceDE w:val="0"/>
        <w:autoSpaceDN w:val="0"/>
        <w:bidi/>
        <w:adjustRightInd w:val="0"/>
        <w:spacing w:after="160" w:line="240" w:lineRule="auto"/>
        <w:jc w:val="center"/>
        <w:rPr>
          <w:rFonts w:ascii="Traditional Arabic" w:hAnsi="Traditional Arabic" w:cs="Traditional Arabic"/>
          <w:sz w:val="36"/>
          <w:szCs w:val="36"/>
          <w:lang w:bidi="ar-DZ"/>
        </w:rPr>
      </w:pPr>
      <w:proofErr w:type="gramStart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السنة</w:t>
      </w:r>
      <w:proofErr w:type="gramEnd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الجامعية 2019/2020</w:t>
      </w:r>
    </w:p>
    <w:p w:rsidR="005B6968" w:rsidRPr="00777659" w:rsidRDefault="005B6968" w:rsidP="005B6968">
      <w:pPr>
        <w:autoSpaceDE w:val="0"/>
        <w:autoSpaceDN w:val="0"/>
        <w:bidi/>
        <w:adjustRightInd w:val="0"/>
        <w:spacing w:after="160" w:line="240" w:lineRule="auto"/>
        <w:jc w:val="center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9A30C5" w:rsidRDefault="005B6968" w:rsidP="005B6968">
      <w:pPr>
        <w:autoSpaceDE w:val="0"/>
        <w:autoSpaceDN w:val="0"/>
        <w:bidi/>
        <w:adjustRightInd w:val="0"/>
        <w:spacing w:after="160" w:line="252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lastRenderedPageBreak/>
        <w:t xml:space="preserve">البحث </w:t>
      </w:r>
      <w:proofErr w:type="gramStart"/>
      <w:r w:rsidR="009A30C5"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الثاني :</w:t>
      </w:r>
      <w:proofErr w:type="gramEnd"/>
      <w:r w:rsidR="009A30C5"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تنمية وتدريب الموارد البشرية</w:t>
      </w:r>
      <w:r w:rsidR="009A30C5" w:rsidRPr="00F1273D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 xml:space="preserve"> </w:t>
      </w:r>
    </w:p>
    <w:p w:rsidR="009A30C5" w:rsidRPr="00F1273D" w:rsidRDefault="009A30C5" w:rsidP="009A30C5">
      <w:pPr>
        <w:autoSpaceDE w:val="0"/>
        <w:autoSpaceDN w:val="0"/>
        <w:bidi/>
        <w:adjustRightInd w:val="0"/>
        <w:spacing w:after="160" w:line="252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</w:p>
    <w:p w:rsidR="009A30C5" w:rsidRPr="00F1273D" w:rsidRDefault="009A30C5" w:rsidP="009A30C5">
      <w:pPr>
        <w:autoSpaceDE w:val="0"/>
        <w:autoSpaceDN w:val="0"/>
        <w:bidi/>
        <w:adjustRightInd w:val="0"/>
        <w:spacing w:after="160" w:line="252" w:lineRule="auto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proofErr w:type="gramStart"/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خطة</w:t>
      </w:r>
      <w:proofErr w:type="gramEnd"/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البحث</w:t>
      </w:r>
    </w:p>
    <w:p w:rsidR="009A30C5" w:rsidRPr="00F1273D" w:rsidRDefault="009A30C5" w:rsidP="009A30C5">
      <w:pPr>
        <w:autoSpaceDE w:val="0"/>
        <w:autoSpaceDN w:val="0"/>
        <w:bidi/>
        <w:adjustRightInd w:val="0"/>
        <w:spacing w:after="160" w:line="252" w:lineRule="auto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proofErr w:type="gramStart"/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مقدمة</w:t>
      </w:r>
      <w:proofErr w:type="gramEnd"/>
      <w:r w:rsidRPr="00F1273D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 xml:space="preserve"> </w:t>
      </w:r>
    </w:p>
    <w:p w:rsidR="009A30C5" w:rsidRPr="00F1273D" w:rsidRDefault="009A30C5" w:rsidP="009A30C5">
      <w:pPr>
        <w:autoSpaceDE w:val="0"/>
        <w:autoSpaceDN w:val="0"/>
        <w:bidi/>
        <w:adjustRightInd w:val="0"/>
        <w:spacing w:after="160" w:line="252" w:lineRule="auto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الفصل </w:t>
      </w:r>
      <w:proofErr w:type="gramStart"/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الأول :</w:t>
      </w:r>
      <w:proofErr w:type="gramEnd"/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الموارد البشرية</w:t>
      </w:r>
      <w:r w:rsidRPr="00F1273D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 xml:space="preserve"> </w:t>
      </w:r>
    </w:p>
    <w:p w:rsidR="009A30C5" w:rsidRPr="00F1273D" w:rsidRDefault="009A30C5" w:rsidP="009A30C5">
      <w:pPr>
        <w:autoSpaceDE w:val="0"/>
        <w:autoSpaceDN w:val="0"/>
        <w:bidi/>
        <w:adjustRightInd w:val="0"/>
        <w:spacing w:after="160" w:line="252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المبحث </w:t>
      </w:r>
      <w:proofErr w:type="gramStart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الأو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ل</w:t>
      </w:r>
      <w:r w:rsidRPr="00F1273D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 xml:space="preserve"> :</w:t>
      </w:r>
      <w:proofErr w:type="gramEnd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مفهوم التنمية للموارد البشرية</w:t>
      </w:r>
      <w:r w:rsidRPr="00F1273D">
        <w:rPr>
          <w:rFonts w:ascii="Traditional Arabic" w:hAnsi="Traditional Arabic" w:cs="Traditional Arabic"/>
          <w:sz w:val="36"/>
          <w:szCs w:val="36"/>
          <w:lang w:bidi="ar-DZ"/>
        </w:rPr>
        <w:t xml:space="preserve"> </w:t>
      </w:r>
    </w:p>
    <w:p w:rsidR="009A30C5" w:rsidRPr="00F1273D" w:rsidRDefault="009A30C5" w:rsidP="009A30C5">
      <w:pPr>
        <w:autoSpaceDE w:val="0"/>
        <w:autoSpaceDN w:val="0"/>
        <w:bidi/>
        <w:adjustRightInd w:val="0"/>
        <w:spacing w:after="160" w:line="252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التطور التاريخي للموارد البشرية ، مفهوم التنمية ومسؤوليات تنمية الموارد البشرية</w:t>
      </w:r>
      <w:r w:rsidRPr="00F1273D">
        <w:rPr>
          <w:rFonts w:ascii="Traditional Arabic" w:hAnsi="Traditional Arabic" w:cs="Traditional Arabic"/>
          <w:sz w:val="36"/>
          <w:szCs w:val="36"/>
          <w:lang w:bidi="ar-DZ"/>
        </w:rPr>
        <w:t xml:space="preserve"> </w:t>
      </w:r>
    </w:p>
    <w:p w:rsidR="009A30C5" w:rsidRPr="00F1273D" w:rsidRDefault="009A30C5" w:rsidP="009A30C5">
      <w:pPr>
        <w:autoSpaceDE w:val="0"/>
        <w:autoSpaceDN w:val="0"/>
        <w:bidi/>
        <w:adjustRightInd w:val="0"/>
        <w:spacing w:after="160" w:line="252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المبحث </w:t>
      </w:r>
      <w:proofErr w:type="gramStart"/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الثاني</w:t>
      </w:r>
      <w:r w:rsidRPr="00F1273D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 xml:space="preserve"> :</w:t>
      </w:r>
      <w:proofErr w:type="gramEnd"/>
      <w:r w:rsidRPr="00F1273D">
        <w:rPr>
          <w:rFonts w:ascii="Traditional Arabic" w:hAnsi="Traditional Arabic" w:cs="Traditional Arabic"/>
          <w:sz w:val="36"/>
          <w:szCs w:val="36"/>
          <w:lang w:bidi="ar-DZ"/>
        </w:rPr>
        <w:t xml:space="preserve"> </w:t>
      </w: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خصائص تنمية الموارد البشرية</w:t>
      </w:r>
      <w:r w:rsidRPr="00F1273D">
        <w:rPr>
          <w:rFonts w:ascii="Traditional Arabic" w:hAnsi="Traditional Arabic" w:cs="Traditional Arabic"/>
          <w:sz w:val="36"/>
          <w:szCs w:val="36"/>
          <w:lang w:bidi="ar-DZ"/>
        </w:rPr>
        <w:t xml:space="preserve"> </w:t>
      </w:r>
    </w:p>
    <w:p w:rsidR="009A30C5" w:rsidRPr="00F1273D" w:rsidRDefault="009A30C5" w:rsidP="009A30C5">
      <w:pPr>
        <w:autoSpaceDE w:val="0"/>
        <w:autoSpaceDN w:val="0"/>
        <w:bidi/>
        <w:adjustRightInd w:val="0"/>
        <w:spacing w:after="160" w:line="252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proofErr w:type="spellStart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أهئاف</w:t>
      </w:r>
      <w:proofErr w:type="spellEnd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وأسباب تنمية الموارد البشرية</w:t>
      </w:r>
      <w:r w:rsidRPr="00F1273D">
        <w:rPr>
          <w:rFonts w:ascii="Traditional Arabic" w:hAnsi="Traditional Arabic" w:cs="Traditional Arabic"/>
          <w:sz w:val="36"/>
          <w:szCs w:val="36"/>
          <w:lang w:bidi="ar-DZ"/>
        </w:rPr>
        <w:t xml:space="preserve"> </w:t>
      </w:r>
    </w:p>
    <w:p w:rsidR="009A30C5" w:rsidRPr="00F1273D" w:rsidRDefault="009A30C5" w:rsidP="009A30C5">
      <w:pPr>
        <w:autoSpaceDE w:val="0"/>
        <w:autoSpaceDN w:val="0"/>
        <w:bidi/>
        <w:adjustRightInd w:val="0"/>
        <w:spacing w:after="160" w:line="252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الفصل </w:t>
      </w:r>
      <w:proofErr w:type="gramStart"/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الثاني :</w:t>
      </w:r>
      <w:proofErr w:type="gramEnd"/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تدريب الموارد البشرية</w:t>
      </w:r>
      <w:r w:rsidRPr="00F1273D">
        <w:rPr>
          <w:rFonts w:ascii="Traditional Arabic" w:hAnsi="Traditional Arabic" w:cs="Traditional Arabic"/>
          <w:sz w:val="36"/>
          <w:szCs w:val="36"/>
          <w:lang w:bidi="ar-DZ"/>
        </w:rPr>
        <w:t xml:space="preserve"> </w:t>
      </w:r>
    </w:p>
    <w:p w:rsidR="009A30C5" w:rsidRPr="00F1273D" w:rsidRDefault="009A30C5" w:rsidP="009A30C5">
      <w:pPr>
        <w:autoSpaceDE w:val="0"/>
        <w:autoSpaceDN w:val="0"/>
        <w:bidi/>
        <w:adjustRightInd w:val="0"/>
        <w:spacing w:after="160" w:line="252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proofErr w:type="gramStart"/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المبحث</w:t>
      </w:r>
      <w:proofErr w:type="gramEnd"/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الأول</w:t>
      </w:r>
      <w:r w:rsidRPr="00F1273D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>:</w:t>
      </w:r>
      <w:r w:rsidRPr="00F1273D">
        <w:rPr>
          <w:rFonts w:ascii="Traditional Arabic" w:hAnsi="Traditional Arabic" w:cs="Traditional Arabic"/>
          <w:sz w:val="36"/>
          <w:szCs w:val="36"/>
          <w:lang w:bidi="ar-DZ"/>
        </w:rPr>
        <w:t xml:space="preserve"> </w:t>
      </w: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مفهوم التدريب</w:t>
      </w:r>
      <w:r w:rsidRPr="00F1273D">
        <w:rPr>
          <w:rFonts w:ascii="Traditional Arabic" w:hAnsi="Traditional Arabic" w:cs="Traditional Arabic"/>
          <w:sz w:val="36"/>
          <w:szCs w:val="36"/>
          <w:lang w:bidi="ar-DZ"/>
        </w:rPr>
        <w:t xml:space="preserve"> </w:t>
      </w:r>
    </w:p>
    <w:p w:rsidR="009A30C5" w:rsidRPr="00F1273D" w:rsidRDefault="009A30C5" w:rsidP="009A30C5">
      <w:pPr>
        <w:autoSpaceDE w:val="0"/>
        <w:autoSpaceDN w:val="0"/>
        <w:bidi/>
        <w:adjustRightInd w:val="0"/>
        <w:spacing w:after="160" w:line="252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تعريف </w:t>
      </w:r>
      <w:proofErr w:type="gramStart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التدريب ،</w:t>
      </w:r>
      <w:proofErr w:type="gramEnd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أهميته أنواعه ومبادئه</w:t>
      </w:r>
      <w:r w:rsidRPr="00F1273D">
        <w:rPr>
          <w:rFonts w:ascii="Traditional Arabic" w:hAnsi="Traditional Arabic" w:cs="Traditional Arabic"/>
          <w:sz w:val="36"/>
          <w:szCs w:val="36"/>
          <w:lang w:bidi="ar-DZ"/>
        </w:rPr>
        <w:t xml:space="preserve"> </w:t>
      </w:r>
    </w:p>
    <w:p w:rsidR="009A30C5" w:rsidRPr="00F1273D" w:rsidRDefault="009A30C5" w:rsidP="009A30C5">
      <w:pPr>
        <w:autoSpaceDE w:val="0"/>
        <w:autoSpaceDN w:val="0"/>
        <w:bidi/>
        <w:adjustRightInd w:val="0"/>
        <w:spacing w:after="160" w:line="252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المبحث </w:t>
      </w:r>
      <w:proofErr w:type="gramStart"/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الثاني</w:t>
      </w:r>
      <w:r w:rsidRPr="00F1273D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 xml:space="preserve"> </w:t>
      </w:r>
      <w:r w:rsidRPr="00F1273D">
        <w:rPr>
          <w:rFonts w:ascii="Traditional Arabic" w:hAnsi="Traditional Arabic" w:cs="Traditional Arabic"/>
          <w:sz w:val="36"/>
          <w:szCs w:val="36"/>
          <w:lang w:bidi="ar-DZ"/>
        </w:rPr>
        <w:t>:</w:t>
      </w:r>
      <w:proofErr w:type="gramEnd"/>
      <w:r w:rsidRPr="00F1273D">
        <w:rPr>
          <w:rFonts w:ascii="Traditional Arabic" w:hAnsi="Traditional Arabic" w:cs="Traditional Arabic"/>
          <w:sz w:val="36"/>
          <w:szCs w:val="36"/>
          <w:lang w:bidi="ar-DZ"/>
        </w:rPr>
        <w:t xml:space="preserve"> </w:t>
      </w: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أساليب التدريب</w:t>
      </w:r>
      <w:r w:rsidRPr="00F1273D">
        <w:rPr>
          <w:rFonts w:ascii="Traditional Arabic" w:hAnsi="Traditional Arabic" w:cs="Traditional Arabic"/>
          <w:sz w:val="36"/>
          <w:szCs w:val="36"/>
          <w:lang w:bidi="ar-DZ"/>
        </w:rPr>
        <w:t xml:space="preserve"> </w:t>
      </w:r>
    </w:p>
    <w:p w:rsidR="009A30C5" w:rsidRPr="00F1273D" w:rsidRDefault="009A30C5" w:rsidP="009A30C5">
      <w:pPr>
        <w:autoSpaceDE w:val="0"/>
        <w:autoSpaceDN w:val="0"/>
        <w:bidi/>
        <w:adjustRightInd w:val="0"/>
        <w:spacing w:after="160" w:line="252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proofErr w:type="gramStart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خطواته ،</w:t>
      </w:r>
      <w:proofErr w:type="gramEnd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أساليبه ، المشكلات</w:t>
      </w:r>
      <w:r w:rsidRPr="00F1273D">
        <w:rPr>
          <w:rFonts w:ascii="Traditional Arabic" w:hAnsi="Traditional Arabic" w:cs="Traditional Arabic"/>
          <w:sz w:val="36"/>
          <w:szCs w:val="36"/>
          <w:lang w:bidi="ar-DZ"/>
        </w:rPr>
        <w:t xml:space="preserve"> </w:t>
      </w: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والمعنويات</w:t>
      </w:r>
      <w:r w:rsidRPr="00F1273D">
        <w:rPr>
          <w:rFonts w:ascii="Traditional Arabic" w:hAnsi="Traditional Arabic" w:cs="Traditional Arabic"/>
          <w:sz w:val="36"/>
          <w:szCs w:val="36"/>
          <w:lang w:bidi="ar-DZ"/>
        </w:rPr>
        <w:t xml:space="preserve"> </w:t>
      </w:r>
    </w:p>
    <w:p w:rsidR="009A30C5" w:rsidRDefault="009A30C5" w:rsidP="009A30C5">
      <w:pPr>
        <w:autoSpaceDE w:val="0"/>
        <w:autoSpaceDN w:val="0"/>
        <w:bidi/>
        <w:adjustRightInd w:val="0"/>
        <w:spacing w:after="160" w:line="252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خاتمة</w:t>
      </w:r>
      <w:proofErr w:type="gramEnd"/>
      <w:r w:rsidRPr="00F1273D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 xml:space="preserve">: </w:t>
      </w:r>
    </w:p>
    <w:p w:rsidR="009A30C5" w:rsidRDefault="009A30C5" w:rsidP="009A30C5">
      <w:pPr>
        <w:autoSpaceDE w:val="0"/>
        <w:autoSpaceDN w:val="0"/>
        <w:bidi/>
        <w:adjustRightInd w:val="0"/>
        <w:spacing w:after="160" w:line="252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9A30C5" w:rsidRPr="00F1273D" w:rsidRDefault="009A30C5" w:rsidP="009A30C5">
      <w:pPr>
        <w:autoSpaceDE w:val="0"/>
        <w:autoSpaceDN w:val="0"/>
        <w:bidi/>
        <w:adjustRightInd w:val="0"/>
        <w:spacing w:after="160" w:line="252" w:lineRule="auto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</w:p>
    <w:p w:rsidR="009A30C5" w:rsidRPr="00F1273D" w:rsidRDefault="009A30C5" w:rsidP="009A30C5">
      <w:pPr>
        <w:autoSpaceDE w:val="0"/>
        <w:autoSpaceDN w:val="0"/>
        <w:bidi/>
        <w:adjustRightInd w:val="0"/>
        <w:spacing w:after="160" w:line="252" w:lineRule="auto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proofErr w:type="gramStart"/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ملخص</w:t>
      </w:r>
      <w:proofErr w:type="gramEnd"/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البحث</w:t>
      </w:r>
      <w:r w:rsidRPr="00F1273D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 xml:space="preserve">: </w:t>
      </w:r>
    </w:p>
    <w:p w:rsidR="009A30C5" w:rsidRPr="00777659" w:rsidRDefault="009A30C5" w:rsidP="009A30C5">
      <w:pPr>
        <w:autoSpaceDE w:val="0"/>
        <w:autoSpaceDN w:val="0"/>
        <w:bidi/>
        <w:adjustRightInd w:val="0"/>
        <w:spacing w:after="160" w:line="252" w:lineRule="auto"/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lastRenderedPageBreak/>
        <w:t>يعد التدريب للموارد البشرية أداة التنمية البشرية</w:t>
      </w:r>
      <w:r w:rsidRPr="00F1273D">
        <w:rPr>
          <w:rFonts w:ascii="Traditional Arabic" w:hAnsi="Traditional Arabic" w:cs="Traditional Arabic"/>
          <w:sz w:val="36"/>
          <w:szCs w:val="36"/>
          <w:lang w:bidi="ar-DZ"/>
        </w:rPr>
        <w:t xml:space="preserve">  </w:t>
      </w: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ووسيلتها ، وأن التدريب </w:t>
      </w:r>
      <w:proofErr w:type="spellStart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اثناء</w:t>
      </w:r>
      <w:proofErr w:type="spellEnd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الخدمة هو الأساس الذي يحقق تنمية العاملين بصفة </w:t>
      </w:r>
      <w:proofErr w:type="spellStart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مسمتمرة</w:t>
      </w:r>
      <w:proofErr w:type="spellEnd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بشكل يضمن القيام بمهامهم ومسؤولياتهم بالشكل الذي يتناسب مع مستجدات </w:t>
      </w:r>
      <w:proofErr w:type="spellStart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اعمالهم</w:t>
      </w:r>
      <w:proofErr w:type="spellEnd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التي لم تكن موجودة حين الإعداد قبل الخدمة وقد أظهرت النتائج أن للتدريب دور أساسي في تعلم وتطوير وتنمية العنصر البشري ومن ثم تقدم المجتمع وبنائه</w:t>
      </w:r>
      <w:r w:rsidRPr="00F1273D">
        <w:rPr>
          <w:rFonts w:ascii="Traditional Arabic" w:hAnsi="Traditional Arabic" w:cs="Traditional Arabic"/>
          <w:sz w:val="36"/>
          <w:szCs w:val="36"/>
          <w:lang w:bidi="ar-DZ"/>
        </w:rPr>
        <w:t xml:space="preserve"> </w:t>
      </w:r>
    </w:p>
    <w:p w:rsidR="009A30C5" w:rsidRPr="00F1273D" w:rsidRDefault="009A30C5" w:rsidP="009A30C5">
      <w:pPr>
        <w:autoSpaceDE w:val="0"/>
        <w:autoSpaceDN w:val="0"/>
        <w:bidi/>
        <w:adjustRightInd w:val="0"/>
        <w:spacing w:after="160" w:line="252" w:lineRule="auto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قائمة المراجع المقترحة</w:t>
      </w:r>
      <w:r w:rsidRPr="00F1273D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 xml:space="preserve">: </w:t>
      </w:r>
    </w:p>
    <w:p w:rsidR="009A30C5" w:rsidRPr="00F1273D" w:rsidRDefault="009A30C5" w:rsidP="009A30C5">
      <w:pPr>
        <w:numPr>
          <w:ilvl w:val="0"/>
          <w:numId w:val="1"/>
        </w:numPr>
        <w:autoSpaceDE w:val="0"/>
        <w:autoSpaceDN w:val="0"/>
        <w:bidi/>
        <w:adjustRightInd w:val="0"/>
        <w:spacing w:after="160" w:line="252" w:lineRule="auto"/>
        <w:ind w:left="1789" w:hanging="36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spellStart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ابراهيم</w:t>
      </w:r>
      <w:proofErr w:type="spellEnd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بلوط حسن ، إدارة البشرية من منظور استراتيجي (بيروت : دار النهضة العربية ، 2002)</w:t>
      </w:r>
    </w:p>
    <w:p w:rsidR="009A30C5" w:rsidRPr="00F1273D" w:rsidRDefault="009A30C5" w:rsidP="009A30C5">
      <w:pPr>
        <w:numPr>
          <w:ilvl w:val="0"/>
          <w:numId w:val="2"/>
        </w:numPr>
        <w:autoSpaceDE w:val="0"/>
        <w:autoSpaceDN w:val="0"/>
        <w:bidi/>
        <w:adjustRightInd w:val="0"/>
        <w:spacing w:after="160" w:line="252" w:lineRule="auto"/>
        <w:ind w:left="1789" w:hanging="36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أبو النصر </w:t>
      </w:r>
      <w:proofErr w:type="spellStart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مدحث</w:t>
      </w:r>
      <w:proofErr w:type="spellEnd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، مراحل العملية التدريجية تخطيط وتقويم البرنامج التدريبية  (مصر: المجموعة العربية للتدريب ،</w:t>
      </w:r>
      <w:r w:rsidRPr="00F1273D">
        <w:rPr>
          <w:rFonts w:ascii="Traditional Arabic" w:hAnsi="Traditional Arabic" w:cs="Traditional Arabic"/>
          <w:sz w:val="36"/>
          <w:szCs w:val="36"/>
          <w:lang w:bidi="ar-DZ"/>
        </w:rPr>
        <w:t>2009</w:t>
      </w: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)</w:t>
      </w:r>
    </w:p>
    <w:p w:rsidR="009A30C5" w:rsidRPr="00F1273D" w:rsidRDefault="009A30C5" w:rsidP="009A30C5">
      <w:pPr>
        <w:numPr>
          <w:ilvl w:val="0"/>
          <w:numId w:val="3"/>
        </w:numPr>
        <w:autoSpaceDE w:val="0"/>
        <w:autoSpaceDN w:val="0"/>
        <w:bidi/>
        <w:adjustRightInd w:val="0"/>
        <w:spacing w:after="160" w:line="252" w:lineRule="auto"/>
        <w:ind w:left="1789" w:hanging="36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spellStart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بوخمخم</w:t>
      </w:r>
      <w:proofErr w:type="spellEnd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عبد </w:t>
      </w:r>
      <w:proofErr w:type="spellStart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القتاح</w:t>
      </w:r>
      <w:proofErr w:type="spellEnd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، تسيير الموارد البشرية ( الجزائر : دار الهدى.</w:t>
      </w:r>
      <w:r w:rsidRPr="00F1273D">
        <w:rPr>
          <w:rFonts w:ascii="Traditional Arabic" w:hAnsi="Traditional Arabic" w:cs="Traditional Arabic"/>
          <w:sz w:val="36"/>
          <w:szCs w:val="36"/>
          <w:lang w:bidi="ar-DZ"/>
        </w:rPr>
        <w:t>2011</w:t>
      </w: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)</w:t>
      </w:r>
    </w:p>
    <w:p w:rsidR="009A30C5" w:rsidRPr="00F1273D" w:rsidRDefault="009A30C5" w:rsidP="009A30C5">
      <w:pPr>
        <w:numPr>
          <w:ilvl w:val="0"/>
          <w:numId w:val="4"/>
        </w:numPr>
        <w:autoSpaceDE w:val="0"/>
        <w:autoSpaceDN w:val="0"/>
        <w:bidi/>
        <w:adjustRightInd w:val="0"/>
        <w:spacing w:after="160" w:line="252" w:lineRule="auto"/>
        <w:ind w:left="1789" w:hanging="36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spellStart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حاروش</w:t>
      </w:r>
      <w:proofErr w:type="spellEnd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نوردين</w:t>
      </w:r>
      <w:proofErr w:type="spellEnd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، إدارة الدين ، إدارة الموارد البشرية ( الجزائر : دار الأمة ط</w:t>
      </w:r>
      <w:r w:rsidRPr="00F1273D">
        <w:rPr>
          <w:rFonts w:ascii="Traditional Arabic" w:hAnsi="Traditional Arabic" w:cs="Traditional Arabic"/>
          <w:sz w:val="36"/>
          <w:szCs w:val="36"/>
          <w:lang w:bidi="ar-DZ"/>
        </w:rPr>
        <w:t>1</w:t>
      </w: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،</w:t>
      </w:r>
      <w:r w:rsidRPr="00F1273D">
        <w:rPr>
          <w:rFonts w:ascii="Traditional Arabic" w:hAnsi="Traditional Arabic" w:cs="Traditional Arabic"/>
          <w:sz w:val="36"/>
          <w:szCs w:val="36"/>
          <w:lang w:bidi="ar-DZ"/>
        </w:rPr>
        <w:t>2011</w:t>
      </w: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)</w:t>
      </w:r>
    </w:p>
    <w:p w:rsidR="009A30C5" w:rsidRPr="00F1273D" w:rsidRDefault="009A30C5" w:rsidP="009A30C5">
      <w:pPr>
        <w:autoSpaceDE w:val="0"/>
        <w:autoSpaceDN w:val="0"/>
        <w:bidi/>
        <w:adjustRightInd w:val="0"/>
        <w:spacing w:after="160" w:line="252" w:lineRule="auto"/>
        <w:ind w:left="1069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9A30C5" w:rsidRPr="00F1273D" w:rsidRDefault="009A30C5" w:rsidP="009A30C5">
      <w:pPr>
        <w:autoSpaceDE w:val="0"/>
        <w:autoSpaceDN w:val="0"/>
        <w:bidi/>
        <w:adjustRightInd w:val="0"/>
        <w:spacing w:after="160" w:line="252" w:lineRule="auto"/>
        <w:ind w:left="1069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9A30C5" w:rsidRPr="00F1273D" w:rsidRDefault="009A30C5" w:rsidP="009A30C5">
      <w:pPr>
        <w:autoSpaceDE w:val="0"/>
        <w:autoSpaceDN w:val="0"/>
        <w:bidi/>
        <w:adjustRightInd w:val="0"/>
        <w:spacing w:after="160" w:line="252" w:lineRule="auto"/>
        <w:ind w:left="1069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9A30C5" w:rsidRPr="00F1273D" w:rsidRDefault="009A30C5" w:rsidP="009A30C5">
      <w:pPr>
        <w:autoSpaceDE w:val="0"/>
        <w:autoSpaceDN w:val="0"/>
        <w:bidi/>
        <w:adjustRightInd w:val="0"/>
        <w:spacing w:after="160" w:line="252" w:lineRule="auto"/>
        <w:ind w:left="1069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9A30C5" w:rsidRPr="00F1273D" w:rsidRDefault="009A30C5" w:rsidP="009A30C5">
      <w:pPr>
        <w:autoSpaceDE w:val="0"/>
        <w:autoSpaceDN w:val="0"/>
        <w:bidi/>
        <w:adjustRightInd w:val="0"/>
        <w:spacing w:after="160" w:line="252" w:lineRule="auto"/>
        <w:ind w:left="1069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9A30C5" w:rsidRDefault="009A30C5" w:rsidP="009A30C5">
      <w:pPr>
        <w:autoSpaceDE w:val="0"/>
        <w:autoSpaceDN w:val="0"/>
        <w:bidi/>
        <w:adjustRightInd w:val="0"/>
        <w:spacing w:after="160" w:line="252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431A9E" w:rsidRDefault="00431A9E" w:rsidP="009A30C5">
      <w:pPr>
        <w:bidi/>
        <w:rPr>
          <w:lang w:bidi="ar-DZ"/>
        </w:rPr>
      </w:pPr>
    </w:p>
    <w:sectPr w:rsidR="00431A9E" w:rsidSect="00431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17AF10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9A30C5"/>
    <w:rsid w:val="002C1EEE"/>
    <w:rsid w:val="00431A9E"/>
    <w:rsid w:val="004B6834"/>
    <w:rsid w:val="005B6968"/>
    <w:rsid w:val="009A30C5"/>
    <w:rsid w:val="009C6F32"/>
    <w:rsid w:val="00A60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0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230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ouhib</dc:creator>
  <cp:lastModifiedBy>ouhib</cp:lastModifiedBy>
  <cp:revision>2</cp:revision>
  <dcterms:created xsi:type="dcterms:W3CDTF">2020-04-02T22:47:00Z</dcterms:created>
  <dcterms:modified xsi:type="dcterms:W3CDTF">2020-04-04T22:07:00Z</dcterms:modified>
</cp:coreProperties>
</file>