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59" w:rsidRPr="00F1273D" w:rsidRDefault="00777659" w:rsidP="00777659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جامعة أبو بكر بلقايد ، تلمسان</w:t>
      </w:r>
    </w:p>
    <w:p w:rsidR="00777659" w:rsidRPr="00F1273D" w:rsidRDefault="00777659" w:rsidP="00777659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كلية الحقوق والعلوم السياسية</w:t>
      </w:r>
    </w:p>
    <w:p w:rsidR="00777659" w:rsidRDefault="00777659" w:rsidP="00777659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قسم العلوم السياسية </w:t>
      </w:r>
    </w:p>
    <w:p w:rsidR="00777659" w:rsidRDefault="00777659" w:rsidP="00777659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:rsidR="00777659" w:rsidRDefault="00777659" w:rsidP="00777659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:rsidR="00777659" w:rsidRDefault="00777659" w:rsidP="00777659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:rsidR="00777659" w:rsidRPr="00F1273D" w:rsidRDefault="00777659" w:rsidP="00777659">
      <w:pPr>
        <w:autoSpaceDE w:val="0"/>
        <w:autoSpaceDN w:val="0"/>
        <w:bidi/>
        <w:adjustRightInd w:val="0"/>
        <w:spacing w:after="16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777659" w:rsidRPr="00F1273D" w:rsidRDefault="00777659" w:rsidP="00777659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ورقة عمل خاصة بالأعمال الموجهة في مقياس إدارة الموارد البشرية</w:t>
      </w:r>
    </w:p>
    <w:p w:rsidR="00777659" w:rsidRPr="00F1273D" w:rsidRDefault="00777659" w:rsidP="00777659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السنة الثالثة ليسانس: </w:t>
      </w: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تنظيم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سياسي وإداري</w:t>
      </w:r>
    </w:p>
    <w:p w:rsidR="00777659" w:rsidRDefault="00777659" w:rsidP="00777659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السداسي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الثاني</w:t>
      </w:r>
    </w:p>
    <w:p w:rsidR="00777659" w:rsidRDefault="00777659" w:rsidP="00777659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:rsidR="00777659" w:rsidRDefault="00777659" w:rsidP="00777659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:rsidR="00777659" w:rsidRDefault="00777659" w:rsidP="00777659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:rsidR="00777659" w:rsidRPr="00F1273D" w:rsidRDefault="00777659" w:rsidP="00777659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777659" w:rsidRDefault="00777659" w:rsidP="00777659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إشراف :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د.تلي عبد الله</w:t>
      </w:r>
    </w:p>
    <w:p w:rsidR="00777659" w:rsidRDefault="00777659" w:rsidP="00777659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:rsidR="00777659" w:rsidRPr="00F1273D" w:rsidRDefault="00777659" w:rsidP="00777659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777659" w:rsidRPr="00777659" w:rsidRDefault="00777659" w:rsidP="00777659">
      <w:pPr>
        <w:autoSpaceDE w:val="0"/>
        <w:autoSpaceDN w:val="0"/>
        <w:bidi/>
        <w:adjustRightInd w:val="0"/>
        <w:spacing w:after="16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السنة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الجامعية 2019/2020</w:t>
      </w:r>
    </w:p>
    <w:p w:rsidR="00F1273D" w:rsidRDefault="00F1273D" w:rsidP="00777659">
      <w:pPr>
        <w:autoSpaceDE w:val="0"/>
        <w:autoSpaceDN w:val="0"/>
        <w:bidi/>
        <w:adjustRightInd w:val="0"/>
        <w:spacing w:after="160" w:line="252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lastRenderedPageBreak/>
        <w:t xml:space="preserve">البحث </w:t>
      </w: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الرابع :</w:t>
      </w:r>
      <w:proofErr w:type="gramEnd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دور المورد البشري كنموذج لتسيير الكفاءات بالمؤسسة وخلق الميزة التنافسية</w:t>
      </w:r>
    </w:p>
    <w:p w:rsidR="00777659" w:rsidRPr="00F1273D" w:rsidRDefault="00777659" w:rsidP="00777659">
      <w:pPr>
        <w:autoSpaceDE w:val="0"/>
        <w:autoSpaceDN w:val="0"/>
        <w:bidi/>
        <w:adjustRightInd w:val="0"/>
        <w:spacing w:after="160" w:line="252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خطة</w:t>
      </w:r>
      <w:proofErr w:type="gramEnd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البحث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مقدمة</w:t>
      </w:r>
      <w:proofErr w:type="gramEnd"/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الفصل </w:t>
      </w:r>
      <w:proofErr w:type="spell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الاول</w:t>
      </w:r>
      <w:proofErr w:type="spellEnd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: مفاهيم وأساسيات الكفاءات البشرية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المبحث الأول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: 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المفاهيم وخصائص وأنواع و أبعاد وتنمية الكفاءات </w:t>
      </w: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البشرية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 </w:t>
      </w:r>
      <w:proofErr w:type="gramEnd"/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المبحث </w:t>
      </w: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الثاني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:</w:t>
      </w:r>
      <w:proofErr w:type="gramEnd"/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مفهوم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ومراحل ومقاربات تسيير الكفاءات البشرية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الفصل </w:t>
      </w: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الثاني :</w:t>
      </w:r>
      <w:proofErr w:type="gramEnd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تسيير الكفاءات كمصدر لخلق الميزة التنافسية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المبحث </w:t>
      </w:r>
      <w:proofErr w:type="spell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الاول</w:t>
      </w:r>
      <w:proofErr w:type="spellEnd"/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: 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مفهوم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وأهذاف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وأنواع الميزة التنافسية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المبحث</w:t>
      </w:r>
      <w:proofErr w:type="gramEnd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الثاني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>: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 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بناء وتطوير الميزة التنافسية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الفصل </w:t>
      </w: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الثالث :</w:t>
      </w:r>
      <w:proofErr w:type="gramEnd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دور تسيير الكفاءات في تحقيق الميزة التنافسية</w:t>
      </w:r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المبحث </w:t>
      </w: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الأول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>: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مساهمة الكفاءات في تحقيق الميزة التنافسية ، خصائص الكفاءات والتفاعل بين الموارد والكفاءات كمصدر للميزة التنافسية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 </w:t>
      </w:r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المبحث الثاني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: 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دور وتسيير الكفاءات في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تحقيقى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الميزة التنافسية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خاتمة</w:t>
      </w:r>
      <w:proofErr w:type="gramEnd"/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lastRenderedPageBreak/>
        <w:t xml:space="preserve">ملخص </w:t>
      </w:r>
      <w:proofErr w:type="gramStart"/>
      <w:r w:rsidRPr="00F127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البحث</w:t>
      </w:r>
      <w:r w:rsidRPr="00F1273D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:</w:t>
      </w:r>
      <w:proofErr w:type="gramEnd"/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إن التغير الحاصل في العالم جراء التطورات والتحولات الكبيرة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 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في جميع مجالات الحياة سواء كانت اقتصادية ، سياسية ،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إجتماعية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، تكنولوجية...الخ، نتيجة العولمة والتطور العلمي والتقني وشدة المنافسة والتوجه نحو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إقتصاد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المعرفة وإعطاء أهمية للرأس المال الفكري والبشري وفي ظل هذه الظروف المحيطة بالمؤسسة أصبح تحقيق الميزة التنافسية أهم ركائز نظام الأعمال الذي يعتمد بالأساس على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الإهتمام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بالمورد البشري ذو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الكفاءاة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والمهارات العالية سواء في أداء العدل أو في البقاء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والإستمرارية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في السوق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المراجع </w:t>
      </w: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المقترحة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 xml:space="preserve"> :</w:t>
      </w:r>
      <w:proofErr w:type="gramEnd"/>
    </w:p>
    <w:p w:rsidR="00F1273D" w:rsidRPr="00F1273D" w:rsidRDefault="00F1273D" w:rsidP="00F1273D">
      <w:pPr>
        <w:numPr>
          <w:ilvl w:val="0"/>
          <w:numId w:val="18"/>
        </w:numPr>
        <w:autoSpaceDE w:val="0"/>
        <w:autoSpaceDN w:val="0"/>
        <w:bidi/>
        <w:adjustRightInd w:val="0"/>
        <w:spacing w:after="160" w:line="252" w:lineRule="auto"/>
        <w:ind w:left="1800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عجلان حسن </w:t>
      </w:r>
      <w:proofErr w:type="gram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حسين ،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إستراتيجيات الإدارة المعرفية في منظمات الأعمال (عمان : إثراء للنشر والتوزيع .ط1. 2008)</w:t>
      </w:r>
      <w:proofErr w:type="gramStart"/>
    </w:p>
    <w:p w:rsidR="00F1273D" w:rsidRPr="00F1273D" w:rsidRDefault="00F1273D" w:rsidP="00F1273D">
      <w:pPr>
        <w:numPr>
          <w:ilvl w:val="0"/>
          <w:numId w:val="19"/>
        </w:numPr>
        <w:autoSpaceDE w:val="0"/>
        <w:autoSpaceDN w:val="0"/>
        <w:bidi/>
        <w:adjustRightInd w:val="0"/>
        <w:spacing w:after="160" w:line="252" w:lineRule="auto"/>
        <w:ind w:left="1800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سعد غا</w:t>
      </w:r>
      <w:proofErr w:type="gram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لب ياسين ،إدارة المعرفة : المفاهيم ،النظم،التقنيات (عمان: دار المناهج للنشر والتوزيع ،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>2007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</w:p>
    <w:p w:rsidR="00F1273D" w:rsidRPr="00F1273D" w:rsidRDefault="00F1273D" w:rsidP="00F1273D">
      <w:pPr>
        <w:numPr>
          <w:ilvl w:val="0"/>
          <w:numId w:val="20"/>
        </w:numPr>
        <w:autoSpaceDE w:val="0"/>
        <w:autoSpaceDN w:val="0"/>
        <w:bidi/>
        <w:adjustRightInd w:val="0"/>
        <w:spacing w:after="160" w:line="252" w:lineRule="auto"/>
        <w:ind w:left="1800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بن حبيب عبد الرزاق ، اقتصاد وتسيير المؤسسة (الجزائر: ديوان المطبوعات الجامعية ،ط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>4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. 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>2006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</w:p>
    <w:p w:rsidR="00F1273D" w:rsidRPr="00F1273D" w:rsidRDefault="00F1273D" w:rsidP="00F1273D">
      <w:pPr>
        <w:numPr>
          <w:ilvl w:val="0"/>
          <w:numId w:val="21"/>
        </w:numPr>
        <w:autoSpaceDE w:val="0"/>
        <w:autoSpaceDN w:val="0"/>
        <w:bidi/>
        <w:adjustRightInd w:val="0"/>
        <w:spacing w:after="160" w:line="252" w:lineRule="auto"/>
        <w:ind w:left="1800" w:hanging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بن شارف عذراء، "التسيير بالكفاءات ودورها في إدارة المعرفة بالمؤسسات الجزائرية" ( مذكرة مقدمة لنيل شهادة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الماجيستر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في علم المكتبات ، جامعة </w:t>
      </w:r>
      <w:proofErr w:type="spellStart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>قسنطينة</w:t>
      </w:r>
      <w:proofErr w:type="spellEnd"/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،</w:t>
      </w:r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>2008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. </w:t>
      </w:r>
      <w:proofErr w:type="gramStart"/>
      <w:r w:rsidRPr="00F1273D">
        <w:rPr>
          <w:rFonts w:ascii="Traditional Arabic" w:hAnsi="Traditional Arabic" w:cs="Traditional Arabic"/>
          <w:sz w:val="36"/>
          <w:szCs w:val="36"/>
          <w:lang w:bidi="ar-DZ"/>
        </w:rPr>
        <w:t>2009</w:t>
      </w:r>
      <w:r w:rsidRPr="00F1273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)</w:t>
      </w:r>
      <w:proofErr w:type="gramEnd"/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ind w:left="720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ind w:left="720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F1273D" w:rsidRPr="00F1273D" w:rsidRDefault="00F1273D" w:rsidP="00F1273D">
      <w:pPr>
        <w:autoSpaceDE w:val="0"/>
        <w:autoSpaceDN w:val="0"/>
        <w:bidi/>
        <w:adjustRightInd w:val="0"/>
        <w:spacing w:after="160" w:line="252" w:lineRule="auto"/>
        <w:ind w:left="720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431A9E" w:rsidRPr="00F1273D" w:rsidRDefault="00431A9E" w:rsidP="00F1273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sectPr w:rsidR="00431A9E" w:rsidRPr="00F1273D" w:rsidSect="0082285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7AF10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4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8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20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F1273D"/>
    <w:rsid w:val="002C1EEE"/>
    <w:rsid w:val="00431A9E"/>
    <w:rsid w:val="00777659"/>
    <w:rsid w:val="009C6F32"/>
    <w:rsid w:val="00A6051D"/>
    <w:rsid w:val="00F1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ouhib</dc:creator>
  <cp:lastModifiedBy>ouhib</cp:lastModifiedBy>
  <cp:revision>1</cp:revision>
  <dcterms:created xsi:type="dcterms:W3CDTF">2020-04-02T22:31:00Z</dcterms:created>
  <dcterms:modified xsi:type="dcterms:W3CDTF">2020-04-02T22:50:00Z</dcterms:modified>
</cp:coreProperties>
</file>