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DB" w:rsidRDefault="000523DB" w:rsidP="000523DB">
      <w:pPr>
        <w:rPr>
          <w:rFonts w:ascii="Times New Roman" w:hAnsi="Times New Roman" w:cs="Times New Roman"/>
          <w:sz w:val="24"/>
          <w:szCs w:val="24"/>
        </w:rPr>
      </w:pPr>
      <w:r w:rsidRPr="00892403">
        <w:rPr>
          <w:rFonts w:ascii="Times New Roman" w:hAnsi="Times New Roman" w:cs="Times New Roman"/>
          <w:b/>
          <w:bCs/>
          <w:sz w:val="24"/>
          <w:szCs w:val="24"/>
        </w:rPr>
        <w:t>Les mycotoxines</w:t>
      </w:r>
      <w:r>
        <w:rPr>
          <w:rFonts w:ascii="Times New Roman" w:hAnsi="Times New Roman" w:cs="Times New Roman"/>
          <w:sz w:val="24"/>
          <w:szCs w:val="24"/>
        </w:rPr>
        <w:br/>
      </w:r>
      <w:r>
        <w:rPr>
          <w:rFonts w:ascii="Times New Roman" w:hAnsi="Times New Roman" w:cs="Times New Roman"/>
          <w:sz w:val="24"/>
          <w:szCs w:val="24"/>
        </w:rPr>
        <w:br/>
        <w:t xml:space="preserve">I- Définition : </w:t>
      </w:r>
      <w:r w:rsidRPr="00892403">
        <w:rPr>
          <w:rFonts w:ascii="Times New Roman" w:hAnsi="Times New Roman" w:cs="Times New Roman"/>
          <w:sz w:val="24"/>
          <w:szCs w:val="24"/>
        </w:rPr>
        <w:t>Se sont des métabolites secondaires élaborées par diverses espèces de champignons microscopiques telles que  (</w:t>
      </w:r>
      <w:r w:rsidRPr="00892403">
        <w:rPr>
          <w:rFonts w:ascii="Times New Roman" w:hAnsi="Times New Roman" w:cs="Times New Roman"/>
          <w:i/>
          <w:iCs/>
          <w:sz w:val="24"/>
          <w:szCs w:val="24"/>
        </w:rPr>
        <w:t>Aspergillus</w:t>
      </w:r>
      <w:r w:rsidRPr="00892403">
        <w:rPr>
          <w:rFonts w:ascii="Times New Roman" w:hAnsi="Times New Roman" w:cs="Times New Roman"/>
          <w:sz w:val="24"/>
          <w:szCs w:val="24"/>
        </w:rPr>
        <w:t> </w:t>
      </w:r>
      <w:proofErr w:type="spellStart"/>
      <w:proofErr w:type="gramStart"/>
      <w:r w:rsidRPr="00892403">
        <w:rPr>
          <w:rFonts w:ascii="Times New Roman" w:hAnsi="Times New Roman" w:cs="Times New Roman"/>
          <w:sz w:val="24"/>
          <w:szCs w:val="24"/>
        </w:rPr>
        <w:t>sp</w:t>
      </w:r>
      <w:proofErr w:type="spellEnd"/>
      <w:r w:rsidRPr="00892403">
        <w:rPr>
          <w:rFonts w:ascii="Times New Roman" w:hAnsi="Times New Roman" w:cs="Times New Roman"/>
          <w:sz w:val="24"/>
          <w:szCs w:val="24"/>
        </w:rPr>
        <w:t>.,</w:t>
      </w:r>
      <w:proofErr w:type="gramEnd"/>
      <w:r w:rsidRPr="00892403">
        <w:rPr>
          <w:rFonts w:ascii="Times New Roman" w:hAnsi="Times New Roman" w:cs="Times New Roman"/>
          <w:sz w:val="24"/>
          <w:szCs w:val="24"/>
        </w:rPr>
        <w:t> </w:t>
      </w:r>
      <w:proofErr w:type="spellStart"/>
      <w:r w:rsidRPr="00892403">
        <w:rPr>
          <w:rFonts w:ascii="Times New Roman" w:hAnsi="Times New Roman" w:cs="Times New Roman"/>
          <w:i/>
          <w:iCs/>
          <w:sz w:val="24"/>
          <w:szCs w:val="24"/>
        </w:rPr>
        <w:t>Fusarium</w:t>
      </w:r>
      <w:proofErr w:type="spellEnd"/>
      <w:r w:rsidRPr="00892403">
        <w:rPr>
          <w:rFonts w:ascii="Times New Roman" w:hAnsi="Times New Roman" w:cs="Times New Roman"/>
          <w:sz w:val="24"/>
          <w:szCs w:val="24"/>
        </w:rPr>
        <w:t> </w:t>
      </w:r>
      <w:proofErr w:type="spellStart"/>
      <w:r w:rsidRPr="00892403">
        <w:rPr>
          <w:rFonts w:ascii="Times New Roman" w:hAnsi="Times New Roman" w:cs="Times New Roman"/>
          <w:sz w:val="24"/>
          <w:szCs w:val="24"/>
        </w:rPr>
        <w:t>sp</w:t>
      </w:r>
      <w:proofErr w:type="spellEnd"/>
      <w:r w:rsidRPr="00892403">
        <w:rPr>
          <w:rFonts w:ascii="Times New Roman" w:hAnsi="Times New Roman" w:cs="Times New Roman"/>
          <w:sz w:val="24"/>
          <w:szCs w:val="24"/>
        </w:rPr>
        <w:t>., ., </w:t>
      </w:r>
      <w:r w:rsidRPr="00892403">
        <w:rPr>
          <w:rFonts w:ascii="Times New Roman" w:hAnsi="Times New Roman" w:cs="Times New Roman"/>
          <w:i/>
          <w:iCs/>
          <w:sz w:val="24"/>
          <w:szCs w:val="24"/>
        </w:rPr>
        <w:t>Penicillium</w:t>
      </w:r>
      <w:r w:rsidRPr="00892403">
        <w:rPr>
          <w:rFonts w:ascii="Times New Roman" w:hAnsi="Times New Roman" w:cs="Times New Roman"/>
          <w:sz w:val="24"/>
          <w:szCs w:val="24"/>
        </w:rPr>
        <w:t> </w:t>
      </w:r>
      <w:proofErr w:type="spellStart"/>
      <w:r w:rsidRPr="00892403">
        <w:rPr>
          <w:rFonts w:ascii="Times New Roman" w:hAnsi="Times New Roman" w:cs="Times New Roman"/>
          <w:sz w:val="24"/>
          <w:szCs w:val="24"/>
        </w:rPr>
        <w:t>sp</w:t>
      </w:r>
      <w:proofErr w:type="spellEnd"/>
      <w:r w:rsidRPr="00892403">
        <w:rPr>
          <w:rFonts w:ascii="Times New Roman" w:hAnsi="Times New Roman" w:cs="Times New Roman"/>
          <w:sz w:val="24"/>
          <w:szCs w:val="24"/>
        </w:rPr>
        <w:t>, l’ingestion des aliments contaminés si la quantité est suffisante provoque une intoxication alimentaire chez le consommateur. Il ex</w:t>
      </w:r>
      <w:r>
        <w:rPr>
          <w:rFonts w:ascii="Times New Roman" w:hAnsi="Times New Roman" w:cs="Times New Roman"/>
          <w:sz w:val="24"/>
          <w:szCs w:val="24"/>
        </w:rPr>
        <w:t>iste 2 types d’intoxication :</w:t>
      </w:r>
      <w:r>
        <w:rPr>
          <w:rFonts w:ascii="Times New Roman" w:hAnsi="Times New Roman" w:cs="Times New Roman"/>
          <w:sz w:val="24"/>
          <w:szCs w:val="24"/>
        </w:rPr>
        <w:br/>
        <w:t>a)</w:t>
      </w:r>
      <w:r w:rsidRPr="00892403">
        <w:rPr>
          <w:rFonts w:ascii="Times New Roman" w:hAnsi="Times New Roman" w:cs="Times New Roman"/>
          <w:sz w:val="24"/>
          <w:szCs w:val="24"/>
        </w:rPr>
        <w:t xml:space="preserve"> Aigüe ; c’est l’ingestion en une seule fois ou plusieurs fois rapprochées d’</w:t>
      </w:r>
      <w:r>
        <w:rPr>
          <w:rFonts w:ascii="Times New Roman" w:hAnsi="Times New Roman" w:cs="Times New Roman"/>
          <w:sz w:val="24"/>
          <w:szCs w:val="24"/>
        </w:rPr>
        <w:t>une dose élevée de mycotoxine.</w:t>
      </w:r>
      <w:r>
        <w:rPr>
          <w:rFonts w:ascii="Times New Roman" w:hAnsi="Times New Roman" w:cs="Times New Roman"/>
          <w:sz w:val="24"/>
          <w:szCs w:val="24"/>
        </w:rPr>
        <w:br/>
        <w:t xml:space="preserve">b) </w:t>
      </w:r>
      <w:r w:rsidRPr="00892403">
        <w:rPr>
          <w:rFonts w:ascii="Times New Roman" w:hAnsi="Times New Roman" w:cs="Times New Roman"/>
          <w:sz w:val="24"/>
          <w:szCs w:val="24"/>
        </w:rPr>
        <w:t>Chronique : se manifeste après consommation  de petites doses longtemps répétées.</w:t>
      </w:r>
    </w:p>
    <w:p w:rsidR="000523DB" w:rsidRDefault="000523DB" w:rsidP="000523DB">
      <w:pPr>
        <w:rPr>
          <w:rFonts w:ascii="Times New Roman" w:hAnsi="Times New Roman" w:cs="Times New Roman"/>
          <w:sz w:val="24"/>
          <w:szCs w:val="24"/>
        </w:rPr>
      </w:pPr>
      <w:r w:rsidRPr="00F85B2D">
        <w:rPr>
          <w:rFonts w:ascii="Times New Roman" w:hAnsi="Times New Roman" w:cs="Times New Roman"/>
          <w:sz w:val="24"/>
          <w:szCs w:val="24"/>
        </w:rPr>
        <w:t xml:space="preserve">Les moisissures ne sont pas toutes </w:t>
      </w:r>
      <w:proofErr w:type="spellStart"/>
      <w:r w:rsidRPr="00F85B2D">
        <w:rPr>
          <w:rFonts w:ascii="Times New Roman" w:hAnsi="Times New Roman" w:cs="Times New Roman"/>
          <w:sz w:val="24"/>
          <w:szCs w:val="24"/>
        </w:rPr>
        <w:t>toxinogènes</w:t>
      </w:r>
      <w:proofErr w:type="spellEnd"/>
      <w:r w:rsidRPr="00F85B2D">
        <w:rPr>
          <w:rFonts w:ascii="Times New Roman" w:hAnsi="Times New Roman" w:cs="Times New Roman"/>
          <w:sz w:val="24"/>
          <w:szCs w:val="24"/>
        </w:rPr>
        <w:t xml:space="preserve">, il existe des souches qui produisent et des souches qui ne produisent pas. Le substrat et les conditions d’environnement jouent un rôle important dans le niveau de cette production, c’est pourquoi il n’est pas suffisant de détecter sur un aliment une moisissure réputée toxique pour conclure que cet aliment contient la toxine. Il est alors nécessaire de rechercher et </w:t>
      </w:r>
      <w:r>
        <w:rPr>
          <w:rFonts w:ascii="Times New Roman" w:hAnsi="Times New Roman" w:cs="Times New Roman"/>
          <w:sz w:val="24"/>
          <w:szCs w:val="24"/>
        </w:rPr>
        <w:t>de doser ces mycotoxines par :</w:t>
      </w:r>
      <w:r>
        <w:rPr>
          <w:rFonts w:ascii="Times New Roman" w:hAnsi="Times New Roman" w:cs="Times New Roman"/>
          <w:sz w:val="24"/>
          <w:szCs w:val="24"/>
        </w:rPr>
        <w:br/>
      </w:r>
      <w:r w:rsidRPr="00F85B2D">
        <w:rPr>
          <w:rFonts w:ascii="Times New Roman" w:hAnsi="Times New Roman" w:cs="Times New Roman"/>
          <w:sz w:val="24"/>
          <w:szCs w:val="24"/>
        </w:rPr>
        <w:t xml:space="preserve">- Chromatographie </w:t>
      </w:r>
      <w:proofErr w:type="gramStart"/>
      <w:r w:rsidRPr="00F85B2D">
        <w:rPr>
          <w:rFonts w:ascii="Times New Roman" w:hAnsi="Times New Roman" w:cs="Times New Roman"/>
          <w:sz w:val="24"/>
          <w:szCs w:val="24"/>
        </w:rPr>
        <w:t>( sur</w:t>
      </w:r>
      <w:proofErr w:type="gramEnd"/>
      <w:r w:rsidRPr="00F85B2D">
        <w:rPr>
          <w:rFonts w:ascii="Times New Roman" w:hAnsi="Times New Roman" w:cs="Times New Roman"/>
          <w:sz w:val="24"/>
          <w:szCs w:val="24"/>
        </w:rPr>
        <w:t xml:space="preserve"> colo</w:t>
      </w:r>
      <w:r>
        <w:rPr>
          <w:rFonts w:ascii="Times New Roman" w:hAnsi="Times New Roman" w:cs="Times New Roman"/>
          <w:sz w:val="24"/>
          <w:szCs w:val="24"/>
        </w:rPr>
        <w:t>nne, couche mince et liquide).</w:t>
      </w:r>
      <w:r>
        <w:rPr>
          <w:rFonts w:ascii="Times New Roman" w:hAnsi="Times New Roman" w:cs="Times New Roman"/>
          <w:sz w:val="24"/>
          <w:szCs w:val="24"/>
        </w:rPr>
        <w:br/>
      </w:r>
      <w:r w:rsidRPr="00F85B2D">
        <w:rPr>
          <w:rFonts w:ascii="Times New Roman" w:hAnsi="Times New Roman" w:cs="Times New Roman"/>
          <w:sz w:val="24"/>
          <w:szCs w:val="24"/>
        </w:rPr>
        <w:t>- Tests biologiques : On donne l’aliment  à des embryons de poules ou des larves de crustacés, qui sont très sensibles aux toxines.</w:t>
      </w:r>
    </w:p>
    <w:p w:rsidR="000523DB" w:rsidRPr="00F85B2D" w:rsidRDefault="000523DB" w:rsidP="000523DB">
      <w:pPr>
        <w:rPr>
          <w:rFonts w:ascii="Times New Roman" w:hAnsi="Times New Roman" w:cs="Times New Roman"/>
          <w:sz w:val="24"/>
          <w:szCs w:val="24"/>
        </w:rPr>
      </w:pPr>
      <w:r w:rsidRPr="00F85B2D">
        <w:rPr>
          <w:rFonts w:ascii="Times New Roman" w:hAnsi="Times New Roman" w:cs="Times New Roman"/>
          <w:sz w:val="24"/>
          <w:szCs w:val="24"/>
        </w:rPr>
        <w:t>Les récoltes les plus touchées sont le maïs, les arachides, les graines de coton, le b</w:t>
      </w:r>
      <w:r>
        <w:rPr>
          <w:rFonts w:ascii="Times New Roman" w:hAnsi="Times New Roman" w:cs="Times New Roman"/>
          <w:sz w:val="24"/>
          <w:szCs w:val="24"/>
        </w:rPr>
        <w:t>lé, l’orge, le café, le cacao,</w:t>
      </w:r>
      <w:r w:rsidRPr="00F85B2D">
        <w:rPr>
          <w:rFonts w:ascii="Times New Roman" w:hAnsi="Times New Roman" w:cs="Times New Roman"/>
          <w:sz w:val="24"/>
          <w:szCs w:val="24"/>
        </w:rPr>
        <w:t xml:space="preserve"> les noix</w:t>
      </w:r>
      <w:r>
        <w:rPr>
          <w:rFonts w:ascii="Times New Roman" w:hAnsi="Times New Roman" w:cs="Times New Roman"/>
          <w:sz w:val="24"/>
          <w:szCs w:val="24"/>
        </w:rPr>
        <w:t>, le riz, les pommes, bananes et le raisin. Exemples de mycotoxines :</w:t>
      </w:r>
      <w:r w:rsidRPr="00F85B2D">
        <w:rPr>
          <w:rFonts w:ascii="Times New Roman" w:hAnsi="Times New Roman" w:cs="Times New Roman"/>
          <w:sz w:val="24"/>
          <w:szCs w:val="24"/>
        </w:rPr>
        <w:t xml:space="preserve">  </w:t>
      </w:r>
    </w:p>
    <w:p w:rsidR="000523DB" w:rsidRDefault="000523DB" w:rsidP="000523DB">
      <w:pPr>
        <w:rPr>
          <w:rFonts w:ascii="Times New Roman" w:hAnsi="Times New Roman" w:cs="Times New Roman"/>
          <w:sz w:val="24"/>
          <w:szCs w:val="24"/>
        </w:rPr>
      </w:pPr>
      <w:r w:rsidRPr="00C02255">
        <w:rPr>
          <w:rFonts w:ascii="Times New Roman" w:hAnsi="Times New Roman" w:cs="Times New Roman"/>
          <w:sz w:val="24"/>
          <w:szCs w:val="24"/>
        </w:rPr>
        <w:t xml:space="preserve">1)- </w:t>
      </w:r>
      <w:proofErr w:type="gramStart"/>
      <w:r w:rsidRPr="00C02255">
        <w:rPr>
          <w:rFonts w:ascii="Times New Roman" w:hAnsi="Times New Roman" w:cs="Times New Roman"/>
          <w:sz w:val="24"/>
          <w:szCs w:val="24"/>
        </w:rPr>
        <w:t>L’ aflatoxine</w:t>
      </w:r>
      <w:proofErr w:type="gramEnd"/>
      <w:r w:rsidRPr="00C02255">
        <w:rPr>
          <w:rFonts w:ascii="Times New Roman" w:hAnsi="Times New Roman" w:cs="Times New Roman"/>
          <w:sz w:val="24"/>
          <w:szCs w:val="24"/>
        </w:rPr>
        <w:t xml:space="preserve">: produite par </w:t>
      </w:r>
      <w:r w:rsidRPr="00C02255">
        <w:rPr>
          <w:rFonts w:ascii="Times New Roman" w:hAnsi="Times New Roman" w:cs="Times New Roman"/>
          <w:i/>
          <w:iCs/>
          <w:sz w:val="24"/>
          <w:szCs w:val="24"/>
        </w:rPr>
        <w:t xml:space="preserve">Aspergillus </w:t>
      </w:r>
      <w:proofErr w:type="spellStart"/>
      <w:r w:rsidRPr="00C02255">
        <w:rPr>
          <w:rFonts w:ascii="Times New Roman" w:hAnsi="Times New Roman" w:cs="Times New Roman"/>
          <w:i/>
          <w:iCs/>
          <w:sz w:val="24"/>
          <w:szCs w:val="24"/>
        </w:rPr>
        <w:t>flavus</w:t>
      </w:r>
      <w:proofErr w:type="spellEnd"/>
      <w:r w:rsidRPr="00C02255">
        <w:rPr>
          <w:rFonts w:ascii="Times New Roman" w:hAnsi="Times New Roman" w:cs="Times New Roman"/>
          <w:sz w:val="24"/>
          <w:szCs w:val="24"/>
        </w:rPr>
        <w:t xml:space="preserve">, présent sur différents substrats mais plus particulièrement les graines oléagineuses comme les arachides. L’intoxication aigüe entraine des nécroses du parenchyme hépatique et des hémorragies. Pour l’intoxication chronique on observe une cirrhose et aussi prolifération des conduites </w:t>
      </w:r>
      <w:proofErr w:type="spellStart"/>
      <w:r w:rsidRPr="00C02255">
        <w:rPr>
          <w:rFonts w:ascii="Times New Roman" w:hAnsi="Times New Roman" w:cs="Times New Roman"/>
          <w:sz w:val="24"/>
          <w:szCs w:val="24"/>
        </w:rPr>
        <w:t>billiaires</w:t>
      </w:r>
      <w:proofErr w:type="spellEnd"/>
      <w:r w:rsidRPr="00C02255">
        <w:rPr>
          <w:rFonts w:ascii="Times New Roman" w:hAnsi="Times New Roman" w:cs="Times New Roman"/>
          <w:sz w:val="24"/>
          <w:szCs w:val="24"/>
        </w:rPr>
        <w:t xml:space="preserve">, gonflement des noyaux ce qui peut conduire à un adénome </w:t>
      </w:r>
      <w:r w:rsidRPr="00C02255">
        <w:rPr>
          <w:rFonts w:ascii="Times New Roman" w:hAnsi="Times New Roman" w:cs="Times New Roman"/>
          <w:sz w:val="24"/>
          <w:szCs w:val="24"/>
        </w:rPr>
        <w:br/>
      </w:r>
      <w:proofErr w:type="gramStart"/>
      <w:r w:rsidRPr="00C02255">
        <w:rPr>
          <w:rFonts w:ascii="Times New Roman" w:hAnsi="Times New Roman" w:cs="Times New Roman"/>
          <w:sz w:val="24"/>
          <w:szCs w:val="24"/>
        </w:rPr>
        <w:t>( début</w:t>
      </w:r>
      <w:proofErr w:type="gramEnd"/>
      <w:r w:rsidRPr="00C02255">
        <w:rPr>
          <w:rFonts w:ascii="Times New Roman" w:hAnsi="Times New Roman" w:cs="Times New Roman"/>
          <w:sz w:val="24"/>
          <w:szCs w:val="24"/>
        </w:rPr>
        <w:t xml:space="preserve"> d’un cancer).</w:t>
      </w:r>
      <w:r w:rsidRPr="00C02255">
        <w:rPr>
          <w:rFonts w:ascii="Times New Roman" w:hAnsi="Times New Roman" w:cs="Times New Roman"/>
          <w:sz w:val="24"/>
          <w:szCs w:val="24"/>
        </w:rPr>
        <w:br/>
        <w:t xml:space="preserve">2)- La </w:t>
      </w:r>
      <w:proofErr w:type="spellStart"/>
      <w:r w:rsidRPr="00C02255">
        <w:rPr>
          <w:rFonts w:ascii="Times New Roman" w:hAnsi="Times New Roman" w:cs="Times New Roman"/>
          <w:sz w:val="24"/>
          <w:szCs w:val="24"/>
        </w:rPr>
        <w:t>patuline</w:t>
      </w:r>
      <w:proofErr w:type="spellEnd"/>
      <w:r w:rsidRPr="00C02255">
        <w:rPr>
          <w:rFonts w:ascii="Times New Roman" w:hAnsi="Times New Roman" w:cs="Times New Roman"/>
          <w:sz w:val="24"/>
          <w:szCs w:val="24"/>
        </w:rPr>
        <w:t xml:space="preserve">: produite par </w:t>
      </w:r>
      <w:r w:rsidRPr="00C02255">
        <w:rPr>
          <w:rFonts w:ascii="Times New Roman" w:hAnsi="Times New Roman" w:cs="Times New Roman"/>
          <w:i/>
          <w:iCs/>
          <w:sz w:val="24"/>
          <w:szCs w:val="24"/>
        </w:rPr>
        <w:t xml:space="preserve">Aspergillus </w:t>
      </w:r>
      <w:proofErr w:type="spellStart"/>
      <w:r w:rsidRPr="00C02255">
        <w:rPr>
          <w:rFonts w:ascii="Times New Roman" w:hAnsi="Times New Roman" w:cs="Times New Roman"/>
          <w:i/>
          <w:iCs/>
          <w:sz w:val="24"/>
          <w:szCs w:val="24"/>
        </w:rPr>
        <w:t>clavatus</w:t>
      </w:r>
      <w:proofErr w:type="spellEnd"/>
      <w:r w:rsidRPr="00C02255">
        <w:rPr>
          <w:rFonts w:ascii="Times New Roman" w:hAnsi="Times New Roman" w:cs="Times New Roman"/>
          <w:sz w:val="24"/>
          <w:szCs w:val="24"/>
        </w:rPr>
        <w:t xml:space="preserve">, c’est un champignon de la </w:t>
      </w:r>
      <w:proofErr w:type="spellStart"/>
      <w:r w:rsidRPr="00C02255">
        <w:rPr>
          <w:rFonts w:ascii="Times New Roman" w:hAnsi="Times New Roman" w:cs="Times New Roman"/>
          <w:sz w:val="24"/>
          <w:szCs w:val="24"/>
        </w:rPr>
        <w:t>mycoflore</w:t>
      </w:r>
      <w:proofErr w:type="spellEnd"/>
      <w:r w:rsidRPr="00C02255">
        <w:rPr>
          <w:rFonts w:ascii="Times New Roman" w:hAnsi="Times New Roman" w:cs="Times New Roman"/>
          <w:sz w:val="24"/>
          <w:szCs w:val="24"/>
        </w:rPr>
        <w:t xml:space="preserve"> des graines. </w:t>
      </w:r>
      <w:r w:rsidRPr="00C02255">
        <w:rPr>
          <w:rFonts w:ascii="Times New Roman" w:hAnsi="Times New Roman" w:cs="Times New Roman"/>
          <w:i/>
          <w:iCs/>
          <w:sz w:val="24"/>
          <w:szCs w:val="24"/>
        </w:rPr>
        <w:t xml:space="preserve">Penicillium </w:t>
      </w:r>
      <w:proofErr w:type="spellStart"/>
      <w:r w:rsidRPr="00C02255">
        <w:rPr>
          <w:rFonts w:ascii="Times New Roman" w:hAnsi="Times New Roman" w:cs="Times New Roman"/>
          <w:i/>
          <w:iCs/>
          <w:sz w:val="24"/>
          <w:szCs w:val="24"/>
        </w:rPr>
        <w:t>expansum</w:t>
      </w:r>
      <w:proofErr w:type="spellEnd"/>
      <w:r w:rsidRPr="00C02255">
        <w:rPr>
          <w:rFonts w:ascii="Times New Roman" w:hAnsi="Times New Roman" w:cs="Times New Roman"/>
          <w:sz w:val="24"/>
          <w:szCs w:val="24"/>
        </w:rPr>
        <w:t>, agent de pourriture de la pomme;</w:t>
      </w:r>
      <w:r w:rsidRPr="00C02255">
        <w:rPr>
          <w:rFonts w:ascii="Times New Roman" w:hAnsi="Times New Roman" w:cs="Times New Roman"/>
          <w:sz w:val="24"/>
          <w:szCs w:val="24"/>
        </w:rPr>
        <w:br/>
        <w:t xml:space="preserve">La </w:t>
      </w:r>
      <w:proofErr w:type="spellStart"/>
      <w:r w:rsidRPr="00C02255">
        <w:rPr>
          <w:rFonts w:ascii="Times New Roman" w:hAnsi="Times New Roman" w:cs="Times New Roman"/>
          <w:sz w:val="24"/>
          <w:szCs w:val="24"/>
        </w:rPr>
        <w:t>patuline</w:t>
      </w:r>
      <w:proofErr w:type="spellEnd"/>
      <w:r w:rsidRPr="00C02255">
        <w:rPr>
          <w:rFonts w:ascii="Times New Roman" w:hAnsi="Times New Roman" w:cs="Times New Roman"/>
          <w:sz w:val="24"/>
          <w:szCs w:val="24"/>
        </w:rPr>
        <w:t xml:space="preserve"> provoque des lésions au niveau des poumons, les reins et la rate. Elle peut aussi provoquer une dégénérescence des neurones, du cortex cérébral d’où des symptômes nerveux </w:t>
      </w:r>
      <w:proofErr w:type="gramStart"/>
      <w:r w:rsidRPr="00C02255">
        <w:rPr>
          <w:rFonts w:ascii="Times New Roman" w:hAnsi="Times New Roman" w:cs="Times New Roman"/>
          <w:sz w:val="24"/>
          <w:szCs w:val="24"/>
        </w:rPr>
        <w:t>( paralysie</w:t>
      </w:r>
      <w:proofErr w:type="gramEnd"/>
      <w:r w:rsidRPr="00C02255">
        <w:rPr>
          <w:rFonts w:ascii="Times New Roman" w:hAnsi="Times New Roman" w:cs="Times New Roman"/>
          <w:sz w:val="24"/>
          <w:szCs w:val="24"/>
        </w:rPr>
        <w:t>).</w:t>
      </w:r>
      <w:r w:rsidRPr="00C02255">
        <w:rPr>
          <w:rFonts w:ascii="Times New Roman" w:hAnsi="Times New Roman" w:cs="Times New Roman"/>
          <w:sz w:val="24"/>
          <w:szCs w:val="24"/>
        </w:rPr>
        <w:br/>
      </w:r>
      <w:r w:rsidRPr="00C02255">
        <w:rPr>
          <w:rFonts w:ascii="Times New Roman" w:hAnsi="Times New Roman" w:cs="Times New Roman"/>
          <w:sz w:val="24"/>
          <w:szCs w:val="24"/>
        </w:rPr>
        <w:br/>
        <w:t>3)- l’</w:t>
      </w:r>
      <w:proofErr w:type="spellStart"/>
      <w:r w:rsidRPr="00C02255">
        <w:rPr>
          <w:rFonts w:ascii="Times New Roman" w:hAnsi="Times New Roman" w:cs="Times New Roman"/>
          <w:sz w:val="24"/>
          <w:szCs w:val="24"/>
        </w:rPr>
        <w:t>ochratoxine</w:t>
      </w:r>
      <w:proofErr w:type="spellEnd"/>
      <w:r w:rsidRPr="00C02255">
        <w:rPr>
          <w:rFonts w:ascii="Times New Roman" w:hAnsi="Times New Roman" w:cs="Times New Roman"/>
          <w:sz w:val="24"/>
          <w:szCs w:val="24"/>
        </w:rPr>
        <w:t xml:space="preserve">: produite par </w:t>
      </w:r>
      <w:r w:rsidRPr="00C02255">
        <w:rPr>
          <w:rFonts w:ascii="Times New Roman" w:hAnsi="Times New Roman" w:cs="Times New Roman"/>
          <w:i/>
          <w:iCs/>
          <w:sz w:val="24"/>
          <w:szCs w:val="24"/>
        </w:rPr>
        <w:t xml:space="preserve">Aspergillus </w:t>
      </w:r>
      <w:proofErr w:type="spellStart"/>
      <w:r w:rsidRPr="00C02255">
        <w:rPr>
          <w:rFonts w:ascii="Times New Roman" w:hAnsi="Times New Roman" w:cs="Times New Roman"/>
          <w:i/>
          <w:iCs/>
          <w:sz w:val="24"/>
          <w:szCs w:val="24"/>
        </w:rPr>
        <w:t>ochraceus</w:t>
      </w:r>
      <w:proofErr w:type="spellEnd"/>
      <w:r w:rsidRPr="00C02255">
        <w:rPr>
          <w:rFonts w:ascii="Times New Roman" w:hAnsi="Times New Roman" w:cs="Times New Roman"/>
          <w:i/>
          <w:iCs/>
          <w:sz w:val="24"/>
          <w:szCs w:val="24"/>
        </w:rPr>
        <w:t xml:space="preserve"> </w:t>
      </w:r>
      <w:r w:rsidRPr="00C02255">
        <w:rPr>
          <w:rFonts w:ascii="Times New Roman" w:hAnsi="Times New Roman" w:cs="Times New Roman"/>
          <w:sz w:val="24"/>
          <w:szCs w:val="24"/>
        </w:rPr>
        <w:t xml:space="preserve">et Penicillium </w:t>
      </w:r>
      <w:proofErr w:type="spellStart"/>
      <w:r w:rsidRPr="00C02255">
        <w:rPr>
          <w:rFonts w:ascii="Times New Roman" w:hAnsi="Times New Roman" w:cs="Times New Roman"/>
          <w:sz w:val="24"/>
          <w:szCs w:val="24"/>
        </w:rPr>
        <w:t>viridicatum</w:t>
      </w:r>
      <w:proofErr w:type="spellEnd"/>
      <w:r w:rsidRPr="00C02255">
        <w:rPr>
          <w:rFonts w:ascii="Times New Roman" w:hAnsi="Times New Roman" w:cs="Times New Roman"/>
          <w:sz w:val="24"/>
          <w:szCs w:val="24"/>
        </w:rPr>
        <w:t>, deux espèces communes sur le maïs. L’intoxication aigüe se traduit par des hémorragies et des diarrhées, et l’intoxication chronique se traduit par des lésions rénales très importantes.</w:t>
      </w:r>
    </w:p>
    <w:p w:rsidR="000523DB" w:rsidRDefault="000523DB" w:rsidP="000523DB">
      <w:pPr>
        <w:rPr>
          <w:rFonts w:ascii="Times New Roman" w:hAnsi="Times New Roman" w:cs="Times New Roman"/>
          <w:sz w:val="24"/>
          <w:szCs w:val="24"/>
        </w:rPr>
      </w:pPr>
      <w:r w:rsidRPr="00C02255">
        <w:rPr>
          <w:rFonts w:ascii="Times New Roman" w:hAnsi="Times New Roman" w:cs="Times New Roman"/>
          <w:sz w:val="24"/>
          <w:szCs w:val="24"/>
        </w:rPr>
        <w:t xml:space="preserve">4)- La citrine: produite par </w:t>
      </w:r>
      <w:r w:rsidRPr="00C02255">
        <w:rPr>
          <w:rFonts w:ascii="Times New Roman" w:hAnsi="Times New Roman" w:cs="Times New Roman"/>
          <w:i/>
          <w:iCs/>
          <w:sz w:val="24"/>
          <w:szCs w:val="24"/>
        </w:rPr>
        <w:t xml:space="preserve">Penicillium </w:t>
      </w:r>
      <w:proofErr w:type="spellStart"/>
      <w:proofErr w:type="gramStart"/>
      <w:r w:rsidRPr="00C02255">
        <w:rPr>
          <w:rFonts w:ascii="Times New Roman" w:hAnsi="Times New Roman" w:cs="Times New Roman"/>
          <w:i/>
          <w:iCs/>
          <w:sz w:val="24"/>
          <w:szCs w:val="24"/>
        </w:rPr>
        <w:t>citrinum</w:t>
      </w:r>
      <w:proofErr w:type="spellEnd"/>
      <w:r w:rsidRPr="00C02255">
        <w:rPr>
          <w:rFonts w:ascii="Times New Roman" w:hAnsi="Times New Roman" w:cs="Times New Roman"/>
          <w:i/>
          <w:iCs/>
          <w:sz w:val="24"/>
          <w:szCs w:val="24"/>
        </w:rPr>
        <w:t xml:space="preserve"> .</w:t>
      </w:r>
      <w:proofErr w:type="gramEnd"/>
      <w:r w:rsidRPr="00C02255">
        <w:rPr>
          <w:rFonts w:ascii="Times New Roman" w:hAnsi="Times New Roman" w:cs="Times New Roman"/>
          <w:i/>
          <w:iCs/>
          <w:sz w:val="24"/>
          <w:szCs w:val="24"/>
        </w:rPr>
        <w:t xml:space="preserve"> </w:t>
      </w:r>
      <w:r w:rsidRPr="00C02255">
        <w:rPr>
          <w:rFonts w:ascii="Times New Roman" w:hAnsi="Times New Roman" w:cs="Times New Roman"/>
          <w:sz w:val="24"/>
          <w:szCs w:val="24"/>
        </w:rPr>
        <w:t xml:space="preserve">Cette moisissure est </w:t>
      </w:r>
      <w:proofErr w:type="spellStart"/>
      <w:r w:rsidRPr="00C02255">
        <w:rPr>
          <w:rFonts w:ascii="Times New Roman" w:hAnsi="Times New Roman" w:cs="Times New Roman"/>
          <w:sz w:val="24"/>
          <w:szCs w:val="24"/>
        </w:rPr>
        <w:t>féquente</w:t>
      </w:r>
      <w:proofErr w:type="spellEnd"/>
      <w:r w:rsidRPr="00C02255">
        <w:rPr>
          <w:rFonts w:ascii="Times New Roman" w:hAnsi="Times New Roman" w:cs="Times New Roman"/>
          <w:sz w:val="24"/>
          <w:szCs w:val="24"/>
        </w:rPr>
        <w:t xml:space="preserve"> sur le riz et l’orge, la mycotoxine cause des désordres </w:t>
      </w:r>
      <w:proofErr w:type="spellStart"/>
      <w:r w:rsidRPr="00C02255">
        <w:rPr>
          <w:rFonts w:ascii="Times New Roman" w:hAnsi="Times New Roman" w:cs="Times New Roman"/>
          <w:sz w:val="24"/>
          <w:szCs w:val="24"/>
        </w:rPr>
        <w:t>reinaux</w:t>
      </w:r>
      <w:proofErr w:type="spellEnd"/>
      <w:r w:rsidRPr="00C02255">
        <w:rPr>
          <w:rFonts w:ascii="Times New Roman" w:hAnsi="Times New Roman" w:cs="Times New Roman"/>
          <w:sz w:val="24"/>
          <w:szCs w:val="24"/>
        </w:rPr>
        <w:t xml:space="preserve">: élargissement considérable des tubules collecteurs. L’excrétion urinaire est deux fois et </w:t>
      </w:r>
      <w:proofErr w:type="gramStart"/>
      <w:r w:rsidRPr="00C02255">
        <w:rPr>
          <w:rFonts w:ascii="Times New Roman" w:hAnsi="Times New Roman" w:cs="Times New Roman"/>
          <w:sz w:val="24"/>
          <w:szCs w:val="24"/>
        </w:rPr>
        <w:t>demi</w:t>
      </w:r>
      <w:proofErr w:type="gramEnd"/>
      <w:r w:rsidRPr="00C02255">
        <w:rPr>
          <w:rFonts w:ascii="Times New Roman" w:hAnsi="Times New Roman" w:cs="Times New Roman"/>
          <w:sz w:val="24"/>
          <w:szCs w:val="24"/>
        </w:rPr>
        <w:t xml:space="preserve"> plus importante que la normale.</w:t>
      </w:r>
      <w:r w:rsidRPr="00C02255">
        <w:rPr>
          <w:rFonts w:ascii="Times New Roman" w:hAnsi="Times New Roman" w:cs="Times New Roman"/>
          <w:sz w:val="24"/>
          <w:szCs w:val="24"/>
        </w:rPr>
        <w:br/>
        <w:t xml:space="preserve">5)- La </w:t>
      </w:r>
      <w:proofErr w:type="spellStart"/>
      <w:r w:rsidRPr="00C02255">
        <w:rPr>
          <w:rFonts w:ascii="Times New Roman" w:hAnsi="Times New Roman" w:cs="Times New Roman"/>
          <w:sz w:val="24"/>
          <w:szCs w:val="24"/>
        </w:rPr>
        <w:t>citréoviridine</w:t>
      </w:r>
      <w:proofErr w:type="spellEnd"/>
      <w:r w:rsidRPr="00C02255">
        <w:rPr>
          <w:rFonts w:ascii="Times New Roman" w:hAnsi="Times New Roman" w:cs="Times New Roman"/>
          <w:sz w:val="24"/>
          <w:szCs w:val="24"/>
        </w:rPr>
        <w:t xml:space="preserve">: produite par </w:t>
      </w:r>
      <w:proofErr w:type="spellStart"/>
      <w:r w:rsidRPr="00C02255">
        <w:rPr>
          <w:rFonts w:ascii="Times New Roman" w:hAnsi="Times New Roman" w:cs="Times New Roman"/>
          <w:i/>
          <w:iCs/>
          <w:sz w:val="24"/>
          <w:szCs w:val="24"/>
        </w:rPr>
        <w:t>Penicillim</w:t>
      </w:r>
      <w:proofErr w:type="spellEnd"/>
      <w:r w:rsidRPr="00C02255">
        <w:rPr>
          <w:rFonts w:ascii="Times New Roman" w:hAnsi="Times New Roman" w:cs="Times New Roman"/>
          <w:i/>
          <w:iCs/>
          <w:sz w:val="24"/>
          <w:szCs w:val="24"/>
        </w:rPr>
        <w:t xml:space="preserve"> </w:t>
      </w:r>
      <w:proofErr w:type="spellStart"/>
      <w:r w:rsidRPr="00C02255">
        <w:rPr>
          <w:rFonts w:ascii="Times New Roman" w:hAnsi="Times New Roman" w:cs="Times New Roman"/>
          <w:i/>
          <w:iCs/>
          <w:sz w:val="24"/>
          <w:szCs w:val="24"/>
        </w:rPr>
        <w:t>citreoviride</w:t>
      </w:r>
      <w:proofErr w:type="spellEnd"/>
      <w:r w:rsidRPr="00C02255">
        <w:rPr>
          <w:rFonts w:ascii="Times New Roman" w:hAnsi="Times New Roman" w:cs="Times New Roman"/>
          <w:i/>
          <w:iCs/>
          <w:sz w:val="24"/>
          <w:szCs w:val="24"/>
        </w:rPr>
        <w:br/>
      </w:r>
      <w:r w:rsidRPr="00C02255">
        <w:rPr>
          <w:rFonts w:ascii="Times New Roman" w:hAnsi="Times New Roman" w:cs="Times New Roman"/>
          <w:sz w:val="24"/>
          <w:szCs w:val="24"/>
        </w:rPr>
        <w:t>c’est une moisissure du riz de japon. Cette toxine inhibe sélectivement les neurones moteurs situés le long de la moelle épinière ce qui entraine des paralysies et des troubles respiratoires</w:t>
      </w:r>
      <w:r w:rsidRPr="00C02255">
        <w:rPr>
          <w:rFonts w:ascii="Times New Roman" w:hAnsi="Times New Roman" w:cs="Times New Roman"/>
          <w:i/>
          <w:iCs/>
          <w:sz w:val="24"/>
          <w:szCs w:val="24"/>
        </w:rPr>
        <w:t>.</w:t>
      </w:r>
      <w:r w:rsidRPr="00C02255">
        <w:rPr>
          <w:rFonts w:ascii="Times New Roman" w:hAnsi="Times New Roman" w:cs="Times New Roman"/>
          <w:i/>
          <w:iCs/>
          <w:sz w:val="24"/>
          <w:szCs w:val="24"/>
        </w:rPr>
        <w:br/>
      </w:r>
    </w:p>
    <w:p w:rsidR="000523DB" w:rsidRDefault="000523DB" w:rsidP="000523DB">
      <w:pPr>
        <w:rPr>
          <w:rFonts w:ascii="Times New Roman" w:hAnsi="Times New Roman" w:cs="Times New Roman"/>
          <w:sz w:val="24"/>
          <w:szCs w:val="24"/>
        </w:rPr>
      </w:pPr>
      <w:r w:rsidRPr="00C02255">
        <w:rPr>
          <w:rFonts w:ascii="Times New Roman" w:hAnsi="Times New Roman" w:cs="Times New Roman"/>
          <w:sz w:val="24"/>
          <w:szCs w:val="24"/>
        </w:rPr>
        <w:lastRenderedPageBreak/>
        <w:br/>
      </w:r>
      <w:r>
        <w:rPr>
          <w:rFonts w:ascii="Times New Roman" w:hAnsi="Times New Roman" w:cs="Times New Roman"/>
          <w:sz w:val="24"/>
          <w:szCs w:val="24"/>
        </w:rPr>
        <w:t>6</w:t>
      </w:r>
      <w:r w:rsidRPr="00C02255">
        <w:rPr>
          <w:rFonts w:ascii="Times New Roman" w:hAnsi="Times New Roman" w:cs="Times New Roman"/>
          <w:sz w:val="24"/>
          <w:szCs w:val="24"/>
        </w:rPr>
        <w:t xml:space="preserve">)- Les </w:t>
      </w:r>
      <w:proofErr w:type="spellStart"/>
      <w:r w:rsidRPr="00C02255">
        <w:rPr>
          <w:rFonts w:ascii="Times New Roman" w:hAnsi="Times New Roman" w:cs="Times New Roman"/>
          <w:sz w:val="24"/>
          <w:szCs w:val="24"/>
        </w:rPr>
        <w:t>trichotécènes</w:t>
      </w:r>
      <w:proofErr w:type="spellEnd"/>
      <w:r w:rsidRPr="00C02255">
        <w:rPr>
          <w:rFonts w:ascii="Times New Roman" w:hAnsi="Times New Roman" w:cs="Times New Roman"/>
          <w:sz w:val="24"/>
          <w:szCs w:val="24"/>
        </w:rPr>
        <w:t xml:space="preserve">: C’est un groupe de mycotoxines produits par </w:t>
      </w:r>
      <w:proofErr w:type="spellStart"/>
      <w:r w:rsidRPr="00C02255">
        <w:rPr>
          <w:rFonts w:ascii="Times New Roman" w:hAnsi="Times New Roman" w:cs="Times New Roman"/>
          <w:sz w:val="24"/>
          <w:szCs w:val="24"/>
        </w:rPr>
        <w:t>Fusarium</w:t>
      </w:r>
      <w:proofErr w:type="spellEnd"/>
      <w:r w:rsidRPr="00C02255">
        <w:rPr>
          <w:rFonts w:ascii="Times New Roman" w:hAnsi="Times New Roman" w:cs="Times New Roman"/>
          <w:sz w:val="24"/>
          <w:szCs w:val="24"/>
        </w:rPr>
        <w:t xml:space="preserve">, sont connus par leur effet </w:t>
      </w:r>
      <w:proofErr w:type="spellStart"/>
      <w:r w:rsidRPr="00C02255">
        <w:rPr>
          <w:rFonts w:ascii="Times New Roman" w:hAnsi="Times New Roman" w:cs="Times New Roman"/>
          <w:sz w:val="24"/>
          <w:szCs w:val="24"/>
        </w:rPr>
        <w:t>leucopénique</w:t>
      </w:r>
      <w:proofErr w:type="spellEnd"/>
      <w:r w:rsidRPr="00C02255">
        <w:rPr>
          <w:rFonts w:ascii="Times New Roman" w:hAnsi="Times New Roman" w:cs="Times New Roman"/>
          <w:sz w:val="24"/>
          <w:szCs w:val="24"/>
        </w:rPr>
        <w:t xml:space="preserve"> et des troubles inflammatoires et aussi des hémorragies sur les muqueuses du tube digestif, elles ont une action </w:t>
      </w:r>
      <w:proofErr w:type="spellStart"/>
      <w:r w:rsidRPr="00C02255">
        <w:rPr>
          <w:rFonts w:ascii="Times New Roman" w:hAnsi="Times New Roman" w:cs="Times New Roman"/>
          <w:sz w:val="24"/>
          <w:szCs w:val="24"/>
        </w:rPr>
        <w:t>immunosuppréssive</w:t>
      </w:r>
      <w:proofErr w:type="spellEnd"/>
      <w:r w:rsidRPr="00C02255">
        <w:rPr>
          <w:rFonts w:ascii="Times New Roman" w:hAnsi="Times New Roman" w:cs="Times New Roman"/>
          <w:sz w:val="24"/>
          <w:szCs w:val="24"/>
        </w:rPr>
        <w:t xml:space="preserve"> importante </w:t>
      </w:r>
      <w:proofErr w:type="gramStart"/>
      <w:r w:rsidRPr="00C02255">
        <w:rPr>
          <w:rFonts w:ascii="Times New Roman" w:hAnsi="Times New Roman" w:cs="Times New Roman"/>
          <w:sz w:val="24"/>
          <w:szCs w:val="24"/>
        </w:rPr>
        <w:t>( diminue</w:t>
      </w:r>
      <w:proofErr w:type="gramEnd"/>
      <w:r w:rsidRPr="00C02255">
        <w:rPr>
          <w:rFonts w:ascii="Times New Roman" w:hAnsi="Times New Roman" w:cs="Times New Roman"/>
          <w:sz w:val="24"/>
          <w:szCs w:val="24"/>
        </w:rPr>
        <w:t xml:space="preserve"> la défense immunitaire). D’autres mycotoxines sont des neurotoxines qui perturbent le fonctionnement du système nerveux.</w:t>
      </w:r>
    </w:p>
    <w:p w:rsidR="000523DB" w:rsidRDefault="000523DB" w:rsidP="000523DB">
      <w:pPr>
        <w:rPr>
          <w:rFonts w:ascii="Times New Roman" w:hAnsi="Times New Roman" w:cs="Times New Roman"/>
          <w:sz w:val="24"/>
          <w:szCs w:val="24"/>
        </w:rPr>
      </w:pPr>
      <w:r>
        <w:rPr>
          <w:rFonts w:ascii="Times New Roman" w:hAnsi="Times New Roman" w:cs="Times New Roman"/>
          <w:sz w:val="24"/>
          <w:szCs w:val="24"/>
        </w:rPr>
        <w:t xml:space="preserve">II- </w:t>
      </w:r>
      <w:r w:rsidRPr="004A494A">
        <w:rPr>
          <w:rFonts w:ascii="Times New Roman" w:hAnsi="Times New Roman" w:cs="Times New Roman"/>
          <w:sz w:val="24"/>
          <w:szCs w:val="24"/>
        </w:rPr>
        <w:t>Elimination des mycotoxines</w:t>
      </w:r>
      <w:r>
        <w:rPr>
          <w:rFonts w:ascii="Times New Roman" w:hAnsi="Times New Roman" w:cs="Times New Roman"/>
          <w:sz w:val="24"/>
          <w:szCs w:val="24"/>
        </w:rPr>
        <w:br/>
      </w:r>
      <w:r w:rsidRPr="004A494A">
        <w:rPr>
          <w:rFonts w:ascii="Times New Roman" w:hAnsi="Times New Roman" w:cs="Times New Roman"/>
          <w:sz w:val="24"/>
          <w:szCs w:val="24"/>
        </w:rPr>
        <w:t xml:space="preserve">1- Méthodes physiques: </w:t>
      </w:r>
      <w:r w:rsidRPr="004A494A">
        <w:rPr>
          <w:rFonts w:ascii="Times New Roman" w:hAnsi="Times New Roman" w:cs="Times New Roman"/>
          <w:sz w:val="24"/>
          <w:szCs w:val="24"/>
        </w:rPr>
        <w:br/>
        <w:t>- Tri et élimination des graines contaminées</w:t>
      </w:r>
      <w:r w:rsidRPr="004A494A">
        <w:rPr>
          <w:rFonts w:ascii="Times New Roman" w:hAnsi="Times New Roman" w:cs="Times New Roman"/>
          <w:sz w:val="24"/>
          <w:szCs w:val="24"/>
        </w:rPr>
        <w:br/>
        <w:t>-- Lavage par l’eau et du carbonate de potassium</w:t>
      </w:r>
      <w:r w:rsidRPr="004A494A">
        <w:rPr>
          <w:rFonts w:ascii="Times New Roman" w:hAnsi="Times New Roman" w:cs="Times New Roman"/>
          <w:sz w:val="24"/>
          <w:szCs w:val="24"/>
        </w:rPr>
        <w:br/>
        <w:t>- Inactivation thermique</w:t>
      </w:r>
      <w:r w:rsidRPr="004A494A">
        <w:rPr>
          <w:rFonts w:ascii="Times New Roman" w:hAnsi="Times New Roman" w:cs="Times New Roman"/>
          <w:sz w:val="24"/>
          <w:szCs w:val="24"/>
        </w:rPr>
        <w:br/>
        <w:t>- Inactivation par les UV.</w:t>
      </w:r>
      <w:r w:rsidRPr="004A494A">
        <w:rPr>
          <w:rFonts w:ascii="Times New Roman" w:hAnsi="Times New Roman" w:cs="Times New Roman"/>
          <w:sz w:val="24"/>
          <w:szCs w:val="24"/>
        </w:rPr>
        <w:br/>
        <w:t>- utilisation de substances qui peuvent fixer les mycotoxines tels que le charbon actif.</w:t>
      </w:r>
      <w:r w:rsidRPr="004A494A">
        <w:rPr>
          <w:rFonts w:ascii="Times New Roman" w:hAnsi="Times New Roman" w:cs="Times New Roman"/>
          <w:sz w:val="24"/>
          <w:szCs w:val="24"/>
        </w:rPr>
        <w:br/>
        <w:t>2- Méthodes chimiques: Utilisation de</w:t>
      </w:r>
      <w:r w:rsidRPr="004A494A">
        <w:rPr>
          <w:rFonts w:ascii="Times New Roman" w:hAnsi="Times New Roman" w:cs="Times New Roman"/>
          <w:sz w:val="24"/>
          <w:szCs w:val="24"/>
        </w:rPr>
        <w:br/>
        <w:t>-  d’acides et des bases</w:t>
      </w:r>
      <w:r w:rsidRPr="004A494A">
        <w:rPr>
          <w:rFonts w:ascii="Times New Roman" w:hAnsi="Times New Roman" w:cs="Times New Roman"/>
          <w:sz w:val="24"/>
          <w:szCs w:val="24"/>
        </w:rPr>
        <w:br/>
        <w:t xml:space="preserve">-  des agents oxydants </w:t>
      </w:r>
      <w:proofErr w:type="gramStart"/>
      <w:r w:rsidRPr="004A494A">
        <w:rPr>
          <w:rFonts w:ascii="Times New Roman" w:hAnsi="Times New Roman" w:cs="Times New Roman"/>
          <w:sz w:val="24"/>
          <w:szCs w:val="24"/>
        </w:rPr>
        <w:t xml:space="preserve">( </w:t>
      </w:r>
      <w:proofErr w:type="spellStart"/>
      <w:r w:rsidRPr="004A494A">
        <w:rPr>
          <w:rFonts w:ascii="Times New Roman" w:hAnsi="Times New Roman" w:cs="Times New Roman"/>
          <w:sz w:val="24"/>
          <w:szCs w:val="24"/>
        </w:rPr>
        <w:t>Péroxyde</w:t>
      </w:r>
      <w:proofErr w:type="spellEnd"/>
      <w:proofErr w:type="gramEnd"/>
      <w:r w:rsidRPr="004A494A">
        <w:rPr>
          <w:rFonts w:ascii="Times New Roman" w:hAnsi="Times New Roman" w:cs="Times New Roman"/>
          <w:sz w:val="24"/>
          <w:szCs w:val="24"/>
        </w:rPr>
        <w:t xml:space="preserve"> d’hydrogène)</w:t>
      </w:r>
      <w:r w:rsidRPr="004A494A">
        <w:rPr>
          <w:rFonts w:ascii="Times New Roman" w:hAnsi="Times New Roman" w:cs="Times New Roman"/>
          <w:sz w:val="24"/>
          <w:szCs w:val="24"/>
        </w:rPr>
        <w:br/>
        <w:t>-  d’ozone</w:t>
      </w:r>
      <w:r w:rsidRPr="004A494A">
        <w:rPr>
          <w:rFonts w:ascii="Times New Roman" w:hAnsi="Times New Roman" w:cs="Times New Roman"/>
          <w:sz w:val="24"/>
          <w:szCs w:val="24"/>
        </w:rPr>
        <w:br/>
        <w:t>- des agents réducteurs ( bisulfites)</w:t>
      </w:r>
      <w:r w:rsidRPr="004A494A">
        <w:rPr>
          <w:rFonts w:ascii="Times New Roman" w:hAnsi="Times New Roman" w:cs="Times New Roman"/>
          <w:sz w:val="24"/>
          <w:szCs w:val="24"/>
        </w:rPr>
        <w:br/>
        <w:t>- de substances chimiques ( formaldéhyde).</w:t>
      </w:r>
      <w:r w:rsidRPr="004A494A">
        <w:rPr>
          <w:rFonts w:ascii="Times New Roman" w:hAnsi="Times New Roman" w:cs="Times New Roman"/>
          <w:sz w:val="24"/>
          <w:szCs w:val="24"/>
        </w:rPr>
        <w:br/>
        <w:t>- les solvants pour extraire les mycotoxines.</w:t>
      </w:r>
    </w:p>
    <w:p w:rsidR="000523DB" w:rsidRDefault="000523DB" w:rsidP="000523DB">
      <w:pPr>
        <w:rPr>
          <w:rFonts w:ascii="Times New Roman" w:hAnsi="Times New Roman" w:cs="Times New Roman"/>
          <w:i/>
          <w:iCs/>
          <w:sz w:val="24"/>
          <w:szCs w:val="24"/>
        </w:rPr>
      </w:pPr>
      <w:r w:rsidRPr="004A494A">
        <w:rPr>
          <w:rFonts w:ascii="Times New Roman" w:hAnsi="Times New Roman" w:cs="Times New Roman"/>
          <w:sz w:val="24"/>
          <w:szCs w:val="24"/>
        </w:rPr>
        <w:t>3- Méthodes microbiologiques</w:t>
      </w:r>
      <w:r w:rsidRPr="004A494A">
        <w:rPr>
          <w:rFonts w:ascii="Times New Roman" w:hAnsi="Times New Roman" w:cs="Times New Roman"/>
          <w:sz w:val="24"/>
          <w:szCs w:val="24"/>
        </w:rPr>
        <w:br/>
      </w:r>
      <w:r w:rsidRPr="004A494A">
        <w:rPr>
          <w:rFonts w:ascii="Times New Roman" w:hAnsi="Times New Roman" w:cs="Times New Roman"/>
          <w:sz w:val="24"/>
          <w:szCs w:val="24"/>
        </w:rPr>
        <w:br/>
        <w:t xml:space="preserve">- Utilisation de bactéries lactiques </w:t>
      </w:r>
      <w:proofErr w:type="gramStart"/>
      <w:r w:rsidRPr="004A494A">
        <w:rPr>
          <w:rFonts w:ascii="Times New Roman" w:hAnsi="Times New Roman" w:cs="Times New Roman"/>
          <w:sz w:val="24"/>
          <w:szCs w:val="24"/>
        </w:rPr>
        <w:t xml:space="preserve">( </w:t>
      </w:r>
      <w:proofErr w:type="spellStart"/>
      <w:r w:rsidRPr="004A494A">
        <w:rPr>
          <w:rFonts w:ascii="Times New Roman" w:hAnsi="Times New Roman" w:cs="Times New Roman"/>
          <w:sz w:val="24"/>
          <w:szCs w:val="24"/>
        </w:rPr>
        <w:t>propionibactéries</w:t>
      </w:r>
      <w:proofErr w:type="spellEnd"/>
      <w:proofErr w:type="gramEnd"/>
      <w:r w:rsidRPr="004A494A">
        <w:rPr>
          <w:rFonts w:ascii="Times New Roman" w:hAnsi="Times New Roman" w:cs="Times New Roman"/>
          <w:sz w:val="24"/>
          <w:szCs w:val="24"/>
        </w:rPr>
        <w:t xml:space="preserve"> et </w:t>
      </w:r>
      <w:proofErr w:type="spellStart"/>
      <w:r w:rsidRPr="004A494A">
        <w:rPr>
          <w:rFonts w:ascii="Times New Roman" w:hAnsi="Times New Roman" w:cs="Times New Roman"/>
          <w:sz w:val="24"/>
          <w:szCs w:val="24"/>
        </w:rPr>
        <w:t>bifidobactéries</w:t>
      </w:r>
      <w:proofErr w:type="spellEnd"/>
      <w:r w:rsidRPr="004A494A">
        <w:rPr>
          <w:rFonts w:ascii="Times New Roman" w:hAnsi="Times New Roman" w:cs="Times New Roman"/>
          <w:sz w:val="24"/>
          <w:szCs w:val="24"/>
        </w:rPr>
        <w:t>), possèdent une paroi qui permet de fixer les mycotoxines.</w:t>
      </w:r>
      <w:r w:rsidRPr="004A494A">
        <w:rPr>
          <w:rFonts w:ascii="Times New Roman" w:hAnsi="Times New Roman" w:cs="Times New Roman"/>
          <w:sz w:val="24"/>
          <w:szCs w:val="24"/>
        </w:rPr>
        <w:br/>
        <w:t xml:space="preserve">- </w:t>
      </w:r>
      <w:proofErr w:type="spellStart"/>
      <w:r w:rsidRPr="004A494A">
        <w:rPr>
          <w:rFonts w:ascii="Times New Roman" w:hAnsi="Times New Roman" w:cs="Times New Roman"/>
          <w:i/>
          <w:iCs/>
          <w:sz w:val="24"/>
          <w:szCs w:val="24"/>
        </w:rPr>
        <w:t>Flavobacterium</w:t>
      </w:r>
      <w:proofErr w:type="spellEnd"/>
      <w:r w:rsidRPr="004A494A">
        <w:rPr>
          <w:rFonts w:ascii="Times New Roman" w:hAnsi="Times New Roman" w:cs="Times New Roman"/>
          <w:i/>
          <w:iCs/>
          <w:sz w:val="24"/>
          <w:szCs w:val="24"/>
        </w:rPr>
        <w:t xml:space="preserve"> </w:t>
      </w:r>
      <w:proofErr w:type="spellStart"/>
      <w:r w:rsidRPr="004A494A">
        <w:rPr>
          <w:rFonts w:ascii="Times New Roman" w:hAnsi="Times New Roman" w:cs="Times New Roman"/>
          <w:i/>
          <w:iCs/>
          <w:sz w:val="24"/>
          <w:szCs w:val="24"/>
        </w:rPr>
        <w:t>aurantiacum</w:t>
      </w:r>
      <w:proofErr w:type="spellEnd"/>
      <w:r w:rsidRPr="004A494A">
        <w:rPr>
          <w:rFonts w:ascii="Times New Roman" w:hAnsi="Times New Roman" w:cs="Times New Roman"/>
          <w:i/>
          <w:iCs/>
          <w:sz w:val="24"/>
          <w:szCs w:val="24"/>
        </w:rPr>
        <w:t xml:space="preserve"> </w:t>
      </w:r>
      <w:r w:rsidRPr="004A494A">
        <w:rPr>
          <w:rFonts w:ascii="Times New Roman" w:hAnsi="Times New Roman" w:cs="Times New Roman"/>
          <w:sz w:val="24"/>
          <w:szCs w:val="24"/>
        </w:rPr>
        <w:t>qui peut fixer l’aflatoxine B1 et l’inactiver.</w:t>
      </w:r>
      <w:r w:rsidRPr="004A494A">
        <w:rPr>
          <w:rFonts w:ascii="Times New Roman" w:hAnsi="Times New Roman" w:cs="Times New Roman"/>
          <w:sz w:val="24"/>
          <w:szCs w:val="24"/>
        </w:rPr>
        <w:br/>
        <w:t>- D’autres µ</w:t>
      </w:r>
      <w:proofErr w:type="spellStart"/>
      <w:r w:rsidRPr="004A494A">
        <w:rPr>
          <w:rFonts w:ascii="Times New Roman" w:hAnsi="Times New Roman" w:cs="Times New Roman"/>
          <w:sz w:val="24"/>
          <w:szCs w:val="24"/>
        </w:rPr>
        <w:t>org</w:t>
      </w:r>
      <w:proofErr w:type="spellEnd"/>
      <w:r w:rsidRPr="004A494A">
        <w:rPr>
          <w:rFonts w:ascii="Times New Roman" w:hAnsi="Times New Roman" w:cs="Times New Roman"/>
          <w:sz w:val="24"/>
          <w:szCs w:val="24"/>
        </w:rPr>
        <w:t xml:space="preserve">+ peuvent aussi métaboliser les mycotoxines comme </w:t>
      </w:r>
      <w:proofErr w:type="spellStart"/>
      <w:r w:rsidRPr="004A494A">
        <w:rPr>
          <w:rFonts w:ascii="Times New Roman" w:hAnsi="Times New Roman" w:cs="Times New Roman"/>
          <w:i/>
          <w:iCs/>
          <w:sz w:val="24"/>
          <w:szCs w:val="24"/>
        </w:rPr>
        <w:t>Corynebacterium</w:t>
      </w:r>
      <w:proofErr w:type="spellEnd"/>
      <w:r w:rsidRPr="004A494A">
        <w:rPr>
          <w:rFonts w:ascii="Times New Roman" w:hAnsi="Times New Roman" w:cs="Times New Roman"/>
          <w:i/>
          <w:iCs/>
          <w:sz w:val="24"/>
          <w:szCs w:val="24"/>
        </w:rPr>
        <w:t xml:space="preserve"> </w:t>
      </w:r>
      <w:proofErr w:type="spellStart"/>
      <w:r w:rsidRPr="004A494A">
        <w:rPr>
          <w:rFonts w:ascii="Times New Roman" w:hAnsi="Times New Roman" w:cs="Times New Roman"/>
          <w:i/>
          <w:iCs/>
          <w:sz w:val="24"/>
          <w:szCs w:val="24"/>
        </w:rPr>
        <w:t>rubrum</w:t>
      </w:r>
      <w:proofErr w:type="spellEnd"/>
      <w:r w:rsidRPr="004A494A">
        <w:rPr>
          <w:rFonts w:ascii="Times New Roman" w:hAnsi="Times New Roman" w:cs="Times New Roman"/>
          <w:i/>
          <w:iCs/>
          <w:sz w:val="24"/>
          <w:szCs w:val="24"/>
        </w:rPr>
        <w:t xml:space="preserve"> </w:t>
      </w:r>
      <w:r w:rsidRPr="004A494A">
        <w:rPr>
          <w:rFonts w:ascii="Times New Roman" w:hAnsi="Times New Roman" w:cs="Times New Roman"/>
          <w:sz w:val="24"/>
          <w:szCs w:val="24"/>
        </w:rPr>
        <w:t>qui va modifier la structure de la mycotoxine et l’inhiber.</w:t>
      </w:r>
      <w:r w:rsidRPr="004A494A">
        <w:rPr>
          <w:rFonts w:ascii="Times New Roman" w:hAnsi="Times New Roman" w:cs="Times New Roman"/>
          <w:sz w:val="24"/>
          <w:szCs w:val="24"/>
        </w:rPr>
        <w:br/>
        <w:t xml:space="preserve">- Ils peuvent aussi la </w:t>
      </w:r>
      <w:proofErr w:type="spellStart"/>
      <w:r w:rsidRPr="004A494A">
        <w:rPr>
          <w:rFonts w:ascii="Times New Roman" w:hAnsi="Times New Roman" w:cs="Times New Roman"/>
          <w:sz w:val="24"/>
          <w:szCs w:val="24"/>
        </w:rPr>
        <w:t>bioconvertir</w:t>
      </w:r>
      <w:proofErr w:type="spellEnd"/>
      <w:r w:rsidRPr="004A494A">
        <w:rPr>
          <w:rFonts w:ascii="Times New Roman" w:hAnsi="Times New Roman" w:cs="Times New Roman"/>
          <w:sz w:val="24"/>
          <w:szCs w:val="24"/>
        </w:rPr>
        <w:t xml:space="preserve"> comme </w:t>
      </w:r>
      <w:proofErr w:type="spellStart"/>
      <w:r w:rsidRPr="004A494A">
        <w:rPr>
          <w:rFonts w:ascii="Times New Roman" w:hAnsi="Times New Roman" w:cs="Times New Roman"/>
          <w:sz w:val="24"/>
          <w:szCs w:val="24"/>
        </w:rPr>
        <w:t>Rhizopus</w:t>
      </w:r>
      <w:proofErr w:type="spellEnd"/>
      <w:r w:rsidRPr="004A494A">
        <w:rPr>
          <w:rFonts w:ascii="Times New Roman" w:hAnsi="Times New Roman" w:cs="Times New Roman"/>
          <w:sz w:val="24"/>
          <w:szCs w:val="24"/>
        </w:rPr>
        <w:t xml:space="preserve"> et Aspergillus.</w:t>
      </w:r>
      <w:r w:rsidRPr="004A494A">
        <w:rPr>
          <w:rFonts w:ascii="Times New Roman" w:hAnsi="Times New Roman" w:cs="Times New Roman"/>
          <w:sz w:val="24"/>
          <w:szCs w:val="24"/>
        </w:rPr>
        <w:br/>
        <w:t xml:space="preserve">- La </w:t>
      </w:r>
      <w:proofErr w:type="spellStart"/>
      <w:r w:rsidRPr="004A494A">
        <w:rPr>
          <w:rFonts w:ascii="Times New Roman" w:hAnsi="Times New Roman" w:cs="Times New Roman"/>
          <w:sz w:val="24"/>
          <w:szCs w:val="24"/>
        </w:rPr>
        <w:t>biocompétition</w:t>
      </w:r>
      <w:proofErr w:type="spellEnd"/>
      <w:r w:rsidRPr="004A494A">
        <w:rPr>
          <w:rFonts w:ascii="Times New Roman" w:hAnsi="Times New Roman" w:cs="Times New Roman"/>
          <w:sz w:val="24"/>
          <w:szCs w:val="24"/>
        </w:rPr>
        <w:t xml:space="preserve">: utilisation de champignons antagonistes comme </w:t>
      </w:r>
      <w:r w:rsidRPr="004A494A">
        <w:rPr>
          <w:rFonts w:ascii="Times New Roman" w:hAnsi="Times New Roman" w:cs="Times New Roman"/>
          <w:sz w:val="24"/>
          <w:szCs w:val="24"/>
        </w:rPr>
        <w:br/>
      </w:r>
      <w:r w:rsidRPr="004A494A">
        <w:rPr>
          <w:rFonts w:ascii="Times New Roman" w:hAnsi="Times New Roman" w:cs="Times New Roman"/>
          <w:i/>
          <w:iCs/>
          <w:sz w:val="24"/>
          <w:szCs w:val="24"/>
        </w:rPr>
        <w:t xml:space="preserve">Aspergillus </w:t>
      </w:r>
      <w:proofErr w:type="spellStart"/>
      <w:r w:rsidRPr="004A494A">
        <w:rPr>
          <w:rFonts w:ascii="Times New Roman" w:hAnsi="Times New Roman" w:cs="Times New Roman"/>
          <w:i/>
          <w:iCs/>
          <w:sz w:val="24"/>
          <w:szCs w:val="24"/>
        </w:rPr>
        <w:t>parasiticus</w:t>
      </w:r>
      <w:proofErr w:type="spellEnd"/>
      <w:r w:rsidRPr="004A494A">
        <w:rPr>
          <w:rFonts w:ascii="Times New Roman" w:hAnsi="Times New Roman" w:cs="Times New Roman"/>
          <w:i/>
          <w:iCs/>
          <w:sz w:val="24"/>
          <w:szCs w:val="24"/>
        </w:rPr>
        <w:t xml:space="preserve"> </w:t>
      </w:r>
      <w:r w:rsidRPr="004A494A">
        <w:rPr>
          <w:rFonts w:ascii="Times New Roman" w:hAnsi="Times New Roman" w:cs="Times New Roman"/>
          <w:sz w:val="24"/>
          <w:szCs w:val="24"/>
        </w:rPr>
        <w:t xml:space="preserve">contre </w:t>
      </w:r>
      <w:r w:rsidRPr="004A494A">
        <w:rPr>
          <w:rFonts w:ascii="Times New Roman" w:hAnsi="Times New Roman" w:cs="Times New Roman"/>
          <w:i/>
          <w:iCs/>
          <w:sz w:val="24"/>
          <w:szCs w:val="24"/>
        </w:rPr>
        <w:t xml:space="preserve">Aspergillus </w:t>
      </w:r>
      <w:proofErr w:type="spellStart"/>
      <w:r w:rsidRPr="004A494A">
        <w:rPr>
          <w:rFonts w:ascii="Times New Roman" w:hAnsi="Times New Roman" w:cs="Times New Roman"/>
          <w:i/>
          <w:iCs/>
          <w:sz w:val="24"/>
          <w:szCs w:val="24"/>
        </w:rPr>
        <w:t>flavus</w:t>
      </w:r>
      <w:proofErr w:type="spellEnd"/>
      <w:r w:rsidRPr="004A494A">
        <w:rPr>
          <w:rFonts w:ascii="Times New Roman" w:hAnsi="Times New Roman" w:cs="Times New Roman"/>
          <w:i/>
          <w:iCs/>
          <w:sz w:val="24"/>
          <w:szCs w:val="24"/>
        </w:rPr>
        <w:t>.</w:t>
      </w:r>
      <w:r w:rsidRPr="004A494A">
        <w:rPr>
          <w:rFonts w:ascii="Times New Roman" w:hAnsi="Times New Roman" w:cs="Times New Roman"/>
          <w:i/>
          <w:iCs/>
          <w:sz w:val="24"/>
          <w:szCs w:val="24"/>
        </w:rPr>
        <w:br/>
      </w:r>
      <w:r w:rsidRPr="004A494A">
        <w:rPr>
          <w:rFonts w:ascii="Times New Roman" w:hAnsi="Times New Roman" w:cs="Times New Roman"/>
          <w:sz w:val="24"/>
          <w:szCs w:val="24"/>
        </w:rPr>
        <w:t xml:space="preserve">- Les </w:t>
      </w:r>
      <w:proofErr w:type="spellStart"/>
      <w:r w:rsidRPr="004A494A">
        <w:rPr>
          <w:rFonts w:ascii="Times New Roman" w:hAnsi="Times New Roman" w:cs="Times New Roman"/>
          <w:sz w:val="24"/>
          <w:szCs w:val="24"/>
        </w:rPr>
        <w:t>glucomannanes</w:t>
      </w:r>
      <w:proofErr w:type="spellEnd"/>
      <w:r w:rsidRPr="004A494A">
        <w:rPr>
          <w:rFonts w:ascii="Times New Roman" w:hAnsi="Times New Roman" w:cs="Times New Roman"/>
          <w:sz w:val="24"/>
          <w:szCs w:val="24"/>
        </w:rPr>
        <w:t xml:space="preserve"> sont des substances qui font partie de la structure de la paroi des levures et qui peuvent fixer les mycotoxines.  Exemple: </w:t>
      </w:r>
      <w:r w:rsidRPr="004A494A">
        <w:rPr>
          <w:rFonts w:ascii="Times New Roman" w:hAnsi="Times New Roman" w:cs="Times New Roman"/>
          <w:i/>
          <w:iCs/>
          <w:sz w:val="24"/>
          <w:szCs w:val="24"/>
        </w:rPr>
        <w:t xml:space="preserve">Saccharomyces </w:t>
      </w:r>
      <w:proofErr w:type="spellStart"/>
      <w:r w:rsidRPr="004A494A">
        <w:rPr>
          <w:rFonts w:ascii="Times New Roman" w:hAnsi="Times New Roman" w:cs="Times New Roman"/>
          <w:i/>
          <w:iCs/>
          <w:sz w:val="24"/>
          <w:szCs w:val="24"/>
        </w:rPr>
        <w:t>cereviseae</w:t>
      </w:r>
      <w:proofErr w:type="spellEnd"/>
    </w:p>
    <w:p w:rsidR="000523DB" w:rsidRDefault="000523DB" w:rsidP="000523DB">
      <w:pPr>
        <w:rPr>
          <w:rFonts w:ascii="Times New Roman" w:hAnsi="Times New Roman" w:cs="Times New Roman"/>
          <w:sz w:val="24"/>
          <w:szCs w:val="24"/>
        </w:rPr>
      </w:pPr>
      <w:r>
        <w:rPr>
          <w:rFonts w:ascii="Times New Roman" w:hAnsi="Times New Roman" w:cs="Times New Roman"/>
          <w:sz w:val="24"/>
          <w:szCs w:val="24"/>
        </w:rPr>
        <w:t>III-</w:t>
      </w:r>
      <w:r w:rsidRPr="004A494A">
        <w:rPr>
          <w:rFonts w:ascii="Times New Roman" w:hAnsi="Times New Roman" w:cs="Times New Roman"/>
          <w:sz w:val="24"/>
          <w:szCs w:val="24"/>
        </w:rPr>
        <w:t>Prévention:</w:t>
      </w:r>
      <w:r>
        <w:rPr>
          <w:rFonts w:ascii="Times New Roman" w:hAnsi="Times New Roman" w:cs="Times New Roman"/>
          <w:sz w:val="24"/>
          <w:szCs w:val="24"/>
        </w:rPr>
        <w:br/>
      </w:r>
      <w:r w:rsidRPr="004A494A">
        <w:rPr>
          <w:rFonts w:ascii="Times New Roman" w:hAnsi="Times New Roman" w:cs="Times New Roman"/>
          <w:sz w:val="24"/>
          <w:szCs w:val="24"/>
        </w:rPr>
        <w:t>Avant récolte:</w:t>
      </w:r>
      <w:r w:rsidRPr="004A494A">
        <w:rPr>
          <w:rFonts w:ascii="Times New Roman" w:hAnsi="Times New Roman" w:cs="Times New Roman"/>
          <w:sz w:val="24"/>
          <w:szCs w:val="24"/>
        </w:rPr>
        <w:br/>
        <w:t>- Utilisation de fongicides.</w:t>
      </w:r>
      <w:r w:rsidRPr="004A494A">
        <w:rPr>
          <w:rFonts w:ascii="Times New Roman" w:hAnsi="Times New Roman" w:cs="Times New Roman"/>
          <w:sz w:val="24"/>
          <w:szCs w:val="24"/>
        </w:rPr>
        <w:br/>
        <w:t>- Utilisation d’insecticides.</w:t>
      </w:r>
      <w:r w:rsidRPr="004A494A">
        <w:rPr>
          <w:rFonts w:ascii="Times New Roman" w:hAnsi="Times New Roman" w:cs="Times New Roman"/>
          <w:sz w:val="24"/>
          <w:szCs w:val="24"/>
        </w:rPr>
        <w:br/>
        <w:t>- Désinfecter le matérie</w:t>
      </w:r>
      <w:r>
        <w:rPr>
          <w:rFonts w:ascii="Times New Roman" w:hAnsi="Times New Roman" w:cs="Times New Roman"/>
          <w:sz w:val="24"/>
          <w:szCs w:val="24"/>
        </w:rPr>
        <w:t>l de récolte et de stockage.</w:t>
      </w:r>
      <w:r>
        <w:rPr>
          <w:rFonts w:ascii="Times New Roman" w:hAnsi="Times New Roman" w:cs="Times New Roman"/>
          <w:sz w:val="24"/>
          <w:szCs w:val="24"/>
        </w:rPr>
        <w:br/>
        <w:t>- S</w:t>
      </w:r>
      <w:r w:rsidRPr="004A494A">
        <w:rPr>
          <w:rFonts w:ascii="Times New Roman" w:hAnsi="Times New Roman" w:cs="Times New Roman"/>
          <w:sz w:val="24"/>
          <w:szCs w:val="24"/>
        </w:rPr>
        <w:t>élection de variétés de plantes résistantes.</w:t>
      </w:r>
      <w:r w:rsidRPr="004A494A">
        <w:rPr>
          <w:rFonts w:ascii="Times New Roman" w:hAnsi="Times New Roman" w:cs="Times New Roman"/>
          <w:sz w:val="24"/>
          <w:szCs w:val="24"/>
        </w:rPr>
        <w:br/>
        <w:t xml:space="preserve"> </w:t>
      </w:r>
      <w:r w:rsidRPr="004A494A">
        <w:rPr>
          <w:rFonts w:ascii="Times New Roman" w:hAnsi="Times New Roman" w:cs="Times New Roman"/>
          <w:sz w:val="24"/>
          <w:szCs w:val="24"/>
        </w:rPr>
        <w:br/>
        <w:t>Après récolte:</w:t>
      </w:r>
      <w:r w:rsidRPr="004A494A">
        <w:rPr>
          <w:rFonts w:ascii="Times New Roman" w:hAnsi="Times New Roman" w:cs="Times New Roman"/>
          <w:sz w:val="24"/>
          <w:szCs w:val="24"/>
        </w:rPr>
        <w:br/>
        <w:t>- Séchage (ventilation</w:t>
      </w:r>
      <w:r>
        <w:rPr>
          <w:rFonts w:ascii="Times New Roman" w:hAnsi="Times New Roman" w:cs="Times New Roman"/>
          <w:sz w:val="24"/>
          <w:szCs w:val="24"/>
        </w:rPr>
        <w:t>).</w:t>
      </w:r>
      <w:r>
        <w:rPr>
          <w:rFonts w:ascii="Times New Roman" w:hAnsi="Times New Roman" w:cs="Times New Roman"/>
          <w:sz w:val="24"/>
          <w:szCs w:val="24"/>
        </w:rPr>
        <w:br/>
        <w:t>- Contrôle de la température</w:t>
      </w:r>
      <w:r w:rsidRPr="004A494A">
        <w:rPr>
          <w:rFonts w:ascii="Times New Roman" w:hAnsi="Times New Roman" w:cs="Times New Roman"/>
          <w:sz w:val="24"/>
          <w:szCs w:val="24"/>
        </w:rPr>
        <w:t xml:space="preserve"> (T° basses)</w:t>
      </w:r>
      <w:r>
        <w:rPr>
          <w:rFonts w:ascii="Times New Roman" w:hAnsi="Times New Roman" w:cs="Times New Roman"/>
          <w:sz w:val="24"/>
          <w:szCs w:val="24"/>
        </w:rPr>
        <w:t>.</w:t>
      </w:r>
    </w:p>
    <w:p w:rsidR="00C770D3" w:rsidRDefault="00C770D3"/>
    <w:sectPr w:rsidR="00C770D3" w:rsidSect="00C770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523DB"/>
    <w:rsid w:val="000523DB"/>
    <w:rsid w:val="000E6CA8"/>
    <w:rsid w:val="00196D45"/>
    <w:rsid w:val="006D4907"/>
    <w:rsid w:val="007E2CD6"/>
    <w:rsid w:val="00C770D3"/>
    <w:rsid w:val="00C85447"/>
    <w:rsid w:val="00F67E8C"/>
    <w:rsid w:val="00FA6454"/>
    <w:rsid w:val="00FD0A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DB"/>
    <w:rPr>
      <w:sz w:val="20"/>
      <w:szCs w:val="20"/>
      <w:lang w:val="fr-FR"/>
    </w:rPr>
  </w:style>
  <w:style w:type="paragraph" w:styleId="Titre1">
    <w:name w:val="heading 1"/>
    <w:basedOn w:val="Normal"/>
    <w:next w:val="Normal"/>
    <w:link w:val="Titre1Car"/>
    <w:uiPriority w:val="9"/>
    <w:qFormat/>
    <w:rsid w:val="00FD0AA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FD0AA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re3">
    <w:name w:val="heading 3"/>
    <w:basedOn w:val="Normal"/>
    <w:next w:val="Normal"/>
    <w:link w:val="Titre3Car"/>
    <w:uiPriority w:val="9"/>
    <w:semiHidden/>
    <w:unhideWhenUsed/>
    <w:qFormat/>
    <w:rsid w:val="00FD0AA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FD0AA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FD0AA2"/>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semiHidden/>
    <w:unhideWhenUsed/>
    <w:qFormat/>
    <w:rsid w:val="00FD0AA2"/>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FD0AA2"/>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FD0AA2"/>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FD0AA2"/>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AA2"/>
    <w:rPr>
      <w:b/>
      <w:bCs/>
      <w:caps/>
      <w:color w:val="FFFFFF" w:themeColor="background1"/>
      <w:spacing w:val="15"/>
      <w:shd w:val="clear" w:color="auto" w:fill="4F81BD" w:themeFill="accent1"/>
    </w:rPr>
  </w:style>
  <w:style w:type="character" w:customStyle="1" w:styleId="Titre2Car">
    <w:name w:val="Titre 2 Car"/>
    <w:basedOn w:val="Policepardfaut"/>
    <w:link w:val="Titre2"/>
    <w:uiPriority w:val="9"/>
    <w:rsid w:val="00FD0AA2"/>
    <w:rPr>
      <w:caps/>
      <w:spacing w:val="15"/>
      <w:shd w:val="clear" w:color="auto" w:fill="DBE5F1" w:themeFill="accent1" w:themeFillTint="33"/>
    </w:rPr>
  </w:style>
  <w:style w:type="character" w:customStyle="1" w:styleId="Titre3Car">
    <w:name w:val="Titre 3 Car"/>
    <w:basedOn w:val="Policepardfaut"/>
    <w:link w:val="Titre3"/>
    <w:uiPriority w:val="9"/>
    <w:semiHidden/>
    <w:rsid w:val="00FD0AA2"/>
    <w:rPr>
      <w:caps/>
      <w:color w:val="243F60" w:themeColor="accent1" w:themeShade="7F"/>
      <w:spacing w:val="15"/>
    </w:rPr>
  </w:style>
  <w:style w:type="character" w:customStyle="1" w:styleId="Titre4Car">
    <w:name w:val="Titre 4 Car"/>
    <w:basedOn w:val="Policepardfaut"/>
    <w:link w:val="Titre4"/>
    <w:uiPriority w:val="9"/>
    <w:semiHidden/>
    <w:rsid w:val="00FD0AA2"/>
    <w:rPr>
      <w:caps/>
      <w:color w:val="365F91" w:themeColor="accent1" w:themeShade="BF"/>
      <w:spacing w:val="10"/>
    </w:rPr>
  </w:style>
  <w:style w:type="character" w:customStyle="1" w:styleId="Titre5Car">
    <w:name w:val="Titre 5 Car"/>
    <w:basedOn w:val="Policepardfaut"/>
    <w:link w:val="Titre5"/>
    <w:uiPriority w:val="9"/>
    <w:semiHidden/>
    <w:rsid w:val="00FD0AA2"/>
    <w:rPr>
      <w:caps/>
      <w:color w:val="365F91" w:themeColor="accent1" w:themeShade="BF"/>
      <w:spacing w:val="10"/>
    </w:rPr>
  </w:style>
  <w:style w:type="character" w:customStyle="1" w:styleId="Titre6Car">
    <w:name w:val="Titre 6 Car"/>
    <w:basedOn w:val="Policepardfaut"/>
    <w:link w:val="Titre6"/>
    <w:uiPriority w:val="9"/>
    <w:semiHidden/>
    <w:rsid w:val="00FD0AA2"/>
    <w:rPr>
      <w:caps/>
      <w:color w:val="365F91" w:themeColor="accent1" w:themeShade="BF"/>
      <w:spacing w:val="10"/>
    </w:rPr>
  </w:style>
  <w:style w:type="character" w:customStyle="1" w:styleId="Titre7Car">
    <w:name w:val="Titre 7 Car"/>
    <w:basedOn w:val="Policepardfaut"/>
    <w:link w:val="Titre7"/>
    <w:uiPriority w:val="9"/>
    <w:semiHidden/>
    <w:rsid w:val="00FD0AA2"/>
    <w:rPr>
      <w:caps/>
      <w:color w:val="365F91" w:themeColor="accent1" w:themeShade="BF"/>
      <w:spacing w:val="10"/>
    </w:rPr>
  </w:style>
  <w:style w:type="character" w:customStyle="1" w:styleId="Titre8Car">
    <w:name w:val="Titre 8 Car"/>
    <w:basedOn w:val="Policepardfaut"/>
    <w:link w:val="Titre8"/>
    <w:uiPriority w:val="9"/>
    <w:semiHidden/>
    <w:rsid w:val="00FD0AA2"/>
    <w:rPr>
      <w:caps/>
      <w:spacing w:val="10"/>
      <w:sz w:val="18"/>
      <w:szCs w:val="18"/>
    </w:rPr>
  </w:style>
  <w:style w:type="character" w:customStyle="1" w:styleId="Titre9Car">
    <w:name w:val="Titre 9 Car"/>
    <w:basedOn w:val="Policepardfaut"/>
    <w:link w:val="Titre9"/>
    <w:uiPriority w:val="9"/>
    <w:semiHidden/>
    <w:rsid w:val="00FD0AA2"/>
    <w:rPr>
      <w:i/>
      <w:caps/>
      <w:spacing w:val="10"/>
      <w:sz w:val="18"/>
      <w:szCs w:val="18"/>
    </w:rPr>
  </w:style>
  <w:style w:type="paragraph" w:styleId="Lgende">
    <w:name w:val="caption"/>
    <w:basedOn w:val="Normal"/>
    <w:next w:val="Normal"/>
    <w:uiPriority w:val="35"/>
    <w:semiHidden/>
    <w:unhideWhenUsed/>
    <w:qFormat/>
    <w:rsid w:val="00FD0AA2"/>
    <w:rPr>
      <w:b/>
      <w:bCs/>
      <w:color w:val="365F91" w:themeColor="accent1" w:themeShade="BF"/>
      <w:sz w:val="16"/>
      <w:szCs w:val="16"/>
    </w:rPr>
  </w:style>
  <w:style w:type="paragraph" w:styleId="Titre">
    <w:name w:val="Title"/>
    <w:basedOn w:val="Normal"/>
    <w:next w:val="Normal"/>
    <w:link w:val="TitreCar"/>
    <w:uiPriority w:val="10"/>
    <w:qFormat/>
    <w:rsid w:val="00FD0AA2"/>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FD0AA2"/>
    <w:rPr>
      <w:caps/>
      <w:color w:val="4F81BD" w:themeColor="accent1"/>
      <w:spacing w:val="10"/>
      <w:kern w:val="28"/>
      <w:sz w:val="52"/>
      <w:szCs w:val="52"/>
    </w:rPr>
  </w:style>
  <w:style w:type="paragraph" w:styleId="Sous-titre">
    <w:name w:val="Subtitle"/>
    <w:basedOn w:val="Normal"/>
    <w:next w:val="Normal"/>
    <w:link w:val="Sous-titreCar"/>
    <w:uiPriority w:val="11"/>
    <w:qFormat/>
    <w:rsid w:val="00FD0AA2"/>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FD0AA2"/>
    <w:rPr>
      <w:caps/>
      <w:color w:val="595959" w:themeColor="text1" w:themeTint="A6"/>
      <w:spacing w:val="10"/>
      <w:sz w:val="24"/>
      <w:szCs w:val="24"/>
    </w:rPr>
  </w:style>
  <w:style w:type="character" w:styleId="lev">
    <w:name w:val="Strong"/>
    <w:uiPriority w:val="22"/>
    <w:qFormat/>
    <w:rsid w:val="00FD0AA2"/>
    <w:rPr>
      <w:b/>
      <w:bCs/>
    </w:rPr>
  </w:style>
  <w:style w:type="character" w:styleId="Accentuation">
    <w:name w:val="Emphasis"/>
    <w:uiPriority w:val="20"/>
    <w:qFormat/>
    <w:rsid w:val="00FD0AA2"/>
    <w:rPr>
      <w:caps/>
      <w:color w:val="243F60" w:themeColor="accent1" w:themeShade="7F"/>
      <w:spacing w:val="5"/>
    </w:rPr>
  </w:style>
  <w:style w:type="paragraph" w:styleId="Sansinterligne">
    <w:name w:val="No Spacing"/>
    <w:basedOn w:val="Normal"/>
    <w:link w:val="SansinterligneCar"/>
    <w:uiPriority w:val="1"/>
    <w:qFormat/>
    <w:rsid w:val="00FD0AA2"/>
    <w:pPr>
      <w:spacing w:before="0" w:after="0" w:line="240" w:lineRule="auto"/>
    </w:pPr>
  </w:style>
  <w:style w:type="character" w:customStyle="1" w:styleId="SansinterligneCar">
    <w:name w:val="Sans interligne Car"/>
    <w:basedOn w:val="Policepardfaut"/>
    <w:link w:val="Sansinterligne"/>
    <w:uiPriority w:val="1"/>
    <w:rsid w:val="00FD0AA2"/>
    <w:rPr>
      <w:sz w:val="20"/>
      <w:szCs w:val="20"/>
    </w:rPr>
  </w:style>
  <w:style w:type="paragraph" w:styleId="Paragraphedeliste">
    <w:name w:val="List Paragraph"/>
    <w:basedOn w:val="Normal"/>
    <w:uiPriority w:val="34"/>
    <w:qFormat/>
    <w:rsid w:val="00FD0AA2"/>
    <w:pPr>
      <w:ind w:left="720"/>
      <w:contextualSpacing/>
    </w:pPr>
  </w:style>
  <w:style w:type="paragraph" w:styleId="Citation">
    <w:name w:val="Quote"/>
    <w:basedOn w:val="Normal"/>
    <w:next w:val="Normal"/>
    <w:link w:val="CitationCar"/>
    <w:uiPriority w:val="29"/>
    <w:qFormat/>
    <w:rsid w:val="00FD0AA2"/>
    <w:rPr>
      <w:i/>
      <w:iCs/>
    </w:rPr>
  </w:style>
  <w:style w:type="character" w:customStyle="1" w:styleId="CitationCar">
    <w:name w:val="Citation Car"/>
    <w:basedOn w:val="Policepardfaut"/>
    <w:link w:val="Citation"/>
    <w:uiPriority w:val="29"/>
    <w:rsid w:val="00FD0AA2"/>
    <w:rPr>
      <w:i/>
      <w:iCs/>
      <w:sz w:val="20"/>
      <w:szCs w:val="20"/>
    </w:rPr>
  </w:style>
  <w:style w:type="paragraph" w:styleId="Citationintense">
    <w:name w:val="Intense Quote"/>
    <w:basedOn w:val="Normal"/>
    <w:next w:val="Normal"/>
    <w:link w:val="CitationintenseCar"/>
    <w:uiPriority w:val="30"/>
    <w:qFormat/>
    <w:rsid w:val="00FD0AA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FD0AA2"/>
    <w:rPr>
      <w:i/>
      <w:iCs/>
      <w:color w:val="4F81BD" w:themeColor="accent1"/>
      <w:sz w:val="20"/>
      <w:szCs w:val="20"/>
    </w:rPr>
  </w:style>
  <w:style w:type="character" w:styleId="Emphaseple">
    <w:name w:val="Subtle Emphasis"/>
    <w:uiPriority w:val="19"/>
    <w:qFormat/>
    <w:rsid w:val="00FD0AA2"/>
    <w:rPr>
      <w:i/>
      <w:iCs/>
      <w:color w:val="243F60" w:themeColor="accent1" w:themeShade="7F"/>
    </w:rPr>
  </w:style>
  <w:style w:type="character" w:styleId="Emphaseintense">
    <w:name w:val="Intense Emphasis"/>
    <w:uiPriority w:val="21"/>
    <w:qFormat/>
    <w:rsid w:val="00FD0AA2"/>
    <w:rPr>
      <w:b/>
      <w:bCs/>
      <w:caps/>
      <w:color w:val="243F60" w:themeColor="accent1" w:themeShade="7F"/>
      <w:spacing w:val="10"/>
    </w:rPr>
  </w:style>
  <w:style w:type="character" w:styleId="Rfrenceple">
    <w:name w:val="Subtle Reference"/>
    <w:uiPriority w:val="31"/>
    <w:qFormat/>
    <w:rsid w:val="00FD0AA2"/>
    <w:rPr>
      <w:b/>
      <w:bCs/>
      <w:color w:val="4F81BD" w:themeColor="accent1"/>
    </w:rPr>
  </w:style>
  <w:style w:type="character" w:styleId="Rfrenceintense">
    <w:name w:val="Intense Reference"/>
    <w:uiPriority w:val="32"/>
    <w:qFormat/>
    <w:rsid w:val="00FD0AA2"/>
    <w:rPr>
      <w:b/>
      <w:bCs/>
      <w:i/>
      <w:iCs/>
      <w:caps/>
      <w:color w:val="4F81BD" w:themeColor="accent1"/>
    </w:rPr>
  </w:style>
  <w:style w:type="character" w:styleId="Titredulivre">
    <w:name w:val="Book Title"/>
    <w:uiPriority w:val="33"/>
    <w:qFormat/>
    <w:rsid w:val="00FD0AA2"/>
    <w:rPr>
      <w:b/>
      <w:bCs/>
      <w:i/>
      <w:iCs/>
      <w:spacing w:val="9"/>
    </w:rPr>
  </w:style>
  <w:style w:type="paragraph" w:styleId="En-ttedetabledesmatires">
    <w:name w:val="TOC Heading"/>
    <w:basedOn w:val="Titre1"/>
    <w:next w:val="Normal"/>
    <w:uiPriority w:val="39"/>
    <w:unhideWhenUsed/>
    <w:qFormat/>
    <w:rsid w:val="00FD0AA2"/>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4156</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Bensalah</dc:creator>
  <cp:lastModifiedBy>Bensalah</cp:lastModifiedBy>
  <cp:revision>1</cp:revision>
  <dcterms:created xsi:type="dcterms:W3CDTF">2020-03-25T11:40:00Z</dcterms:created>
  <dcterms:modified xsi:type="dcterms:W3CDTF">2020-03-25T11:41:00Z</dcterms:modified>
</cp:coreProperties>
</file>