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lang w:bidi="ar-DZ"/>
        </w:rPr>
      </w:pPr>
      <w:proofErr w:type="gram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جامعة</w:t>
      </w:r>
      <w:proofErr w:type="gram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تلمسان</w:t>
      </w:r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كلية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العلومالإنسانية</w:t>
      </w:r>
      <w:proofErr w:type="spell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قسم علم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السنة 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الأولى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إتصال</w:t>
      </w:r>
      <w:proofErr w:type="spellEnd"/>
    </w:p>
    <w:p w:rsidR="00E90695" w:rsidRPr="005F482C" w:rsidRDefault="00E90695" w:rsidP="00E90695">
      <w:pPr>
        <w:jc w:val="center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 w:rsidRPr="005F482C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مقياس </w:t>
      </w:r>
      <w:proofErr w:type="spellStart"/>
      <w:r w:rsidRPr="005F482C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الإتصال</w:t>
      </w:r>
      <w:proofErr w:type="spellEnd"/>
      <w:r w:rsidRPr="005F482C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 xml:space="preserve"> والفضاء العمومي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53ECC" w:rsidRPr="004D511B" w:rsidRDefault="006F03A1" w:rsidP="00E90695">
      <w:pPr>
        <w:jc w:val="center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>
        <w:rPr>
          <w:rFonts w:ascii="Andalus" w:hAnsi="Andalus" w:cs="Andalus"/>
          <w:b/>
          <w:bCs/>
          <w:sz w:val="40"/>
          <w:szCs w:val="40"/>
          <w:lang w:bidi="ar-DZ"/>
        </w:rPr>
        <w:t xml:space="preserve">     </w:t>
      </w:r>
      <w:r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أ.نقيب فاروق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</w:p>
    <w:p w:rsidR="009738CB" w:rsidRPr="009738CB" w:rsidRDefault="00EC2B2A" w:rsidP="00973EB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67C6">
        <w:rPr>
          <w:rFonts w:ascii="Andalus" w:hAnsi="Andalus" w:cs="Andalus"/>
          <w:sz w:val="36"/>
          <w:szCs w:val="36"/>
          <w:rtl/>
          <w:lang w:bidi="ar-DZ"/>
        </w:rPr>
        <w:t xml:space="preserve">المحاضرة </w:t>
      </w:r>
      <w:r w:rsidR="00973EBB">
        <w:rPr>
          <w:rFonts w:ascii="Andalus" w:hAnsi="Andalus" w:cs="Andalus" w:hint="cs"/>
          <w:sz w:val="36"/>
          <w:szCs w:val="36"/>
          <w:rtl/>
          <w:lang w:bidi="ar-DZ"/>
        </w:rPr>
        <w:t>الرابعة</w:t>
      </w:r>
      <w:r w:rsidR="003C67C6" w:rsidRPr="003C67C6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  <w:r w:rsidRPr="003C67C6">
        <w:rPr>
          <w:rFonts w:ascii="Andalus" w:hAnsi="Andalus" w:cs="Andalus"/>
          <w:sz w:val="36"/>
          <w:szCs w:val="36"/>
          <w:rtl/>
          <w:lang w:bidi="ar-DZ"/>
        </w:rPr>
        <w:t>:</w:t>
      </w:r>
      <w:r w:rsidR="009738CB" w:rsidRPr="009738CB">
        <w:rPr>
          <w:rFonts w:hint="cs"/>
          <w:sz w:val="32"/>
          <w:szCs w:val="32"/>
          <w:rtl/>
          <w:lang w:bidi="ar-DZ"/>
        </w:rPr>
        <w:t xml:space="preserve"> </w:t>
      </w:r>
      <w:r w:rsidR="009738CB">
        <w:rPr>
          <w:rFonts w:hint="cs"/>
          <w:sz w:val="32"/>
          <w:szCs w:val="32"/>
          <w:rtl/>
          <w:lang w:bidi="ar-DZ"/>
        </w:rPr>
        <w:t xml:space="preserve">- </w:t>
      </w:r>
      <w:r w:rsidR="009738CB"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الفضاء العمومي في الفلسفة و العلوم </w:t>
      </w:r>
      <w:proofErr w:type="spellStart"/>
      <w:r w:rsidR="009738CB"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9738CB" w:rsidRDefault="009738CB" w:rsidP="009738CB">
      <w:pPr>
        <w:jc w:val="center"/>
        <w:rPr>
          <w:sz w:val="32"/>
          <w:szCs w:val="32"/>
          <w:rtl/>
          <w:lang w:bidi="ar-DZ"/>
        </w:rPr>
      </w:pPr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 أشكال </w:t>
      </w:r>
      <w:proofErr w:type="spellStart"/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الإتصال</w:t>
      </w:r>
      <w:proofErr w:type="spellEnd"/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فيه</w:t>
      </w:r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</w:p>
    <w:p w:rsidR="00F33B20" w:rsidRPr="003C67C6" w:rsidRDefault="00F33B20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المراجع</w:t>
      </w:r>
      <w:proofErr w:type="gramEnd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F33B20" w:rsidRDefault="00F33B20" w:rsidP="004215B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دريس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نوري،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إستعمال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المجال العام في المدينة الجزائرية،مذكرة ماجستير علم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الحضري من جامعة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قسنطينة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2006/2007.</w:t>
      </w:r>
    </w:p>
    <w:p w:rsidR="00F33B20" w:rsidRDefault="00F33B20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رشيد العلوي الفضاء العمومي من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نانسي فريزر الرباط مؤسسة مؤمنون بلا حدود للدراسات و الأبحاث قسم العلوم الإنسانية و الفلسفة ص7.</w:t>
      </w:r>
    </w:p>
    <w:p w:rsidR="00F33B20" w:rsidRPr="003C67C6" w:rsidRDefault="003C67C6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هدف المحاضرة:</w:t>
      </w:r>
    </w:p>
    <w:p w:rsidR="00E2377B" w:rsidRDefault="00E2377B" w:rsidP="00973EBB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توضيح البعد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الإتصالي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للفضاء العمومي،</w:t>
      </w:r>
      <w:r w:rsidR="00973EBB">
        <w:rPr>
          <w:rFonts w:hint="cs"/>
          <w:sz w:val="32"/>
          <w:szCs w:val="32"/>
          <w:rtl/>
          <w:lang w:bidi="ar-DZ"/>
        </w:rPr>
        <w:t>في ظل ثورة المعلومات من جهة و التطور الحضري من جهة أخرى</w:t>
      </w:r>
      <w:r>
        <w:rPr>
          <w:rFonts w:hint="cs"/>
          <w:sz w:val="32"/>
          <w:szCs w:val="32"/>
          <w:rtl/>
          <w:lang w:bidi="ar-DZ"/>
        </w:rPr>
        <w:t>.</w:t>
      </w:r>
    </w:p>
    <w:p w:rsidR="00EC2B2A" w:rsidRDefault="00EC2B2A" w:rsidP="00E2377B">
      <w:pPr>
        <w:bidi/>
        <w:jc w:val="both"/>
        <w:rPr>
          <w:sz w:val="32"/>
          <w:szCs w:val="32"/>
          <w:rtl/>
          <w:lang w:bidi="ar-DZ"/>
        </w:rPr>
      </w:pPr>
    </w:p>
    <w:p w:rsidR="00973EBB" w:rsidRDefault="00E2377B" w:rsidP="00973EBB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</w:t>
      </w:r>
      <w:r w:rsidR="00973EBB">
        <w:rPr>
          <w:rFonts w:hint="cs"/>
          <w:sz w:val="32"/>
          <w:szCs w:val="32"/>
          <w:rtl/>
          <w:lang w:bidi="ar-DZ"/>
        </w:rPr>
        <w:t xml:space="preserve">يشكل الفضاء العمومي اليوم نقطة مركزية لمختلف العلوم  (الجغرافيا ،الهندسة المعمارية،علوم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،علوم السياسة و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الإقتصاد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) و التي يتعرض فيها المفهوم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للإختلاف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بين المفكرين في مختلف المجالات المعرفية.</w:t>
      </w:r>
    </w:p>
    <w:p w:rsidR="00973EBB" w:rsidRDefault="002154A7" w:rsidP="00973EBB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973EBB">
        <w:rPr>
          <w:rFonts w:hint="cs"/>
          <w:sz w:val="32"/>
          <w:szCs w:val="32"/>
          <w:rtl/>
          <w:lang w:bidi="ar-DZ"/>
        </w:rPr>
        <w:t xml:space="preserve">إن ما يحمله المصطلح في علم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الحضري سمح له أن يكتسب أبعاد مادية ملموسة يتمثل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إستخدامه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في كل الأشكال الحضارية التي تستعمل من طرف جميع السكان المدينة بطريقة حرة وديمقراطية. </w:t>
      </w:r>
    </w:p>
    <w:p w:rsidR="00973EBB" w:rsidRDefault="002154A7" w:rsidP="00973EBB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973EBB">
        <w:rPr>
          <w:rFonts w:hint="cs"/>
          <w:sz w:val="32"/>
          <w:szCs w:val="32"/>
          <w:rtl/>
          <w:lang w:bidi="ar-DZ"/>
        </w:rPr>
        <w:t xml:space="preserve">إن التفكير في مساحة للجمهور هي في حد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داتها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عامل لتنظيم الفضاء العمومي تحسين نوعية الحياة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الإتصال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و التسويق و هو ما يسمح بطرح العديد من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التستؤلات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المرتبطة </w:t>
      </w:r>
      <w:proofErr w:type="spellStart"/>
      <w:r w:rsidR="00973EBB">
        <w:rPr>
          <w:rFonts w:hint="cs"/>
          <w:sz w:val="32"/>
          <w:szCs w:val="32"/>
          <w:rtl/>
          <w:lang w:bidi="ar-DZ"/>
        </w:rPr>
        <w:t>بالعولمل</w:t>
      </w:r>
      <w:proofErr w:type="spellEnd"/>
      <w:r w:rsidR="00973EBB">
        <w:rPr>
          <w:rFonts w:hint="cs"/>
          <w:sz w:val="32"/>
          <w:szCs w:val="32"/>
          <w:rtl/>
          <w:lang w:bidi="ar-DZ"/>
        </w:rPr>
        <w:t xml:space="preserve"> التالية:</w:t>
      </w:r>
    </w:p>
    <w:p w:rsidR="00973EBB" w:rsidRDefault="00973EBB" w:rsidP="00973EBB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ما هو الغرض من الفضاء العمومي المادي (مساحات مجهزة ومتاحة للجميع) </w:t>
      </w:r>
      <w:proofErr w:type="gramStart"/>
      <w:r>
        <w:rPr>
          <w:rFonts w:hint="cs"/>
          <w:sz w:val="32"/>
          <w:szCs w:val="32"/>
          <w:rtl/>
          <w:lang w:bidi="ar-DZ"/>
        </w:rPr>
        <w:t>ليساهم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وظيفة حضرية لمصلحة مشتركة.</w:t>
      </w:r>
    </w:p>
    <w:p w:rsidR="00D615B3" w:rsidRDefault="00973EBB" w:rsidP="00973EBB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كيف نحدد حيوية هذا الفضاء في </w:t>
      </w:r>
      <w:proofErr w:type="spellStart"/>
      <w:r>
        <w:rPr>
          <w:rFonts w:hint="cs"/>
          <w:sz w:val="32"/>
          <w:szCs w:val="32"/>
          <w:rtl/>
          <w:lang w:bidi="ar-DZ"/>
        </w:rPr>
        <w:t>أبعاه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المادية (المباني)</w:t>
      </w:r>
      <w:proofErr w:type="spellStart"/>
      <w:r>
        <w:rPr>
          <w:rFonts w:hint="cs"/>
          <w:sz w:val="32"/>
          <w:szCs w:val="32"/>
          <w:rtl/>
          <w:lang w:bidi="ar-DZ"/>
        </w:rPr>
        <w:t>والإجتماعية</w:t>
      </w:r>
      <w:proofErr w:type="spellEnd"/>
      <w:r w:rsidR="00D615B3">
        <w:rPr>
          <w:rFonts w:hint="cs"/>
          <w:sz w:val="32"/>
          <w:szCs w:val="32"/>
          <w:rtl/>
          <w:lang w:bidi="ar-DZ"/>
        </w:rPr>
        <w:t xml:space="preserve"> (السلوك و البنية </w:t>
      </w:r>
      <w:proofErr w:type="spellStart"/>
      <w:r w:rsidR="00D615B3"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 w:rsidR="00D615B3">
        <w:rPr>
          <w:rFonts w:hint="cs"/>
          <w:sz w:val="32"/>
          <w:szCs w:val="32"/>
          <w:rtl/>
          <w:lang w:bidi="ar-DZ"/>
        </w:rPr>
        <w:t xml:space="preserve"> للمستخدمين )</w:t>
      </w:r>
    </w:p>
    <w:p w:rsidR="00D615B3" w:rsidRDefault="00D615B3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كيف </w:t>
      </w:r>
      <w:proofErr w:type="spellStart"/>
      <w:r>
        <w:rPr>
          <w:rFonts w:hint="cs"/>
          <w:sz w:val="32"/>
          <w:szCs w:val="32"/>
          <w:rtl/>
          <w:lang w:bidi="ar-DZ"/>
        </w:rPr>
        <w:t>يمكنللمباني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 تخلق حيوية خاصة و تشجع على بعض الممارسات.</w:t>
      </w:r>
    </w:p>
    <w:p w:rsidR="00D615B3" w:rsidRDefault="00D615B3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كيف يمكن إعلام تهيئة إشراك أعضاء المجتمع في قضايا التخطيط و </w:t>
      </w:r>
      <w:proofErr w:type="spellStart"/>
      <w:r>
        <w:rPr>
          <w:rFonts w:hint="cs"/>
          <w:sz w:val="32"/>
          <w:szCs w:val="32"/>
          <w:rtl/>
          <w:lang w:bidi="ar-DZ"/>
        </w:rPr>
        <w:t>تنفيد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السياسات العامة.</w:t>
      </w:r>
    </w:p>
    <w:p w:rsidR="00D615B3" w:rsidRDefault="00D615B3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كيف يمكن </w:t>
      </w:r>
      <w:proofErr w:type="spellStart"/>
      <w:r>
        <w:rPr>
          <w:rFonts w:hint="cs"/>
          <w:sz w:val="32"/>
          <w:szCs w:val="32"/>
          <w:rtl/>
          <w:lang w:bidi="ar-DZ"/>
        </w:rPr>
        <w:t>للمارسات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الأحداث الجديدة في الفضاء العمومي أن تؤثر في عملية </w:t>
      </w:r>
      <w:proofErr w:type="spellStart"/>
      <w:r>
        <w:rPr>
          <w:rFonts w:hint="cs"/>
          <w:sz w:val="32"/>
          <w:szCs w:val="32"/>
          <w:rtl/>
          <w:lang w:bidi="ar-DZ"/>
        </w:rPr>
        <w:t>التنميةو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الإنتاج.</w:t>
      </w:r>
    </w:p>
    <w:p w:rsidR="00D615B3" w:rsidRDefault="00D615B3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يشير أخصائي علم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الحضري باتريك </w:t>
      </w:r>
      <w:proofErr w:type="spellStart"/>
      <w:r>
        <w:rPr>
          <w:rFonts w:hint="cs"/>
          <w:sz w:val="32"/>
          <w:szCs w:val="32"/>
          <w:rtl/>
          <w:lang w:bidi="ar-DZ"/>
        </w:rPr>
        <w:t>جيديس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أن التخطيط المدن يعني مجرد تخطيط المكان و لا حتى تخطيط تسهيلات العمل و إنما يجب أن يعني بتخطيط شؤون الناس إذا كان يراد له النجاح.</w:t>
      </w:r>
    </w:p>
    <w:p w:rsidR="00D615B3" w:rsidRDefault="00D615B3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بهذا فإن للتخطيط </w:t>
      </w:r>
      <w:proofErr w:type="spellStart"/>
      <w:r>
        <w:rPr>
          <w:rFonts w:hint="cs"/>
          <w:sz w:val="32"/>
          <w:szCs w:val="32"/>
          <w:rtl/>
          <w:lang w:bidi="ar-DZ"/>
        </w:rPr>
        <w:t>أهميةكبيرةبالنسبةلمفهوم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الحق في العيش في المدن هذا التوجه الذي يلقى </w:t>
      </w:r>
      <w:proofErr w:type="spellStart"/>
      <w:r>
        <w:rPr>
          <w:rFonts w:hint="cs"/>
          <w:sz w:val="32"/>
          <w:szCs w:val="32"/>
          <w:rtl/>
          <w:lang w:bidi="ar-DZ"/>
        </w:rPr>
        <w:t>إنتشار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مند عقود في </w:t>
      </w:r>
      <w:proofErr w:type="spellStart"/>
      <w:r>
        <w:rPr>
          <w:rFonts w:hint="cs"/>
          <w:sz w:val="32"/>
          <w:szCs w:val="32"/>
          <w:rtl/>
          <w:lang w:bidi="ar-DZ"/>
        </w:rPr>
        <w:t>علمالإجتماع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الغربي .</w:t>
      </w:r>
    </w:p>
    <w:p w:rsidR="006877FA" w:rsidRDefault="00BA24EE" w:rsidP="00D615B3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D615B3">
        <w:rPr>
          <w:rFonts w:hint="cs"/>
          <w:sz w:val="32"/>
          <w:szCs w:val="32"/>
          <w:rtl/>
          <w:lang w:bidi="ar-DZ"/>
        </w:rPr>
        <w:t xml:space="preserve">بدأ </w:t>
      </w:r>
      <w:proofErr w:type="spellStart"/>
      <w:r w:rsidR="00D615B3">
        <w:rPr>
          <w:rFonts w:hint="cs"/>
          <w:sz w:val="32"/>
          <w:szCs w:val="32"/>
          <w:rtl/>
          <w:lang w:bidi="ar-DZ"/>
        </w:rPr>
        <w:t>إستخدام</w:t>
      </w:r>
      <w:proofErr w:type="spellEnd"/>
      <w:r w:rsidR="00D615B3">
        <w:rPr>
          <w:rFonts w:hint="cs"/>
          <w:sz w:val="32"/>
          <w:szCs w:val="32"/>
          <w:rtl/>
          <w:lang w:bidi="ar-DZ"/>
        </w:rPr>
        <w:t xml:space="preserve"> مفهوم الفضاء العمومي بالمناطق الحضرية في مطلع </w:t>
      </w:r>
      <w:proofErr w:type="spellStart"/>
      <w:r w:rsidR="00D615B3">
        <w:rPr>
          <w:rFonts w:hint="cs"/>
          <w:sz w:val="32"/>
          <w:szCs w:val="32"/>
          <w:rtl/>
          <w:lang w:bidi="ar-DZ"/>
        </w:rPr>
        <w:t>الثمانييات</w:t>
      </w:r>
      <w:proofErr w:type="spellEnd"/>
      <w:r w:rsidR="00D615B3">
        <w:rPr>
          <w:rFonts w:hint="cs"/>
          <w:sz w:val="32"/>
          <w:szCs w:val="32"/>
          <w:rtl/>
          <w:lang w:bidi="ar-DZ"/>
        </w:rPr>
        <w:t xml:space="preserve"> من طرف المهندسين المعماريين والمخططين الذي </w:t>
      </w:r>
      <w:proofErr w:type="spellStart"/>
      <w:r w:rsidR="00D615B3">
        <w:rPr>
          <w:rFonts w:hint="cs"/>
          <w:sz w:val="32"/>
          <w:szCs w:val="32"/>
          <w:rtl/>
          <w:lang w:bidi="ar-DZ"/>
        </w:rPr>
        <w:t>أعطو</w:t>
      </w:r>
      <w:proofErr w:type="spellEnd"/>
      <w:r w:rsidR="00D615B3">
        <w:rPr>
          <w:rFonts w:hint="cs"/>
          <w:sz w:val="32"/>
          <w:szCs w:val="32"/>
          <w:rtl/>
          <w:lang w:bidi="ar-DZ"/>
        </w:rPr>
        <w:t xml:space="preserve"> له شكلا أكثر مهنية </w:t>
      </w:r>
      <w:r w:rsidR="006877FA">
        <w:rPr>
          <w:rFonts w:hint="cs"/>
          <w:sz w:val="32"/>
          <w:szCs w:val="32"/>
          <w:rtl/>
          <w:lang w:bidi="ar-DZ"/>
        </w:rPr>
        <w:t xml:space="preserve">فلم يسبق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إبتخدام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المفهوم في القواميس ماعدا عند روبرت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أوزال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و بيير فترا حيث ركزا على البعد القانوني للعمومية معتبرين أن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الأمكان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الخاصة لا تؤدي بالضرورة إلى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الإستخدام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المشترك بين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الجمعات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التي ترقى لمفهوم العمومية بل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يدهب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الباحثان إلى أبعد من ذلك </w:t>
      </w:r>
      <w:r>
        <w:rPr>
          <w:rFonts w:hint="cs"/>
          <w:sz w:val="32"/>
          <w:szCs w:val="32"/>
          <w:rtl/>
          <w:lang w:bidi="ar-DZ"/>
        </w:rPr>
        <w:t xml:space="preserve">                 </w:t>
      </w:r>
      <w:r w:rsidR="006877FA">
        <w:rPr>
          <w:rFonts w:hint="cs"/>
          <w:sz w:val="32"/>
          <w:szCs w:val="32"/>
          <w:rtl/>
          <w:lang w:bidi="ar-DZ"/>
        </w:rPr>
        <w:lastRenderedPageBreak/>
        <w:t xml:space="preserve">ويقدمان عدة أشكال للفضاء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العهومي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و التي تتشكل من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الفضاءات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6877FA">
        <w:rPr>
          <w:rFonts w:hint="cs"/>
          <w:sz w:val="32"/>
          <w:szCs w:val="32"/>
          <w:rtl/>
          <w:lang w:bidi="ar-DZ"/>
        </w:rPr>
        <w:t>المفتومة</w:t>
      </w:r>
      <w:proofErr w:type="spellEnd"/>
      <w:r w:rsidR="006877FA">
        <w:rPr>
          <w:rFonts w:hint="cs"/>
          <w:sz w:val="32"/>
          <w:szCs w:val="32"/>
          <w:rtl/>
          <w:lang w:bidi="ar-DZ"/>
        </w:rPr>
        <w:t xml:space="preserve"> الفضاء العمومي الذي يتقابل مع الفضاء العام المؤسسات العمومية.</w:t>
      </w:r>
    </w:p>
    <w:p w:rsidR="00E701D7" w:rsidRDefault="006877FA" w:rsidP="006877FA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عمل علماء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توسيع دائرة </w:t>
      </w:r>
      <w:proofErr w:type="spellStart"/>
      <w:r>
        <w:rPr>
          <w:rFonts w:hint="cs"/>
          <w:sz w:val="32"/>
          <w:szCs w:val="32"/>
          <w:rtl/>
          <w:lang w:bidi="ar-DZ"/>
        </w:rPr>
        <w:t>إستخدام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مفهوم الفضاء العمومي نظرا لأهميته فحاولوا إفراغه من محتواه السياسي و الفلسفي المحض حيث طغت عليه الأبعاد المادية متأثرا بفعل التحولات العمرانية في المدينة يتحدث عالم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الأمريكي جون ريمي عن الأماكن الحضرية الجديدة حيث يعتبر </w:t>
      </w:r>
      <w:proofErr w:type="spellStart"/>
      <w:r>
        <w:rPr>
          <w:rFonts w:hint="cs"/>
          <w:sz w:val="32"/>
          <w:szCs w:val="32"/>
          <w:rtl/>
          <w:lang w:bidi="ar-DZ"/>
        </w:rPr>
        <w:t>علماءالإجتماع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الفضاء العمومي فضاء </w:t>
      </w:r>
      <w:proofErr w:type="spellStart"/>
      <w:r>
        <w:rPr>
          <w:rFonts w:hint="cs"/>
          <w:sz w:val="32"/>
          <w:szCs w:val="32"/>
          <w:rtl/>
          <w:lang w:bidi="ar-DZ"/>
        </w:rPr>
        <w:t>إجتماعي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عالم </w:t>
      </w:r>
      <w:proofErr w:type="spellStart"/>
      <w:r>
        <w:rPr>
          <w:rFonts w:hint="cs"/>
          <w:sz w:val="32"/>
          <w:szCs w:val="32"/>
          <w:rtl/>
          <w:lang w:bidi="ar-DZ"/>
        </w:rPr>
        <w:t>معيش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أين يتم </w:t>
      </w:r>
      <w:proofErr w:type="spellStart"/>
      <w:r>
        <w:rPr>
          <w:rFonts w:hint="cs"/>
          <w:sz w:val="32"/>
          <w:szCs w:val="32"/>
          <w:rtl/>
          <w:lang w:bidi="ar-DZ"/>
        </w:rPr>
        <w:t>الإعتراف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بالآخر في فضاء يتميز </w:t>
      </w:r>
      <w:proofErr w:type="spellStart"/>
      <w:r>
        <w:rPr>
          <w:rFonts w:hint="cs"/>
          <w:sz w:val="32"/>
          <w:szCs w:val="32"/>
          <w:rtl/>
          <w:lang w:bidi="ar-DZ"/>
        </w:rPr>
        <w:t>بالتنغيير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المستمر ويو</w:t>
      </w:r>
      <w:r w:rsidR="002154A7">
        <w:rPr>
          <w:rFonts w:hint="cs"/>
          <w:sz w:val="32"/>
          <w:szCs w:val="32"/>
          <w:rtl/>
          <w:lang w:bidi="ar-DZ"/>
        </w:rPr>
        <w:t xml:space="preserve">ضح بيير </w:t>
      </w:r>
      <w:proofErr w:type="spellStart"/>
      <w:r w:rsidR="002154A7">
        <w:rPr>
          <w:rFonts w:hint="cs"/>
          <w:sz w:val="32"/>
          <w:szCs w:val="32"/>
          <w:rtl/>
          <w:lang w:bidi="ar-DZ"/>
        </w:rPr>
        <w:t>بورديو</w:t>
      </w:r>
      <w:proofErr w:type="spellEnd"/>
      <w:r w:rsidR="002154A7">
        <w:rPr>
          <w:rFonts w:hint="cs"/>
          <w:sz w:val="32"/>
          <w:szCs w:val="32"/>
          <w:rtl/>
          <w:lang w:bidi="ar-DZ"/>
        </w:rPr>
        <w:t xml:space="preserve"> إلى أن المفهوم </w:t>
      </w:r>
      <w:proofErr w:type="spellStart"/>
      <w:r w:rsidR="002154A7">
        <w:rPr>
          <w:rFonts w:hint="cs"/>
          <w:sz w:val="32"/>
          <w:szCs w:val="32"/>
          <w:rtl/>
          <w:lang w:bidi="ar-DZ"/>
        </w:rPr>
        <w:t>أصبحيشير</w:t>
      </w:r>
      <w:proofErr w:type="spellEnd"/>
      <w:r w:rsidR="002154A7">
        <w:rPr>
          <w:rFonts w:hint="cs"/>
          <w:sz w:val="32"/>
          <w:szCs w:val="32"/>
          <w:rtl/>
          <w:lang w:bidi="ar-DZ"/>
        </w:rPr>
        <w:t xml:space="preserve"> لمجموعة العلاقات </w:t>
      </w:r>
      <w:proofErr w:type="spellStart"/>
      <w:r w:rsidR="002154A7"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 w:rsidR="002154A7">
        <w:rPr>
          <w:rFonts w:hint="cs"/>
          <w:sz w:val="32"/>
          <w:szCs w:val="32"/>
          <w:rtl/>
          <w:lang w:bidi="ar-DZ"/>
        </w:rPr>
        <w:t xml:space="preserve"> وشبكة العلاقات الشخصية التي يمتلكها الفرد ويستعين </w:t>
      </w:r>
      <w:proofErr w:type="spellStart"/>
      <w:r w:rsidR="002154A7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2154A7">
        <w:rPr>
          <w:rFonts w:hint="cs"/>
          <w:sz w:val="32"/>
          <w:szCs w:val="32"/>
          <w:rtl/>
          <w:lang w:bidi="ar-DZ"/>
        </w:rPr>
        <w:t xml:space="preserve"> لقضاء حاجياته في المجتمعات المعاصرة.</w:t>
      </w:r>
      <w:r w:rsidR="00973EBB">
        <w:rPr>
          <w:rFonts w:hint="cs"/>
          <w:sz w:val="32"/>
          <w:szCs w:val="32"/>
          <w:rtl/>
          <w:lang w:bidi="ar-DZ"/>
        </w:rPr>
        <w:t xml:space="preserve"> </w:t>
      </w:r>
    </w:p>
    <w:p w:rsidR="00D02DFC" w:rsidRDefault="00D02DFC" w:rsidP="00D02DFC">
      <w:pPr>
        <w:bidi/>
        <w:jc w:val="both"/>
        <w:rPr>
          <w:sz w:val="32"/>
          <w:szCs w:val="32"/>
          <w:rtl/>
          <w:lang w:bidi="ar-DZ"/>
        </w:rPr>
      </w:pPr>
    </w:p>
    <w:p w:rsidR="00D74355" w:rsidRPr="007F0B85" w:rsidRDefault="00D74355" w:rsidP="00D74355">
      <w:pPr>
        <w:bidi/>
        <w:jc w:val="both"/>
        <w:rPr>
          <w:sz w:val="32"/>
          <w:szCs w:val="32"/>
          <w:rtl/>
          <w:lang w:bidi="ar-DZ"/>
        </w:rPr>
      </w:pPr>
    </w:p>
    <w:sectPr w:rsidR="00D74355" w:rsidRPr="007F0B85" w:rsidSect="0006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695"/>
    <w:rsid w:val="00053ECC"/>
    <w:rsid w:val="00061D4F"/>
    <w:rsid w:val="00161905"/>
    <w:rsid w:val="001F52BA"/>
    <w:rsid w:val="002154A7"/>
    <w:rsid w:val="00235787"/>
    <w:rsid w:val="0036086E"/>
    <w:rsid w:val="003C67C6"/>
    <w:rsid w:val="004215B6"/>
    <w:rsid w:val="0046306C"/>
    <w:rsid w:val="00483F38"/>
    <w:rsid w:val="004B66D4"/>
    <w:rsid w:val="004D511B"/>
    <w:rsid w:val="00552894"/>
    <w:rsid w:val="00561816"/>
    <w:rsid w:val="00592034"/>
    <w:rsid w:val="005E4394"/>
    <w:rsid w:val="005F482C"/>
    <w:rsid w:val="00606601"/>
    <w:rsid w:val="006877FA"/>
    <w:rsid w:val="006F03A1"/>
    <w:rsid w:val="007458CB"/>
    <w:rsid w:val="007F0B85"/>
    <w:rsid w:val="008A3743"/>
    <w:rsid w:val="008F51A3"/>
    <w:rsid w:val="00970C3B"/>
    <w:rsid w:val="009738CB"/>
    <w:rsid w:val="00973EBB"/>
    <w:rsid w:val="009D0C25"/>
    <w:rsid w:val="00A81C10"/>
    <w:rsid w:val="00B12131"/>
    <w:rsid w:val="00BA24EE"/>
    <w:rsid w:val="00BB2D02"/>
    <w:rsid w:val="00C35FA0"/>
    <w:rsid w:val="00C75CBD"/>
    <w:rsid w:val="00C80D1C"/>
    <w:rsid w:val="00CA5CF8"/>
    <w:rsid w:val="00CD46F8"/>
    <w:rsid w:val="00D02DFC"/>
    <w:rsid w:val="00D615B3"/>
    <w:rsid w:val="00D74355"/>
    <w:rsid w:val="00E227FD"/>
    <w:rsid w:val="00E2377B"/>
    <w:rsid w:val="00E578AC"/>
    <w:rsid w:val="00E701D7"/>
    <w:rsid w:val="00E90695"/>
    <w:rsid w:val="00EC2B2A"/>
    <w:rsid w:val="00F33B20"/>
    <w:rsid w:val="00FB35FB"/>
    <w:rsid w:val="00FC45DA"/>
    <w:rsid w:val="00F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31</cp:revision>
  <dcterms:created xsi:type="dcterms:W3CDTF">2020-02-09T12:57:00Z</dcterms:created>
  <dcterms:modified xsi:type="dcterms:W3CDTF">2020-04-04T19:59:00Z</dcterms:modified>
</cp:coreProperties>
</file>