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6F" w:rsidRPr="00281962" w:rsidRDefault="0044796F" w:rsidP="0044796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 xml:space="preserve">English Department – </w:t>
      </w:r>
      <w:proofErr w:type="spellStart"/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>Tlemcen</w:t>
      </w:r>
      <w:proofErr w:type="spellEnd"/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</w:p>
    <w:p w:rsidR="0044796F" w:rsidRDefault="0044796F" w:rsidP="0044796F">
      <w:pP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>MASTER 1 – LS</w:t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81962">
        <w:rPr>
          <w:rFonts w:ascii="Times New Roman" w:hAnsi="Times New Roman" w:cs="Times New Roman"/>
          <w:b/>
          <w:sz w:val="28"/>
          <w:szCs w:val="28"/>
          <w:lang w:val="en-GB"/>
        </w:rPr>
        <w:tab/>
        <w:t xml:space="preserve">CONTRASTIVE ANALYSIS </w:t>
      </w:r>
      <w:r w:rsidRPr="00281962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(S2)</w:t>
      </w:r>
    </w:p>
    <w:p w:rsidR="009779B5" w:rsidRPr="00281962" w:rsidRDefault="009779B5" w:rsidP="0044796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Teacher: Prof.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Zoubir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DENDANE</w:t>
      </w:r>
    </w:p>
    <w:p w:rsidR="0044796F" w:rsidRDefault="0044796F" w:rsidP="0044796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81962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Lecture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3</w:t>
      </w:r>
      <w:r w:rsidRPr="00281962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Krashen’s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the Monitor Theory (1981)</w:t>
      </w:r>
    </w:p>
    <w:p w:rsidR="0044796F" w:rsidRPr="00423CE8" w:rsidRDefault="0044796F" w:rsidP="004479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3CE8">
        <w:rPr>
          <w:rFonts w:ascii="Times New Roman" w:hAnsi="Times New Roman" w:cs="Times New Roman"/>
          <w:sz w:val="24"/>
          <w:szCs w:val="24"/>
          <w:lang w:val="en-GB"/>
        </w:rPr>
        <w:t xml:space="preserve">Stephen </w:t>
      </w:r>
      <w:proofErr w:type="spellStart"/>
      <w:r w:rsidRPr="00423CE8">
        <w:rPr>
          <w:rFonts w:ascii="Times New Roman" w:hAnsi="Times New Roman" w:cs="Times New Roman"/>
          <w:sz w:val="24"/>
          <w:szCs w:val="24"/>
          <w:lang w:val="en-GB"/>
        </w:rPr>
        <w:t>Krashen</w:t>
      </w:r>
      <w:proofErr w:type="spellEnd"/>
      <w:r w:rsidRPr="00423CE8">
        <w:rPr>
          <w:rFonts w:ascii="Times New Roman" w:hAnsi="Times New Roman" w:cs="Times New Roman"/>
          <w:sz w:val="24"/>
          <w:szCs w:val="24"/>
          <w:lang w:val="en-GB"/>
        </w:rPr>
        <w:t xml:space="preserve"> put forward the view that adults have two independent systems for developing ability in second language acquisition:</w:t>
      </w:r>
    </w:p>
    <w:p w:rsidR="0044796F" w:rsidRPr="00281962" w:rsidRDefault="0044796F" w:rsidP="004479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2F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5478D" wp14:editId="1D06C3F7">
                <wp:simplePos x="0" y="0"/>
                <wp:positionH relativeFrom="column">
                  <wp:posOffset>3776345</wp:posOffset>
                </wp:positionH>
                <wp:positionV relativeFrom="paragraph">
                  <wp:posOffset>254635</wp:posOffset>
                </wp:positionV>
                <wp:extent cx="800100" cy="209550"/>
                <wp:effectExtent l="38100" t="0" r="19050" b="762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97.35pt;margin-top:20.05pt;width:63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5D7F9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A91B" wp14:editId="269C4A80">
                <wp:simplePos x="0" y="0"/>
                <wp:positionH relativeFrom="column">
                  <wp:posOffset>1414145</wp:posOffset>
                </wp:positionH>
                <wp:positionV relativeFrom="paragraph">
                  <wp:posOffset>254635</wp:posOffset>
                </wp:positionV>
                <wp:extent cx="809625" cy="209550"/>
                <wp:effectExtent l="0" t="0" r="85725" b="762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111.35pt;margin-top:20.05pt;width:63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proofErr w:type="spellStart"/>
      <w:r w:rsidRPr="00281962">
        <w:rPr>
          <w:rFonts w:ascii="Times New Roman" w:hAnsi="Times New Roman" w:cs="Times New Roman"/>
          <w:b/>
          <w:sz w:val="28"/>
          <w:szCs w:val="28"/>
        </w:rPr>
        <w:t>Subconscious</w:t>
      </w:r>
      <w:proofErr w:type="spellEnd"/>
      <w:r w:rsidRPr="00281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6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81962">
        <w:rPr>
          <w:rFonts w:ascii="Times New Roman" w:hAnsi="Times New Roman" w:cs="Times New Roman"/>
          <w:sz w:val="28"/>
          <w:szCs w:val="28"/>
        </w:rPr>
        <w:t xml:space="preserve"> acquisition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962">
        <w:rPr>
          <w:rFonts w:ascii="Times New Roman" w:hAnsi="Times New Roman" w:cs="Times New Roman"/>
          <w:sz w:val="28"/>
          <w:szCs w:val="28"/>
        </w:rPr>
        <w:t xml:space="preserve"> vs.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1962">
        <w:rPr>
          <w:rFonts w:ascii="Times New Roman" w:hAnsi="Times New Roman" w:cs="Times New Roman"/>
          <w:b/>
          <w:sz w:val="28"/>
          <w:szCs w:val="28"/>
        </w:rPr>
        <w:t>Conscious</w:t>
      </w:r>
      <w:proofErr w:type="spellEnd"/>
      <w:r w:rsidRPr="00281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6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81962">
        <w:rPr>
          <w:rFonts w:ascii="Times New Roman" w:hAnsi="Times New Roman" w:cs="Times New Roman"/>
          <w:sz w:val="28"/>
          <w:szCs w:val="28"/>
        </w:rPr>
        <w:t xml:space="preserve"> acquisition</w:t>
      </w:r>
    </w:p>
    <w:p w:rsidR="0044796F" w:rsidRDefault="0044796F" w:rsidP="0044796F">
      <w:pPr>
        <w:pStyle w:val="Paragraphedeliste"/>
        <w:rPr>
          <w:rFonts w:ascii="Times New Roman" w:hAnsi="Times New Roman" w:cs="Times New Roman"/>
          <w:bCs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iCs/>
          <w:sz w:val="24"/>
          <w:szCs w:val="24"/>
          <w:lang w:bidi="ar-DZ"/>
        </w:rPr>
        <w:t xml:space="preserve">                                                 </w:t>
      </w:r>
      <w:r w:rsidRPr="000022FC"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  <w:t xml:space="preserve">i n t e r </w:t>
      </w:r>
      <w:proofErr w:type="spellStart"/>
      <w:r w:rsidRPr="000022FC"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  <w:t>r</w:t>
      </w:r>
      <w:proofErr w:type="spellEnd"/>
      <w:r w:rsidRPr="000022FC"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  <w:t xml:space="preserve"> e l a t e d</w:t>
      </w:r>
    </w:p>
    <w:p w:rsidR="0044796F" w:rsidRDefault="0044796F" w:rsidP="0044796F">
      <w:pPr>
        <w:pStyle w:val="Paragraphedeliste"/>
        <w:jc w:val="center"/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</w:pPr>
      <w:proofErr w:type="gramStart"/>
      <w:r w:rsidRPr="000022FC"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  <w:t>but</w:t>
      </w:r>
      <w:proofErr w:type="gramEnd"/>
      <w:r w:rsidRPr="000022FC"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  <w:t xml:space="preserve"> </w:t>
      </w:r>
      <w:r w:rsidRPr="000022FC">
        <w:rPr>
          <w:rFonts w:ascii="Times New Roman" w:hAnsi="Times New Roman" w:cs="Times New Roman"/>
          <w:b/>
          <w:bCs/>
          <w:iCs/>
          <w:sz w:val="28"/>
          <w:szCs w:val="28"/>
          <w:lang w:val="en-GB" w:bidi="ar-DZ"/>
        </w:rPr>
        <w:t xml:space="preserve">subconscious </w:t>
      </w:r>
      <w:r w:rsidRPr="000022FC">
        <w:rPr>
          <w:rFonts w:ascii="Times New Roman" w:hAnsi="Times New Roman" w:cs="Times New Roman"/>
          <w:b/>
          <w:bCs/>
          <w:iCs/>
          <w:sz w:val="28"/>
          <w:szCs w:val="28"/>
          <w:lang w:val="en-GB" w:bidi="ar-DZ"/>
        </w:rPr>
        <w:tab/>
        <w:t>acquisition</w:t>
      </w:r>
      <w:r w:rsidRPr="000022FC"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  <w:t xml:space="preserve"> is far mo</w:t>
      </w:r>
      <w:r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  <w:t>re important</w:t>
      </w:r>
    </w:p>
    <w:p w:rsidR="0044796F" w:rsidRDefault="0044796F" w:rsidP="0044796F">
      <w:pPr>
        <w:pStyle w:val="Paragraphedeliste"/>
        <w:jc w:val="center"/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44796F" w:rsidTr="008E4DFB">
        <w:tc>
          <w:tcPr>
            <w:tcW w:w="4605" w:type="dxa"/>
            <w:shd w:val="clear" w:color="auto" w:fill="F2F2F2" w:themeFill="background1" w:themeFillShade="F2"/>
          </w:tcPr>
          <w:p w:rsidR="0044796F" w:rsidRPr="005D7F92" w:rsidRDefault="0044796F" w:rsidP="008E4DFB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 w:bidi="ar-DZ"/>
              </w:rPr>
            </w:pPr>
            <w:r w:rsidRPr="005D7F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 w:bidi="ar-DZ"/>
              </w:rPr>
              <w:t>Language Acquisition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44796F" w:rsidRPr="005D7F92" w:rsidRDefault="0044796F" w:rsidP="008E4DFB">
            <w:pPr>
              <w:pStyle w:val="Paragraphedeliste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 w:bidi="ar-DZ"/>
              </w:rPr>
            </w:pPr>
            <w:r w:rsidRPr="005D7F9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 w:bidi="ar-DZ"/>
              </w:rPr>
              <w:t>Language learning</w:t>
            </w:r>
          </w:p>
        </w:tc>
      </w:tr>
      <w:tr w:rsidR="0044796F" w:rsidRPr="009779B5" w:rsidTr="008E4DFB">
        <w:tc>
          <w:tcPr>
            <w:tcW w:w="4605" w:type="dxa"/>
          </w:tcPr>
          <w:p w:rsidR="0044796F" w:rsidRPr="005D7F92" w:rsidRDefault="0044796F" w:rsidP="008E4D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Very similar to the process used children acquiring their 1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en-GB" w:bidi="ar-DZ"/>
              </w:rPr>
              <w:t>st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 language (or even 2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en-GB" w:bidi="ar-DZ"/>
              </w:rPr>
              <w:t>nd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en-GB" w:bidi="ar-D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L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)</w:t>
            </w:r>
          </w:p>
          <w:p w:rsidR="0044796F" w:rsidRPr="005D7F92" w:rsidRDefault="0044796F" w:rsidP="008E4D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- requires meaningful interaction, i.e., </w:t>
            </w:r>
            <w:r w:rsidRPr="005D7F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 w:bidi="ar-DZ"/>
              </w:rPr>
              <w:t>natural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 communication</w:t>
            </w:r>
          </w:p>
          <w:p w:rsidR="0044796F" w:rsidRDefault="0044796F" w:rsidP="008E4D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- speakers not concerned with </w:t>
            </w:r>
            <w:r w:rsidRPr="005D7F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 w:bidi="ar-DZ"/>
              </w:rPr>
              <w:t>form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 of utterances but with </w:t>
            </w:r>
            <w:r w:rsidRPr="005D7F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 w:bidi="ar-DZ"/>
              </w:rPr>
              <w:t>message</w:t>
            </w:r>
            <w:r w:rsidRPr="005D7F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 conveyed</w:t>
            </w:r>
          </w:p>
          <w:p w:rsidR="0044796F" w:rsidRDefault="0044796F" w:rsidP="008E4D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no explicit error correction</w:t>
            </w:r>
          </w:p>
          <w:p w:rsidR="0044796F" w:rsidRPr="005D7F92" w:rsidRDefault="0044796F" w:rsidP="008E4D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order of structure acquisition</w:t>
            </w:r>
          </w:p>
        </w:tc>
        <w:tc>
          <w:tcPr>
            <w:tcW w:w="4605" w:type="dxa"/>
          </w:tcPr>
          <w:p w:rsidR="0044796F" w:rsidRDefault="0044796F" w:rsidP="008E4DFB">
            <w:pPr>
              <w:pStyle w:val="Paragraphedeliste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very different from L1 acquisition &gt; conscious learning of grammar rules</w:t>
            </w:r>
          </w:p>
          <w:p w:rsidR="0044796F" w:rsidRDefault="0044796F" w:rsidP="008E4DFB">
            <w:pPr>
              <w:pStyle w:val="Paragraphedeliste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- interaction not essential + </w:t>
            </w:r>
            <w:r w:rsidRPr="007D1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 w:bidi="ar-DZ"/>
              </w:rPr>
              <w:t>prescribed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 xml:space="preserve"> (through dialogue learning/ practice)</w:t>
            </w:r>
          </w:p>
          <w:p w:rsidR="0044796F" w:rsidRDefault="0044796F" w:rsidP="008E4DFB">
            <w:pPr>
              <w:pStyle w:val="Paragraphedeliste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helped with error correction</w:t>
            </w:r>
          </w:p>
          <w:p w:rsidR="0044796F" w:rsidRDefault="0044796F" w:rsidP="008E4DFB">
            <w:pPr>
              <w:pStyle w:val="Paragraphedeliste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rules presented explicitly</w:t>
            </w:r>
          </w:p>
          <w:p w:rsidR="0044796F" w:rsidRPr="005D7F92" w:rsidRDefault="0044796F" w:rsidP="008E4DFB">
            <w:pPr>
              <w:pStyle w:val="Paragraphedeliste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 w:bidi="ar-DZ"/>
              </w:rPr>
              <w:t>- from simple to complex (though sequencing is different from acquisition)</w:t>
            </w:r>
          </w:p>
        </w:tc>
      </w:tr>
    </w:tbl>
    <w:p w:rsidR="0044796F" w:rsidRDefault="0044796F" w:rsidP="0044796F">
      <w:pPr>
        <w:pStyle w:val="Paragraphedeliste"/>
        <w:jc w:val="center"/>
        <w:rPr>
          <w:rFonts w:ascii="Times New Roman" w:hAnsi="Times New Roman" w:cs="Times New Roman"/>
          <w:bCs/>
          <w:iCs/>
          <w:sz w:val="28"/>
          <w:szCs w:val="28"/>
          <w:lang w:val="en-GB" w:bidi="ar-DZ"/>
        </w:rPr>
      </w:pPr>
    </w:p>
    <w:p w:rsidR="0044796F" w:rsidRPr="00056530" w:rsidRDefault="0044796F" w:rsidP="009779B5">
      <w:pPr>
        <w:pStyle w:val="Paragraphedeliste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GB" w:bidi="ar-DZ"/>
        </w:rPr>
      </w:pPr>
      <w:r w:rsidRPr="00056530">
        <w:rPr>
          <w:rFonts w:ascii="Times New Roman" w:hAnsi="Times New Roman" w:cs="Times New Roman"/>
          <w:b/>
          <w:bCs/>
          <w:iCs/>
          <w:sz w:val="24"/>
          <w:szCs w:val="24"/>
          <w:lang w:val="en-GB" w:bidi="ar-DZ"/>
        </w:rPr>
        <w:t>The Acquisition - Learning Hypothesis</w:t>
      </w:r>
    </w:p>
    <w:p w:rsidR="0044796F" w:rsidRDefault="0044796F" w:rsidP="009779B5">
      <w:pPr>
        <w:pStyle w:val="Paragraphedeliste"/>
        <w:spacing w:after="0"/>
        <w:jc w:val="center"/>
        <w:rPr>
          <w:rFonts w:ascii="Times New Roman" w:hAnsi="Times New Roman" w:cs="Times New Roman"/>
          <w:bCs/>
          <w:iCs/>
          <w:lang w:val="en-GB" w:bidi="ar-DZ"/>
        </w:rPr>
      </w:pPr>
    </w:p>
    <w:p w:rsidR="0044796F" w:rsidRPr="003D4438" w:rsidRDefault="0044796F" w:rsidP="009779B5">
      <w:pPr>
        <w:pStyle w:val="Paragraphedeliste"/>
        <w:spacing w:after="0"/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</w:pPr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Thus, for </w:t>
      </w:r>
      <w:proofErr w:type="spellStart"/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Krashen</w:t>
      </w:r>
      <w:proofErr w:type="spellEnd"/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(1981, </w:t>
      </w:r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1982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*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</w:t>
      </w:r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1994, 2004) language acquisition occurs subconsciously (having a conversation, reading a book, watching a movie, etc…), </w:t>
      </w:r>
    </w:p>
    <w:p w:rsidR="0044796F" w:rsidRPr="003D4438" w:rsidRDefault="0044796F" w:rsidP="004479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</w:pPr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knowledge is stored in the brain, the subject not being fully aware;</w:t>
      </w:r>
    </w:p>
    <w:p w:rsidR="0044796F" w:rsidRPr="003D4438" w:rsidRDefault="0044796F" w:rsidP="004479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</w:pPr>
      <w:proofErr w:type="gramStart"/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the</w:t>
      </w:r>
      <w:proofErr w:type="gramEnd"/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process is sometimes referred to as ‘picking up’</w:t>
      </w:r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the language.</w:t>
      </w:r>
    </w:p>
    <w:p w:rsidR="0044796F" w:rsidRPr="003D4438" w:rsidRDefault="0044796F" w:rsidP="0044796F">
      <w:pPr>
        <w:ind w:left="708"/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</w:pPr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Research supports the view that even adults can acquire a language subconsciously.</w:t>
      </w:r>
    </w:p>
    <w:p w:rsidR="0044796F" w:rsidRDefault="0044796F" w:rsidP="009779B5">
      <w:pPr>
        <w:spacing w:after="0"/>
        <w:ind w:left="708"/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</w:pPr>
      <w:r w:rsidRPr="003D4438"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Subconscious process is contrasted with the conscious development of learning a language as it occurs in class, at school with various types of rules to be studied and practiced.</w:t>
      </w:r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ab/>
        <w:t xml:space="preserve">                                                                                                                                                  ----------------------</w:t>
      </w:r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ab/>
        <w:t xml:space="preserve">Five hypotheses were proposed by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>Krashen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bidi="ar-DZ"/>
        </w:rPr>
        <w:t xml:space="preserve"> -----   &gt;&gt;&gt;&gt;&gt;&gt;&gt;&gt;&gt;           </w:t>
      </w:r>
    </w:p>
    <w:p w:rsidR="0044796F" w:rsidRPr="003413F2" w:rsidRDefault="0044796F" w:rsidP="0044796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3413F2">
        <w:rPr>
          <w:rFonts w:ascii="Times New Roman" w:hAnsi="Times New Roman" w:cs="Times New Roman"/>
          <w:lang w:val="en-GB"/>
        </w:rPr>
        <w:t>Krashen</w:t>
      </w:r>
      <w:proofErr w:type="spellEnd"/>
      <w:r w:rsidRPr="003413F2">
        <w:rPr>
          <w:rFonts w:ascii="Times New Roman" w:hAnsi="Times New Roman" w:cs="Times New Roman"/>
          <w:lang w:val="en-GB"/>
        </w:rPr>
        <w:t>, S.D. (1981). S</w:t>
      </w:r>
      <w:r w:rsidRPr="003413F2">
        <w:rPr>
          <w:rFonts w:ascii="Times New Roman" w:hAnsi="Times New Roman" w:cs="Times New Roman"/>
          <w:i/>
          <w:lang w:val="en-GB"/>
        </w:rPr>
        <w:t xml:space="preserve">econd Language Acquisition and Second Language </w:t>
      </w:r>
      <w:proofErr w:type="gramStart"/>
      <w:r w:rsidRPr="003413F2">
        <w:rPr>
          <w:rFonts w:ascii="Times New Roman" w:hAnsi="Times New Roman" w:cs="Times New Roman"/>
          <w:i/>
          <w:lang w:val="en-GB"/>
        </w:rPr>
        <w:t>Learning</w:t>
      </w:r>
      <w:r w:rsidRPr="003413F2">
        <w:rPr>
          <w:rFonts w:ascii="Times New Roman" w:hAnsi="Times New Roman" w:cs="Times New Roman"/>
          <w:lang w:val="en-GB"/>
        </w:rPr>
        <w:t> ;</w:t>
      </w:r>
      <w:proofErr w:type="gramEnd"/>
      <w:r w:rsidRPr="003413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413F2">
        <w:rPr>
          <w:rFonts w:ascii="Times New Roman" w:hAnsi="Times New Roman" w:cs="Times New Roman"/>
          <w:lang w:val="en-GB"/>
        </w:rPr>
        <w:t>Pergamon</w:t>
      </w:r>
      <w:proofErr w:type="spellEnd"/>
      <w:r w:rsidRPr="003413F2">
        <w:rPr>
          <w:rFonts w:ascii="Times New Roman" w:hAnsi="Times New Roman" w:cs="Times New Roman"/>
          <w:lang w:val="en-GB"/>
        </w:rPr>
        <w:t>, Los Angeles, CA.</w:t>
      </w:r>
    </w:p>
    <w:p w:rsidR="0044796F" w:rsidRPr="003413F2" w:rsidRDefault="0044796F" w:rsidP="0044796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413F2">
        <w:rPr>
          <w:rFonts w:ascii="Times New Roman" w:hAnsi="Times New Roman" w:cs="Times New Roman"/>
          <w:lang w:val="en-GB"/>
        </w:rPr>
        <w:t>Krashen</w:t>
      </w:r>
      <w:proofErr w:type="spellEnd"/>
      <w:r w:rsidRPr="003413F2">
        <w:rPr>
          <w:rFonts w:ascii="Times New Roman" w:hAnsi="Times New Roman" w:cs="Times New Roman"/>
          <w:lang w:val="en-GB"/>
        </w:rPr>
        <w:t xml:space="preserve">, S.D. (1982). </w:t>
      </w:r>
      <w:r w:rsidRPr="003413F2">
        <w:rPr>
          <w:rFonts w:ascii="Times New Roman" w:hAnsi="Times New Roman" w:cs="Times New Roman"/>
          <w:i/>
          <w:lang w:val="en-GB"/>
        </w:rPr>
        <w:t>Principles and practice in second language acquisition</w:t>
      </w:r>
      <w:r w:rsidRPr="003413F2">
        <w:rPr>
          <w:rFonts w:ascii="Times New Roman" w:hAnsi="Times New Roman" w:cs="Times New Roman"/>
          <w:lang w:val="en-GB"/>
        </w:rPr>
        <w:t xml:space="preserve">; </w:t>
      </w:r>
      <w:proofErr w:type="spellStart"/>
      <w:r w:rsidRPr="003413F2">
        <w:rPr>
          <w:rFonts w:ascii="Times New Roman" w:hAnsi="Times New Roman" w:cs="Times New Roman"/>
        </w:rPr>
        <w:t>Pergamon</w:t>
      </w:r>
      <w:proofErr w:type="spellEnd"/>
      <w:r w:rsidRPr="003413F2">
        <w:rPr>
          <w:rFonts w:ascii="Times New Roman" w:hAnsi="Times New Roman" w:cs="Times New Roman"/>
        </w:rPr>
        <w:t>, Los Angeles, CA.</w:t>
      </w:r>
    </w:p>
    <w:p w:rsidR="001612D1" w:rsidRDefault="001612D1">
      <w:bookmarkStart w:id="0" w:name="_GoBack"/>
      <w:bookmarkEnd w:id="0"/>
    </w:p>
    <w:sectPr w:rsidR="0016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3DC"/>
    <w:multiLevelType w:val="hybridMultilevel"/>
    <w:tmpl w:val="75BE9EEC"/>
    <w:lvl w:ilvl="0" w:tplc="1A884CD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B16A7"/>
    <w:multiLevelType w:val="hybridMultilevel"/>
    <w:tmpl w:val="1E6A413C"/>
    <w:lvl w:ilvl="0" w:tplc="C87E326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F"/>
    <w:rsid w:val="001612D1"/>
    <w:rsid w:val="0044796F"/>
    <w:rsid w:val="009779B5"/>
    <w:rsid w:val="00CE2609"/>
    <w:rsid w:val="00E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9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9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 plus</cp:lastModifiedBy>
  <cp:revision>2</cp:revision>
  <dcterms:created xsi:type="dcterms:W3CDTF">2020-04-06T13:20:00Z</dcterms:created>
  <dcterms:modified xsi:type="dcterms:W3CDTF">2020-04-06T13:20:00Z</dcterms:modified>
</cp:coreProperties>
</file>