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D8" w:rsidRDefault="00BA36D8" w:rsidP="00BA36D8">
      <w:pPr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A7BE7">
        <w:rPr>
          <w:rFonts w:ascii="Calibri" w:hAnsi="Calibri" w:cs="Calibri"/>
          <w:b/>
          <w:bCs/>
          <w:sz w:val="40"/>
          <w:szCs w:val="40"/>
        </w:rPr>
        <w:t xml:space="preserve">Méthodologie                                                </w:t>
      </w:r>
      <w:r>
        <w:rPr>
          <w:rFonts w:ascii="Calibri" w:hAnsi="Calibri" w:cs="Calibri"/>
          <w:b/>
          <w:bCs/>
          <w:sz w:val="40"/>
          <w:szCs w:val="40"/>
        </w:rPr>
        <w:t xml:space="preserve"> Master I et II  </w:t>
      </w:r>
    </w:p>
    <w:p w:rsidR="00BA7BE7" w:rsidRDefault="00BA7BE7" w:rsidP="00BA36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BA36D8" w:rsidRPr="00BA7BE7" w:rsidRDefault="00BA36D8" w:rsidP="00BA7B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BA7BE7">
        <w:rPr>
          <w:rFonts w:ascii="Calibri" w:hAnsi="Calibri" w:cs="Calibri"/>
          <w:b/>
          <w:bCs/>
          <w:sz w:val="36"/>
          <w:szCs w:val="36"/>
        </w:rPr>
        <w:t>Les  formes  de  connaissance  en  sciences  sociales</w:t>
      </w:r>
    </w:p>
    <w:p w:rsidR="00BA36D8" w:rsidRDefault="00BA36D8" w:rsidP="00BA36D8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</w:t>
      </w:r>
      <w:r w:rsidR="00C929C6">
        <w:rPr>
          <w:rFonts w:ascii="Calibri" w:hAnsi="Calibri" w:cs="Calibri"/>
          <w:sz w:val="32"/>
          <w:szCs w:val="32"/>
        </w:rPr>
        <w:t xml:space="preserve">                   </w:t>
      </w:r>
      <w:r>
        <w:rPr>
          <w:rFonts w:ascii="Calibri" w:hAnsi="Calibri" w:cs="Calibri"/>
          <w:sz w:val="32"/>
          <w:szCs w:val="32"/>
        </w:rPr>
        <w:t xml:space="preserve">   </w:t>
      </w:r>
      <w:r w:rsidR="00BA7BE7">
        <w:rPr>
          <w:rFonts w:ascii="Calibri" w:hAnsi="Calibri" w:cs="Calibri"/>
          <w:sz w:val="32"/>
          <w:szCs w:val="32"/>
        </w:rPr>
        <w:t xml:space="preserve">                                    </w:t>
      </w:r>
      <w:r w:rsidR="00C929C6">
        <w:rPr>
          <w:rFonts w:ascii="Calibri" w:hAnsi="Calibri" w:cs="Calibri"/>
          <w:sz w:val="28"/>
          <w:szCs w:val="28"/>
        </w:rPr>
        <w:t>B.</w:t>
      </w:r>
      <w:r>
        <w:rPr>
          <w:rFonts w:ascii="Calibri" w:hAnsi="Calibri" w:cs="Calibri"/>
          <w:sz w:val="28"/>
          <w:szCs w:val="28"/>
        </w:rPr>
        <w:t xml:space="preserve"> MEZOUAR </w:t>
      </w:r>
      <w:r w:rsidR="00BA7BE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proofErr w:type="spellStart"/>
      <w:r>
        <w:rPr>
          <w:rFonts w:ascii="Calibri" w:hAnsi="Calibri" w:cs="Calibri"/>
          <w:sz w:val="28"/>
          <w:szCs w:val="28"/>
        </w:rPr>
        <w:t>Univ</w:t>
      </w:r>
      <w:proofErr w:type="spellEnd"/>
      <w:r>
        <w:rPr>
          <w:rFonts w:ascii="Calibri" w:hAnsi="Calibri" w:cs="Calibri"/>
          <w:sz w:val="28"/>
          <w:szCs w:val="28"/>
        </w:rPr>
        <w:t xml:space="preserve"> de Tlemcen)</w:t>
      </w:r>
    </w:p>
    <w:p w:rsidR="00BA7BE7" w:rsidRDefault="00BA7BE7" w:rsidP="00BA36D8">
      <w:pPr>
        <w:jc w:val="both"/>
        <w:rPr>
          <w:b/>
          <w:bCs/>
          <w:sz w:val="32"/>
          <w:szCs w:val="32"/>
        </w:rPr>
      </w:pPr>
    </w:p>
    <w:p w:rsidR="00C929C6" w:rsidRPr="00C929C6" w:rsidRDefault="00BA36D8" w:rsidP="00BA36D8">
      <w:pPr>
        <w:jc w:val="both"/>
        <w:rPr>
          <w:b/>
          <w:bCs/>
          <w:sz w:val="32"/>
          <w:szCs w:val="32"/>
        </w:rPr>
      </w:pPr>
      <w:r w:rsidRPr="00C929C6">
        <w:rPr>
          <w:b/>
          <w:bCs/>
          <w:sz w:val="32"/>
          <w:szCs w:val="32"/>
        </w:rPr>
        <w:t>I-</w:t>
      </w:r>
      <w:r w:rsidR="00C929C6">
        <w:rPr>
          <w:b/>
          <w:bCs/>
          <w:sz w:val="32"/>
          <w:szCs w:val="32"/>
        </w:rPr>
        <w:t xml:space="preserve">   La première forme de connaissance : la connaissance empirique </w:t>
      </w:r>
    </w:p>
    <w:p w:rsidR="00C929C6" w:rsidRDefault="00C929C6" w:rsidP="00521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A36D8" w:rsidRPr="00C929C6">
        <w:rPr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 w:rsidR="00BA36D8" w:rsidRPr="00C929C6">
        <w:rPr>
          <w:sz w:val="28"/>
          <w:szCs w:val="28"/>
        </w:rPr>
        <w:t xml:space="preserve"> forme él</w:t>
      </w:r>
      <w:r>
        <w:rPr>
          <w:sz w:val="28"/>
          <w:szCs w:val="28"/>
        </w:rPr>
        <w:t xml:space="preserve">émentaire de toute connaissance, </w:t>
      </w:r>
      <w:r w:rsidR="003D1D17">
        <w:rPr>
          <w:sz w:val="28"/>
          <w:szCs w:val="28"/>
        </w:rPr>
        <w:t>ou</w:t>
      </w:r>
      <w:r w:rsidR="00BA36D8" w:rsidRPr="00C929C6">
        <w:rPr>
          <w:sz w:val="28"/>
          <w:szCs w:val="28"/>
        </w:rPr>
        <w:t xml:space="preserve"> </w:t>
      </w:r>
      <w:r>
        <w:rPr>
          <w:sz w:val="28"/>
          <w:szCs w:val="28"/>
        </w:rPr>
        <w:t>la forme</w:t>
      </w:r>
      <w:r w:rsidR="003D1D17" w:rsidRPr="003D1D17">
        <w:rPr>
          <w:sz w:val="28"/>
          <w:szCs w:val="28"/>
        </w:rPr>
        <w:t xml:space="preserve"> </w:t>
      </w:r>
      <w:r w:rsidR="003D1D17">
        <w:rPr>
          <w:sz w:val="28"/>
          <w:szCs w:val="28"/>
        </w:rPr>
        <w:t>basique</w:t>
      </w:r>
      <w:r>
        <w:rPr>
          <w:sz w:val="28"/>
          <w:szCs w:val="28"/>
        </w:rPr>
        <w:t xml:space="preserve"> de </w:t>
      </w:r>
      <w:r w:rsidR="003D1D17">
        <w:rPr>
          <w:sz w:val="28"/>
          <w:szCs w:val="28"/>
        </w:rPr>
        <w:t xml:space="preserve">toute </w:t>
      </w:r>
      <w:r>
        <w:rPr>
          <w:sz w:val="28"/>
          <w:szCs w:val="28"/>
        </w:rPr>
        <w:t>connaissance</w:t>
      </w:r>
      <w:r w:rsidR="003D1D17">
        <w:rPr>
          <w:sz w:val="28"/>
          <w:szCs w:val="28"/>
        </w:rPr>
        <w:t xml:space="preserve"> est </w:t>
      </w:r>
      <w:r>
        <w:rPr>
          <w:sz w:val="28"/>
          <w:szCs w:val="28"/>
        </w:rPr>
        <w:t xml:space="preserve">celle </w:t>
      </w:r>
      <w:r w:rsidR="00BA36D8" w:rsidRPr="00C929C6">
        <w:rPr>
          <w:sz w:val="28"/>
          <w:szCs w:val="28"/>
        </w:rPr>
        <w:t>de</w:t>
      </w:r>
      <w:r w:rsidR="00BA36D8" w:rsidRPr="006806B5">
        <w:rPr>
          <w:sz w:val="28"/>
          <w:szCs w:val="28"/>
        </w:rPr>
        <w:t xml:space="preserve"> l’empirie. </w:t>
      </w:r>
      <w:r>
        <w:rPr>
          <w:sz w:val="28"/>
          <w:szCs w:val="28"/>
        </w:rPr>
        <w:t>Elle</w:t>
      </w:r>
      <w:r w:rsidR="00BA36D8" w:rsidRPr="006806B5">
        <w:rPr>
          <w:sz w:val="28"/>
          <w:szCs w:val="28"/>
        </w:rPr>
        <w:t xml:space="preserve"> consiste e</w:t>
      </w:r>
      <w:r>
        <w:rPr>
          <w:sz w:val="28"/>
          <w:szCs w:val="28"/>
        </w:rPr>
        <w:t xml:space="preserve">n la </w:t>
      </w:r>
      <w:r w:rsidRPr="003D1D17">
        <w:rPr>
          <w:b/>
          <w:bCs/>
          <w:sz w:val="28"/>
          <w:szCs w:val="28"/>
        </w:rPr>
        <w:t>description</w:t>
      </w:r>
      <w:r w:rsidR="003D1D17">
        <w:rPr>
          <w:sz w:val="28"/>
          <w:szCs w:val="28"/>
        </w:rPr>
        <w:t xml:space="preserve"> des faits sociaux via leur </w:t>
      </w:r>
      <w:r>
        <w:rPr>
          <w:sz w:val="28"/>
          <w:szCs w:val="28"/>
        </w:rPr>
        <w:t xml:space="preserve"> </w:t>
      </w:r>
      <w:r w:rsidR="00BA36D8" w:rsidRPr="00C929C6">
        <w:rPr>
          <w:b/>
          <w:bCs/>
          <w:sz w:val="28"/>
          <w:szCs w:val="28"/>
        </w:rPr>
        <w:t>observation</w:t>
      </w:r>
      <w:r w:rsidR="00BA36D8" w:rsidRPr="006806B5">
        <w:rPr>
          <w:sz w:val="28"/>
          <w:szCs w:val="28"/>
        </w:rPr>
        <w:t xml:space="preserve">. </w:t>
      </w:r>
      <w:r w:rsidR="003D1D17">
        <w:rPr>
          <w:sz w:val="28"/>
          <w:szCs w:val="28"/>
        </w:rPr>
        <w:t xml:space="preserve">L’observation fait naturellement </w:t>
      </w:r>
      <w:r w:rsidR="00BA36D8" w:rsidRPr="006806B5">
        <w:rPr>
          <w:sz w:val="28"/>
          <w:szCs w:val="28"/>
        </w:rPr>
        <w:t xml:space="preserve"> appelle au cinq sens (la vue, l’ouïe,</w:t>
      </w:r>
      <w:r w:rsidR="003D1D17">
        <w:rPr>
          <w:sz w:val="28"/>
          <w:szCs w:val="28"/>
        </w:rPr>
        <w:t xml:space="preserve"> l’odorat</w:t>
      </w:r>
      <w:r>
        <w:rPr>
          <w:sz w:val="28"/>
          <w:szCs w:val="28"/>
        </w:rPr>
        <w:t xml:space="preserve">…) et prend </w:t>
      </w:r>
      <w:r w:rsidR="003D1D17">
        <w:rPr>
          <w:sz w:val="28"/>
          <w:szCs w:val="28"/>
        </w:rPr>
        <w:t>au moins deux</w:t>
      </w:r>
      <w:r>
        <w:rPr>
          <w:sz w:val="28"/>
          <w:szCs w:val="28"/>
        </w:rPr>
        <w:t xml:space="preserve"> f</w:t>
      </w:r>
      <w:r w:rsidR="003E304F">
        <w:rPr>
          <w:sz w:val="28"/>
          <w:szCs w:val="28"/>
        </w:rPr>
        <w:t>igures</w:t>
      </w:r>
      <w:r>
        <w:rPr>
          <w:sz w:val="28"/>
          <w:szCs w:val="28"/>
        </w:rPr>
        <w:t> :</w:t>
      </w:r>
      <w:r w:rsidR="003E304F">
        <w:rPr>
          <w:sz w:val="28"/>
          <w:szCs w:val="28"/>
        </w:rPr>
        <w:t xml:space="preserve"> </w:t>
      </w:r>
      <w:r w:rsidR="003E304F" w:rsidRPr="003E304F">
        <w:rPr>
          <w:b/>
          <w:bCs/>
          <w:sz w:val="28"/>
          <w:szCs w:val="28"/>
        </w:rPr>
        <w:t>ethnographique</w:t>
      </w:r>
      <w:r w:rsidR="003E304F">
        <w:rPr>
          <w:sz w:val="28"/>
          <w:szCs w:val="28"/>
        </w:rPr>
        <w:t xml:space="preserve"> et </w:t>
      </w:r>
      <w:r w:rsidR="003E304F" w:rsidRPr="003E304F">
        <w:rPr>
          <w:b/>
          <w:bCs/>
          <w:sz w:val="28"/>
          <w:szCs w:val="28"/>
        </w:rPr>
        <w:t>sociographique</w:t>
      </w:r>
    </w:p>
    <w:p w:rsidR="00C929C6" w:rsidRPr="003E304F" w:rsidRDefault="003E304F" w:rsidP="00521D0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3D1D17">
        <w:rPr>
          <w:sz w:val="28"/>
          <w:szCs w:val="28"/>
        </w:rPr>
        <w:t>a figure</w:t>
      </w:r>
      <w:r w:rsidR="00BA36D8" w:rsidRPr="00C929C6">
        <w:rPr>
          <w:sz w:val="28"/>
          <w:szCs w:val="28"/>
        </w:rPr>
        <w:t xml:space="preserve"> </w:t>
      </w:r>
      <w:r w:rsidRPr="003E304F">
        <w:rPr>
          <w:b/>
          <w:bCs/>
          <w:sz w:val="28"/>
          <w:szCs w:val="28"/>
        </w:rPr>
        <w:t>ethnographique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elle-meme</w:t>
      </w:r>
      <w:proofErr w:type="spellEnd"/>
      <w:r>
        <w:rPr>
          <w:sz w:val="28"/>
          <w:szCs w:val="28"/>
        </w:rPr>
        <w:t xml:space="preserve"> prend plusieurs </w:t>
      </w:r>
      <w:r w:rsidR="00797772">
        <w:rPr>
          <w:sz w:val="28"/>
          <w:szCs w:val="28"/>
        </w:rPr>
        <w:t>formes</w:t>
      </w:r>
      <w:r>
        <w:rPr>
          <w:sz w:val="28"/>
          <w:szCs w:val="28"/>
        </w:rPr>
        <w:t xml:space="preserve">: elle est </w:t>
      </w:r>
      <w:r w:rsidR="00BA36D8" w:rsidRPr="003E304F">
        <w:rPr>
          <w:sz w:val="28"/>
          <w:szCs w:val="28"/>
        </w:rPr>
        <w:t xml:space="preserve">observation participante ou non participante, directe ou indirecte… Initiée </w:t>
      </w:r>
      <w:r w:rsidR="00D83506">
        <w:rPr>
          <w:sz w:val="28"/>
          <w:szCs w:val="28"/>
        </w:rPr>
        <w:t xml:space="preserve">au </w:t>
      </w:r>
      <w:proofErr w:type="spellStart"/>
      <w:r w:rsidR="00D83506">
        <w:rPr>
          <w:sz w:val="28"/>
          <w:szCs w:val="28"/>
        </w:rPr>
        <w:t>debut</w:t>
      </w:r>
      <w:proofErr w:type="spellEnd"/>
      <w:r w:rsidR="00D83506">
        <w:rPr>
          <w:sz w:val="28"/>
          <w:szCs w:val="28"/>
        </w:rPr>
        <w:t xml:space="preserve"> du </w:t>
      </w:r>
      <w:r w:rsidR="00B060DE">
        <w:rPr>
          <w:sz w:val="28"/>
          <w:szCs w:val="28"/>
        </w:rPr>
        <w:t>20° siècle</w:t>
      </w:r>
      <w:r w:rsidR="00B060DE" w:rsidRPr="00B060DE">
        <w:rPr>
          <w:sz w:val="28"/>
          <w:szCs w:val="28"/>
        </w:rPr>
        <w:t xml:space="preserve">  </w:t>
      </w:r>
      <w:r w:rsidR="00BA36D8" w:rsidRPr="003E304F">
        <w:rPr>
          <w:sz w:val="28"/>
          <w:szCs w:val="28"/>
        </w:rPr>
        <w:t xml:space="preserve">par les anthropologues, en l’occurrence </w:t>
      </w:r>
      <w:r>
        <w:rPr>
          <w:sz w:val="28"/>
          <w:szCs w:val="28"/>
        </w:rPr>
        <w:t xml:space="preserve">par </w:t>
      </w:r>
      <w:r w:rsidR="00BA36D8" w:rsidRPr="003E304F">
        <w:rPr>
          <w:sz w:val="28"/>
          <w:szCs w:val="28"/>
        </w:rPr>
        <w:t>Malinows</w:t>
      </w:r>
      <w:r w:rsidR="00D83506">
        <w:rPr>
          <w:sz w:val="28"/>
          <w:szCs w:val="28"/>
        </w:rPr>
        <w:t>ki, l’observation participante</w:t>
      </w:r>
      <w:r w:rsidR="00BA36D8" w:rsidRPr="003E304F">
        <w:rPr>
          <w:sz w:val="28"/>
          <w:szCs w:val="28"/>
        </w:rPr>
        <w:t xml:space="preserve"> est </w:t>
      </w:r>
      <w:r w:rsidR="00B75E74" w:rsidRPr="003E304F">
        <w:rPr>
          <w:sz w:val="28"/>
          <w:szCs w:val="28"/>
        </w:rPr>
        <w:t>devenue</w:t>
      </w:r>
      <w:r w:rsidR="00BA36D8" w:rsidRPr="003E304F">
        <w:rPr>
          <w:sz w:val="28"/>
          <w:szCs w:val="28"/>
        </w:rPr>
        <w:t xml:space="preserve"> le lieu commun de toutes les sciences sociales, notamment en sociologie</w:t>
      </w:r>
      <w:r w:rsidR="00B75E74">
        <w:rPr>
          <w:sz w:val="28"/>
          <w:szCs w:val="28"/>
        </w:rPr>
        <w:t xml:space="preserve">. Cette technique d’enquête sur le terrain a connu un regain d’intérêt </w:t>
      </w:r>
      <w:r w:rsidR="00A578D8">
        <w:rPr>
          <w:sz w:val="28"/>
          <w:szCs w:val="28"/>
        </w:rPr>
        <w:t>aux Etats Unis d’</w:t>
      </w:r>
      <w:r w:rsidR="00D83506">
        <w:rPr>
          <w:sz w:val="28"/>
          <w:szCs w:val="28"/>
        </w:rPr>
        <w:t xml:space="preserve"> Amérique</w:t>
      </w:r>
      <w:r w:rsidR="00A578D8">
        <w:rPr>
          <w:sz w:val="28"/>
          <w:szCs w:val="28"/>
        </w:rPr>
        <w:t xml:space="preserve">, </w:t>
      </w:r>
      <w:r w:rsidR="00B75E74">
        <w:rPr>
          <w:sz w:val="28"/>
          <w:szCs w:val="28"/>
        </w:rPr>
        <w:t>dans les</w:t>
      </w:r>
      <w:r w:rsidR="00B75E74" w:rsidRPr="003E304F">
        <w:rPr>
          <w:sz w:val="28"/>
          <w:szCs w:val="28"/>
        </w:rPr>
        <w:t xml:space="preserve"> années </w:t>
      </w:r>
      <w:r w:rsidR="00B75E74">
        <w:rPr>
          <w:sz w:val="28"/>
          <w:szCs w:val="28"/>
        </w:rPr>
        <w:t>19</w:t>
      </w:r>
      <w:r w:rsidR="00A578D8">
        <w:rPr>
          <w:sz w:val="28"/>
          <w:szCs w:val="28"/>
        </w:rPr>
        <w:t>40 avec l’Ecole de Chicago</w:t>
      </w:r>
      <w:r w:rsidR="00D83506">
        <w:rPr>
          <w:sz w:val="28"/>
          <w:szCs w:val="28"/>
        </w:rPr>
        <w:t> ; et dans les années 19</w:t>
      </w:r>
      <w:r w:rsidR="00B75E74" w:rsidRPr="003E304F">
        <w:rPr>
          <w:sz w:val="28"/>
          <w:szCs w:val="28"/>
        </w:rPr>
        <w:t>70 en France</w:t>
      </w:r>
      <w:r w:rsidR="00BA36D8" w:rsidRPr="003E304F">
        <w:rPr>
          <w:sz w:val="28"/>
          <w:szCs w:val="28"/>
        </w:rPr>
        <w:t xml:space="preserve"> </w:t>
      </w:r>
      <w:r w:rsidR="00521D0F">
        <w:rPr>
          <w:sz w:val="28"/>
          <w:szCs w:val="28"/>
        </w:rPr>
        <w:t>avec l</w:t>
      </w:r>
      <w:r w:rsidR="00B75E74">
        <w:rPr>
          <w:sz w:val="28"/>
          <w:szCs w:val="28"/>
        </w:rPr>
        <w:t xml:space="preserve">es intellectuels engagés politiquement dans la défense des classes ouvrières </w:t>
      </w:r>
      <w:r w:rsidR="00BA36D8" w:rsidRPr="003E304F">
        <w:rPr>
          <w:sz w:val="28"/>
          <w:szCs w:val="28"/>
        </w:rPr>
        <w:t xml:space="preserve">(je pense à ce qu’on appelle les </w:t>
      </w:r>
      <w:r w:rsidR="00BA36D8" w:rsidRPr="003E304F">
        <w:rPr>
          <w:i/>
          <w:iCs/>
          <w:sz w:val="28"/>
          <w:szCs w:val="28"/>
        </w:rPr>
        <w:t>ouvriers</w:t>
      </w:r>
      <w:r w:rsidR="00BA36D8" w:rsidRPr="003E304F">
        <w:rPr>
          <w:sz w:val="28"/>
          <w:szCs w:val="28"/>
        </w:rPr>
        <w:t xml:space="preserve"> </w:t>
      </w:r>
      <w:r w:rsidR="00BA36D8" w:rsidRPr="003E304F">
        <w:rPr>
          <w:i/>
          <w:iCs/>
          <w:sz w:val="28"/>
          <w:szCs w:val="28"/>
        </w:rPr>
        <w:t xml:space="preserve">clercs </w:t>
      </w:r>
      <w:r w:rsidR="00D83506">
        <w:rPr>
          <w:sz w:val="28"/>
          <w:szCs w:val="28"/>
        </w:rPr>
        <w:t xml:space="preserve">-  tels R. </w:t>
      </w:r>
      <w:proofErr w:type="spellStart"/>
      <w:r w:rsidR="00D83506">
        <w:rPr>
          <w:sz w:val="28"/>
          <w:szCs w:val="28"/>
        </w:rPr>
        <w:t>Linhart</w:t>
      </w:r>
      <w:proofErr w:type="spellEnd"/>
      <w:r w:rsidR="00D83506">
        <w:rPr>
          <w:sz w:val="28"/>
          <w:szCs w:val="28"/>
        </w:rPr>
        <w:t xml:space="preserve"> (</w:t>
      </w:r>
      <w:r w:rsidR="00BA36D8" w:rsidRPr="003E304F">
        <w:rPr>
          <w:sz w:val="28"/>
          <w:szCs w:val="28"/>
        </w:rPr>
        <w:t>L’établi),  Ph</w:t>
      </w:r>
      <w:r w:rsidR="00D83506">
        <w:rPr>
          <w:sz w:val="28"/>
          <w:szCs w:val="28"/>
        </w:rPr>
        <w:t xml:space="preserve">. </w:t>
      </w:r>
      <w:proofErr w:type="spellStart"/>
      <w:r w:rsidR="00D83506">
        <w:rPr>
          <w:sz w:val="28"/>
          <w:szCs w:val="28"/>
        </w:rPr>
        <w:t>Bernoux</w:t>
      </w:r>
      <w:proofErr w:type="spellEnd"/>
      <w:r w:rsidR="00D83506">
        <w:rPr>
          <w:sz w:val="28"/>
          <w:szCs w:val="28"/>
        </w:rPr>
        <w:t xml:space="preserve"> (</w:t>
      </w:r>
      <w:r w:rsidR="00BA36D8" w:rsidRPr="003E304F">
        <w:rPr>
          <w:sz w:val="28"/>
          <w:szCs w:val="28"/>
        </w:rPr>
        <w:t>Socio</w:t>
      </w:r>
      <w:r w:rsidR="00B75E74">
        <w:rPr>
          <w:sz w:val="28"/>
          <w:szCs w:val="28"/>
        </w:rPr>
        <w:t>logie</w:t>
      </w:r>
      <w:r w:rsidR="00BA36D8" w:rsidRPr="003E304F">
        <w:rPr>
          <w:sz w:val="28"/>
          <w:szCs w:val="28"/>
        </w:rPr>
        <w:t xml:space="preserve"> des org</w:t>
      </w:r>
      <w:r w:rsidR="00B75E74">
        <w:rPr>
          <w:sz w:val="28"/>
          <w:szCs w:val="28"/>
        </w:rPr>
        <w:t>anisation</w:t>
      </w:r>
      <w:r w:rsidR="00797772">
        <w:rPr>
          <w:sz w:val="28"/>
          <w:szCs w:val="28"/>
        </w:rPr>
        <w:t>s</w:t>
      </w:r>
      <w:r w:rsidR="00BA36D8" w:rsidRPr="003E304F">
        <w:rPr>
          <w:sz w:val="28"/>
          <w:szCs w:val="28"/>
        </w:rPr>
        <w:t xml:space="preserve">). </w:t>
      </w:r>
      <w:r w:rsidR="00B75E74">
        <w:rPr>
          <w:sz w:val="28"/>
          <w:szCs w:val="28"/>
        </w:rPr>
        <w:t>A noter que l</w:t>
      </w:r>
      <w:r w:rsidR="00BA36D8" w:rsidRPr="003E304F">
        <w:rPr>
          <w:sz w:val="28"/>
          <w:szCs w:val="28"/>
        </w:rPr>
        <w:t>a philosophe S Weil</w:t>
      </w:r>
      <w:r w:rsidR="007F7895">
        <w:rPr>
          <w:sz w:val="28"/>
          <w:szCs w:val="28"/>
        </w:rPr>
        <w:t xml:space="preserve"> a devancé ce mouvement de deux </w:t>
      </w:r>
      <w:r w:rsidR="00797772">
        <w:rPr>
          <w:sz w:val="28"/>
          <w:szCs w:val="28"/>
        </w:rPr>
        <w:t>décennies</w:t>
      </w:r>
      <w:r w:rsidR="00BA36D8" w:rsidRPr="003E304F">
        <w:rPr>
          <w:sz w:val="28"/>
          <w:szCs w:val="28"/>
        </w:rPr>
        <w:t xml:space="preserve">. </w:t>
      </w:r>
    </w:p>
    <w:p w:rsidR="00BA36D8" w:rsidRPr="00C929C6" w:rsidRDefault="003E304F" w:rsidP="00C929C6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La f</w:t>
      </w:r>
      <w:r w:rsidR="00BA36D8" w:rsidRPr="00C929C6">
        <w:rPr>
          <w:sz w:val="28"/>
          <w:szCs w:val="28"/>
        </w:rPr>
        <w:t>i</w:t>
      </w:r>
      <w:r>
        <w:rPr>
          <w:sz w:val="28"/>
          <w:szCs w:val="28"/>
        </w:rPr>
        <w:t>gure</w:t>
      </w:r>
      <w:r w:rsidR="00BA36D8" w:rsidRPr="00C929C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sociographiqu</w:t>
      </w:r>
      <w:r w:rsidRPr="00C929C6">
        <w:rPr>
          <w:b/>
          <w:bCs/>
          <w:sz w:val="28"/>
          <w:szCs w:val="28"/>
        </w:rPr>
        <w:t>e</w:t>
      </w:r>
      <w:r w:rsidRPr="00C929C6">
        <w:rPr>
          <w:sz w:val="28"/>
          <w:szCs w:val="28"/>
        </w:rPr>
        <w:t xml:space="preserve"> </w:t>
      </w:r>
      <w:r w:rsidR="00BA36D8" w:rsidRPr="00C929C6">
        <w:rPr>
          <w:sz w:val="28"/>
          <w:szCs w:val="28"/>
        </w:rPr>
        <w:t xml:space="preserve">la réflexion sur le social avant de devenir sociologie a d’abord été </w:t>
      </w:r>
      <w:r w:rsidR="007F7895">
        <w:rPr>
          <w:sz w:val="28"/>
          <w:szCs w:val="28"/>
        </w:rPr>
        <w:t xml:space="preserve"> à la fin du 19° siècle </w:t>
      </w:r>
      <w:r w:rsidR="00BA36D8" w:rsidRPr="00C929C6">
        <w:rPr>
          <w:b/>
          <w:bCs/>
          <w:sz w:val="28"/>
          <w:szCs w:val="28"/>
        </w:rPr>
        <w:t>sociographie</w:t>
      </w:r>
      <w:r w:rsidR="00BA36D8" w:rsidRPr="00C929C6">
        <w:rPr>
          <w:sz w:val="28"/>
          <w:szCs w:val="28"/>
        </w:rPr>
        <w:t xml:space="preserve"> avec le </w:t>
      </w:r>
      <w:r w:rsidR="007F7895" w:rsidRPr="00C929C6">
        <w:rPr>
          <w:sz w:val="28"/>
          <w:szCs w:val="28"/>
        </w:rPr>
        <w:t>médecin</w:t>
      </w:r>
      <w:r w:rsidR="007F7895">
        <w:rPr>
          <w:sz w:val="28"/>
          <w:szCs w:val="28"/>
        </w:rPr>
        <w:t>, le</w:t>
      </w:r>
      <w:r w:rsidR="00BA36D8" w:rsidRPr="00C929C6">
        <w:rPr>
          <w:sz w:val="28"/>
          <w:szCs w:val="28"/>
        </w:rPr>
        <w:t xml:space="preserve"> Dr </w:t>
      </w:r>
      <w:r w:rsidR="00BA36D8" w:rsidRPr="007F7895">
        <w:rPr>
          <w:b/>
          <w:bCs/>
          <w:sz w:val="28"/>
          <w:szCs w:val="28"/>
        </w:rPr>
        <w:t>Villermé</w:t>
      </w:r>
      <w:r w:rsidR="00BA36D8" w:rsidRPr="00C929C6">
        <w:rPr>
          <w:sz w:val="28"/>
          <w:szCs w:val="28"/>
        </w:rPr>
        <w:t xml:space="preserve"> et l’ingénieur </w:t>
      </w:r>
      <w:r w:rsidR="00BA36D8" w:rsidRPr="007F7895">
        <w:rPr>
          <w:b/>
          <w:bCs/>
          <w:sz w:val="28"/>
          <w:szCs w:val="28"/>
        </w:rPr>
        <w:t>Le</w:t>
      </w:r>
      <w:r w:rsidR="00BA36D8" w:rsidRPr="00C929C6">
        <w:rPr>
          <w:sz w:val="28"/>
          <w:szCs w:val="28"/>
        </w:rPr>
        <w:t xml:space="preserve"> </w:t>
      </w:r>
      <w:r w:rsidR="00BA36D8" w:rsidRPr="007F7895">
        <w:rPr>
          <w:b/>
          <w:bCs/>
          <w:sz w:val="28"/>
          <w:szCs w:val="28"/>
        </w:rPr>
        <w:t>Play</w:t>
      </w:r>
      <w:r w:rsidR="00BA36D8" w:rsidRPr="00C929C6">
        <w:rPr>
          <w:sz w:val="28"/>
          <w:szCs w:val="28"/>
        </w:rPr>
        <w:t xml:space="preserve"> et leurs observations de</w:t>
      </w:r>
      <w:r w:rsidR="00DE2BE2">
        <w:rPr>
          <w:sz w:val="28"/>
          <w:szCs w:val="28"/>
        </w:rPr>
        <w:t xml:space="preserve"> la vie de</w:t>
      </w:r>
      <w:r w:rsidR="00BA36D8" w:rsidRPr="00C929C6">
        <w:rPr>
          <w:sz w:val="28"/>
          <w:szCs w:val="28"/>
        </w:rPr>
        <w:t xml:space="preserve">s travailleurs et des ouvriers. C’est dire l’antériorité de la </w:t>
      </w:r>
      <w:r w:rsidR="00C929C6">
        <w:rPr>
          <w:sz w:val="28"/>
          <w:szCs w:val="28"/>
        </w:rPr>
        <w:t>« </w:t>
      </w:r>
      <w:r w:rsidR="00BA36D8" w:rsidRPr="00C929C6">
        <w:rPr>
          <w:sz w:val="28"/>
          <w:szCs w:val="28"/>
        </w:rPr>
        <w:t>sociologie</w:t>
      </w:r>
      <w:r w:rsidR="00C929C6">
        <w:rPr>
          <w:sz w:val="28"/>
          <w:szCs w:val="28"/>
        </w:rPr>
        <w:t> »</w:t>
      </w:r>
      <w:r w:rsidR="00BA36D8" w:rsidRPr="00C929C6">
        <w:rPr>
          <w:sz w:val="28"/>
          <w:szCs w:val="28"/>
        </w:rPr>
        <w:t xml:space="preserve"> descriptive sur l’observation</w:t>
      </w:r>
      <w:r w:rsidR="007F7895">
        <w:rPr>
          <w:sz w:val="28"/>
          <w:szCs w:val="28"/>
        </w:rPr>
        <w:t xml:space="preserve"> et</w:t>
      </w:r>
      <w:r w:rsidR="00797772">
        <w:rPr>
          <w:sz w:val="28"/>
          <w:szCs w:val="28"/>
        </w:rPr>
        <w:t>h</w:t>
      </w:r>
      <w:r w:rsidR="007F7895">
        <w:rPr>
          <w:sz w:val="28"/>
          <w:szCs w:val="28"/>
        </w:rPr>
        <w:t>nographique</w:t>
      </w:r>
      <w:r w:rsidR="00BA36D8" w:rsidRPr="00C929C6">
        <w:rPr>
          <w:sz w:val="28"/>
          <w:szCs w:val="28"/>
        </w:rPr>
        <w:t xml:space="preserve"> chère aux  anthropologues.   </w:t>
      </w:r>
    </w:p>
    <w:p w:rsidR="007F7895" w:rsidRDefault="00BA36D8" w:rsidP="007F789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B57DB">
        <w:rPr>
          <w:sz w:val="28"/>
          <w:szCs w:val="28"/>
        </w:rPr>
        <w:t xml:space="preserve">  Quoiqu’il en soit, il reste que l’observation ethnographique ou sociographique se prolonge tout naturellement par la </w:t>
      </w:r>
      <w:r w:rsidRPr="00C929C6">
        <w:rPr>
          <w:b/>
          <w:bCs/>
          <w:sz w:val="28"/>
          <w:szCs w:val="28"/>
        </w:rPr>
        <w:t>description</w:t>
      </w:r>
      <w:r w:rsidRPr="00CB57DB">
        <w:rPr>
          <w:sz w:val="28"/>
          <w:szCs w:val="28"/>
        </w:rPr>
        <w:t xml:space="preserve"> minutieuse des faits sociaux tels qu’ils se présentent au chercheur.</w:t>
      </w:r>
    </w:p>
    <w:p w:rsidR="00BA36D8" w:rsidRPr="007F7895" w:rsidRDefault="00797772" w:rsidP="007F789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36D8" w:rsidRPr="007F7895">
        <w:rPr>
          <w:sz w:val="28"/>
          <w:szCs w:val="28"/>
        </w:rPr>
        <w:t xml:space="preserve"> Il y a lieu de signaler qu’observation et description ne sont pas l’apanage de l’anthropologie et de la sociologie. </w:t>
      </w:r>
      <w:r w:rsidR="00DE2BE2">
        <w:rPr>
          <w:sz w:val="28"/>
          <w:szCs w:val="28"/>
        </w:rPr>
        <w:t xml:space="preserve">D’autres disciplines s’y adonnent : </w:t>
      </w:r>
      <w:r w:rsidR="00BA36D8" w:rsidRPr="007F7895">
        <w:rPr>
          <w:sz w:val="28"/>
          <w:szCs w:val="28"/>
        </w:rPr>
        <w:t>La statistique, l’histoire</w:t>
      </w:r>
      <w:r>
        <w:rPr>
          <w:sz w:val="28"/>
          <w:szCs w:val="28"/>
        </w:rPr>
        <w:t>,</w:t>
      </w:r>
      <w:r w:rsidR="00BA36D8" w:rsidRPr="007F78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l’économie</w:t>
      </w:r>
      <w:r w:rsidR="00D83506">
        <w:rPr>
          <w:sz w:val="28"/>
          <w:szCs w:val="28"/>
        </w:rPr>
        <w:t> ,</w:t>
      </w:r>
      <w:proofErr w:type="gramEnd"/>
      <w:r w:rsidR="00D83506">
        <w:rPr>
          <w:sz w:val="28"/>
          <w:szCs w:val="28"/>
        </w:rPr>
        <w:t xml:space="preserve"> etc. </w:t>
      </w:r>
      <w:r>
        <w:rPr>
          <w:sz w:val="28"/>
          <w:szCs w:val="28"/>
        </w:rPr>
        <w:t xml:space="preserve"> ont </w:t>
      </w:r>
      <w:r w:rsidR="00BA36D8" w:rsidRPr="007F7895">
        <w:rPr>
          <w:sz w:val="28"/>
          <w:szCs w:val="28"/>
        </w:rPr>
        <w:t xml:space="preserve">elles aussi leur versant </w:t>
      </w:r>
      <w:r w:rsidR="00BA36D8" w:rsidRPr="00797772">
        <w:rPr>
          <w:b/>
          <w:bCs/>
          <w:sz w:val="28"/>
          <w:szCs w:val="28"/>
        </w:rPr>
        <w:t>descriptif</w:t>
      </w:r>
      <w:r w:rsidR="00BA36D8" w:rsidRPr="007F7895">
        <w:rPr>
          <w:sz w:val="28"/>
          <w:szCs w:val="28"/>
        </w:rPr>
        <w:t xml:space="preserve"> (je pense </w:t>
      </w:r>
      <w:r>
        <w:rPr>
          <w:sz w:val="28"/>
          <w:szCs w:val="28"/>
        </w:rPr>
        <w:t xml:space="preserve">respectivement à la statistique </w:t>
      </w:r>
      <w:r w:rsidR="00BA36D8" w:rsidRPr="007F7895">
        <w:rPr>
          <w:sz w:val="28"/>
          <w:szCs w:val="28"/>
        </w:rPr>
        <w:t>descriptive, à l’h</w:t>
      </w:r>
      <w:r>
        <w:rPr>
          <w:sz w:val="28"/>
          <w:szCs w:val="28"/>
        </w:rPr>
        <w:t xml:space="preserve">istoriographie (hagiographie), </w:t>
      </w:r>
      <w:r w:rsidR="00BA36D8" w:rsidRPr="007F7895">
        <w:rPr>
          <w:sz w:val="28"/>
          <w:szCs w:val="28"/>
        </w:rPr>
        <w:t xml:space="preserve"> à l’économétrie,  </w:t>
      </w:r>
      <w:proofErr w:type="spellStart"/>
      <w:r w:rsidR="00BA36D8" w:rsidRPr="007F7895"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  <w:r w:rsidR="00BA36D8" w:rsidRPr="007F7895">
        <w:rPr>
          <w:sz w:val="28"/>
          <w:szCs w:val="28"/>
        </w:rPr>
        <w:t>.</w:t>
      </w:r>
    </w:p>
    <w:p w:rsidR="00797772" w:rsidRDefault="00BA36D8" w:rsidP="00BA36D8">
      <w:pPr>
        <w:rPr>
          <w:b/>
          <w:bCs/>
          <w:sz w:val="28"/>
          <w:szCs w:val="28"/>
        </w:rPr>
      </w:pPr>
      <w:proofErr w:type="gramStart"/>
      <w:r w:rsidRPr="00CB57DB">
        <w:rPr>
          <w:b/>
          <w:bCs/>
          <w:sz w:val="28"/>
          <w:szCs w:val="28"/>
        </w:rPr>
        <w:t>Remarques</w:t>
      </w:r>
      <w:proofErr w:type="gramEnd"/>
      <w:r w:rsidR="00797772">
        <w:rPr>
          <w:b/>
          <w:bCs/>
          <w:sz w:val="28"/>
          <w:szCs w:val="28"/>
        </w:rPr>
        <w:t> :</w:t>
      </w:r>
    </w:p>
    <w:p w:rsidR="00797772" w:rsidRPr="00BA7BE7" w:rsidRDefault="00BA7BE7" w:rsidP="00BA7BE7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</w:t>
      </w:r>
      <w:r w:rsidR="00BA36D8" w:rsidRPr="00BA7BE7">
        <w:rPr>
          <w:sz w:val="28"/>
          <w:szCs w:val="28"/>
        </w:rPr>
        <w:t xml:space="preserve">l y a lieu de noter que les sciences sociales dans leur ensemble procèdent aux études empiriques </w:t>
      </w:r>
      <w:r w:rsidR="00797772" w:rsidRPr="00BA7BE7">
        <w:rPr>
          <w:sz w:val="28"/>
          <w:szCs w:val="28"/>
        </w:rPr>
        <w:t>c’est à dire</w:t>
      </w:r>
      <w:r w:rsidR="00BA36D8" w:rsidRPr="00BA7BE7">
        <w:rPr>
          <w:sz w:val="28"/>
          <w:szCs w:val="28"/>
        </w:rPr>
        <w:t xml:space="preserve"> à la description précise de leur objet d’étude. Toutefois dans leur quasi-totalité ces études dépassent ce palier  pour «</w:t>
      </w:r>
      <w:r w:rsidR="00BA36D8" w:rsidRPr="00BA7BE7">
        <w:rPr>
          <w:i/>
          <w:iCs/>
          <w:sz w:val="28"/>
          <w:szCs w:val="28"/>
        </w:rPr>
        <w:t>accéder</w:t>
      </w:r>
      <w:r w:rsidR="00BA36D8" w:rsidRPr="00BA7BE7">
        <w:rPr>
          <w:sz w:val="28"/>
          <w:szCs w:val="28"/>
        </w:rPr>
        <w:t xml:space="preserve"> </w:t>
      </w:r>
      <w:r w:rsidR="00BA36D8" w:rsidRPr="00BA7BE7">
        <w:rPr>
          <w:i/>
          <w:iCs/>
          <w:sz w:val="28"/>
          <w:szCs w:val="28"/>
        </w:rPr>
        <w:t>au stade</w:t>
      </w:r>
      <w:r w:rsidR="00BA36D8" w:rsidRPr="00BA7BE7">
        <w:rPr>
          <w:sz w:val="28"/>
          <w:szCs w:val="28"/>
        </w:rPr>
        <w:t xml:space="preserve"> </w:t>
      </w:r>
      <w:r w:rsidR="00BA36D8" w:rsidRPr="00BA7BE7">
        <w:rPr>
          <w:i/>
          <w:iCs/>
          <w:sz w:val="28"/>
          <w:szCs w:val="28"/>
        </w:rPr>
        <w:t>supérieur</w:t>
      </w:r>
      <w:r w:rsidR="00BA36D8" w:rsidRPr="00BA7BE7">
        <w:rPr>
          <w:sz w:val="28"/>
          <w:szCs w:val="28"/>
        </w:rPr>
        <w:t xml:space="preserve"> », le stade théorique où elles entreprennent d’autres  opérations cognitives qui consistent à </w:t>
      </w:r>
      <w:r w:rsidR="00BA36D8" w:rsidRPr="00BA7BE7">
        <w:rPr>
          <w:b/>
          <w:bCs/>
          <w:sz w:val="28"/>
          <w:szCs w:val="28"/>
        </w:rPr>
        <w:t>expliquer</w:t>
      </w:r>
      <w:r w:rsidR="00BA36D8" w:rsidRPr="00BA7BE7">
        <w:rPr>
          <w:sz w:val="28"/>
          <w:szCs w:val="28"/>
        </w:rPr>
        <w:t xml:space="preserve"> et à </w:t>
      </w:r>
      <w:r w:rsidR="00BA36D8" w:rsidRPr="00BA7BE7">
        <w:rPr>
          <w:b/>
          <w:bCs/>
          <w:sz w:val="28"/>
          <w:szCs w:val="28"/>
        </w:rPr>
        <w:t>comprendre</w:t>
      </w:r>
      <w:r w:rsidR="00BA36D8" w:rsidRPr="00BA7BE7">
        <w:rPr>
          <w:sz w:val="28"/>
          <w:szCs w:val="28"/>
        </w:rPr>
        <w:t xml:space="preserve"> les faits en essayant d’en trouver la ou les </w:t>
      </w:r>
      <w:r w:rsidR="00BA36D8" w:rsidRPr="00BA7BE7">
        <w:rPr>
          <w:b/>
          <w:bCs/>
          <w:sz w:val="28"/>
          <w:szCs w:val="28"/>
        </w:rPr>
        <w:t>cause</w:t>
      </w:r>
      <w:r w:rsidR="00BA36D8" w:rsidRPr="00BA7BE7">
        <w:rPr>
          <w:sz w:val="28"/>
          <w:szCs w:val="28"/>
        </w:rPr>
        <w:t xml:space="preserve">(s) et d’en dévoiler le </w:t>
      </w:r>
      <w:r w:rsidR="00BA36D8" w:rsidRPr="00BA7BE7">
        <w:rPr>
          <w:b/>
          <w:bCs/>
          <w:sz w:val="28"/>
          <w:szCs w:val="28"/>
        </w:rPr>
        <w:t>sens</w:t>
      </w:r>
      <w:r w:rsidR="00BA36D8" w:rsidRPr="00BA7BE7">
        <w:rPr>
          <w:sz w:val="28"/>
          <w:szCs w:val="28"/>
        </w:rPr>
        <w:t xml:space="preserve"> </w:t>
      </w:r>
      <w:r w:rsidR="00A578D8">
        <w:rPr>
          <w:sz w:val="28"/>
          <w:szCs w:val="28"/>
        </w:rPr>
        <w:t>que les acteurs donnent aux situations qu’ils vivent.</w:t>
      </w:r>
      <w:r w:rsidR="00BA36D8" w:rsidRPr="00BA7BE7">
        <w:rPr>
          <w:b/>
          <w:bCs/>
          <w:sz w:val="28"/>
          <w:szCs w:val="28"/>
        </w:rPr>
        <w:t xml:space="preserve"> </w:t>
      </w:r>
    </w:p>
    <w:p w:rsidR="00BA36D8" w:rsidRPr="00BA7BE7" w:rsidRDefault="00BA36D8" w:rsidP="00212B77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BA7BE7">
        <w:rPr>
          <w:sz w:val="28"/>
          <w:szCs w:val="28"/>
        </w:rPr>
        <w:t xml:space="preserve">Seul </w:t>
      </w:r>
      <w:r w:rsidR="00BA7BE7" w:rsidRPr="00BA7BE7">
        <w:rPr>
          <w:sz w:val="28"/>
          <w:szCs w:val="28"/>
        </w:rPr>
        <w:t xml:space="preserve"> </w:t>
      </w:r>
      <w:r w:rsidRPr="00BA7BE7">
        <w:rPr>
          <w:sz w:val="28"/>
          <w:szCs w:val="28"/>
        </w:rPr>
        <w:t>l’</w:t>
      </w:r>
      <w:r w:rsidRPr="00BA7BE7">
        <w:rPr>
          <w:b/>
          <w:bCs/>
          <w:sz w:val="28"/>
          <w:szCs w:val="28"/>
        </w:rPr>
        <w:t>empirisme</w:t>
      </w:r>
      <w:r w:rsidRPr="00BA7BE7">
        <w:rPr>
          <w:sz w:val="28"/>
          <w:szCs w:val="28"/>
        </w:rPr>
        <w:t xml:space="preserve"> e</w:t>
      </w:r>
      <w:r w:rsidR="00797772" w:rsidRPr="00BA7BE7">
        <w:rPr>
          <w:sz w:val="28"/>
          <w:szCs w:val="28"/>
        </w:rPr>
        <w:t xml:space="preserve">n tant que </w:t>
      </w:r>
      <w:r w:rsidR="00E840F8" w:rsidRPr="00BA7BE7">
        <w:rPr>
          <w:sz w:val="28"/>
          <w:szCs w:val="28"/>
        </w:rPr>
        <w:t>théorie sociologique</w:t>
      </w:r>
      <w:r w:rsidR="00797772" w:rsidRPr="00BA7BE7">
        <w:rPr>
          <w:sz w:val="28"/>
          <w:szCs w:val="28"/>
        </w:rPr>
        <w:t xml:space="preserve"> et</w:t>
      </w:r>
      <w:r w:rsidRPr="00BA7BE7">
        <w:rPr>
          <w:sz w:val="28"/>
          <w:szCs w:val="28"/>
        </w:rPr>
        <w:t xml:space="preserve"> ses </w:t>
      </w:r>
      <w:r w:rsidR="00DE2BE2" w:rsidRPr="00BA7BE7">
        <w:rPr>
          <w:sz w:val="28"/>
          <w:szCs w:val="28"/>
        </w:rPr>
        <w:t>variantes</w:t>
      </w:r>
      <w:r w:rsidRPr="00BA7BE7">
        <w:rPr>
          <w:sz w:val="28"/>
          <w:szCs w:val="28"/>
        </w:rPr>
        <w:t xml:space="preserve"> considèrent que la description scrupuleuse des faits sociaux est suffisante pour les expliquer</w:t>
      </w:r>
      <w:r w:rsidR="00212B77">
        <w:rPr>
          <w:sz w:val="28"/>
          <w:szCs w:val="28"/>
        </w:rPr>
        <w:t xml:space="preserve">, </w:t>
      </w:r>
      <w:r w:rsidRPr="00BA7BE7">
        <w:rPr>
          <w:sz w:val="28"/>
          <w:szCs w:val="28"/>
        </w:rPr>
        <w:t xml:space="preserve"> </w:t>
      </w:r>
      <w:r w:rsidR="00212B77">
        <w:rPr>
          <w:sz w:val="28"/>
          <w:szCs w:val="28"/>
        </w:rPr>
        <w:t>voire</w:t>
      </w:r>
      <w:r w:rsidRPr="00BA7BE7">
        <w:rPr>
          <w:sz w:val="28"/>
          <w:szCs w:val="28"/>
        </w:rPr>
        <w:t xml:space="preserve"> les</w:t>
      </w:r>
      <w:r w:rsidR="00BA7BE7" w:rsidRPr="00BA7BE7">
        <w:rPr>
          <w:sz w:val="28"/>
          <w:szCs w:val="28"/>
        </w:rPr>
        <w:t xml:space="preserve"> comprendre et les</w:t>
      </w:r>
      <w:r w:rsidRPr="00BA7BE7">
        <w:rPr>
          <w:sz w:val="28"/>
          <w:szCs w:val="28"/>
        </w:rPr>
        <w:t xml:space="preserve"> interpréter. </w:t>
      </w:r>
      <w:r w:rsidR="00E840F8" w:rsidRPr="00BA7BE7">
        <w:rPr>
          <w:sz w:val="28"/>
          <w:szCs w:val="28"/>
        </w:rPr>
        <w:t>(je</w:t>
      </w:r>
      <w:r w:rsidRPr="00BA7BE7">
        <w:rPr>
          <w:sz w:val="28"/>
          <w:szCs w:val="28"/>
        </w:rPr>
        <w:t xml:space="preserve"> pense ici</w:t>
      </w:r>
      <w:r w:rsidR="00212B77" w:rsidRPr="00212B77">
        <w:rPr>
          <w:sz w:val="28"/>
          <w:szCs w:val="28"/>
        </w:rPr>
        <w:t xml:space="preserve"> </w:t>
      </w:r>
      <w:r w:rsidR="00212B77">
        <w:rPr>
          <w:sz w:val="28"/>
          <w:szCs w:val="28"/>
        </w:rPr>
        <w:t xml:space="preserve"> aux théories </w:t>
      </w:r>
      <w:r w:rsidR="00212B77" w:rsidRPr="00BA7BE7">
        <w:rPr>
          <w:sz w:val="28"/>
          <w:szCs w:val="28"/>
        </w:rPr>
        <w:t>anglo-saxonnes</w:t>
      </w:r>
      <w:r w:rsidRPr="00BA7BE7">
        <w:rPr>
          <w:sz w:val="28"/>
          <w:szCs w:val="28"/>
        </w:rPr>
        <w:t xml:space="preserve"> </w:t>
      </w:r>
      <w:r w:rsidR="00212B77">
        <w:rPr>
          <w:sz w:val="28"/>
          <w:szCs w:val="28"/>
        </w:rPr>
        <w:t>que sont</w:t>
      </w:r>
      <w:r w:rsidRPr="00BA7BE7">
        <w:rPr>
          <w:sz w:val="28"/>
          <w:szCs w:val="28"/>
        </w:rPr>
        <w:t xml:space="preserve"> la </w:t>
      </w:r>
      <w:r w:rsidR="009A614A">
        <w:rPr>
          <w:sz w:val="28"/>
          <w:szCs w:val="28"/>
        </w:rPr>
        <w:t>phénoménologie</w:t>
      </w:r>
      <w:r w:rsidR="00212B77">
        <w:rPr>
          <w:sz w:val="28"/>
          <w:szCs w:val="28"/>
        </w:rPr>
        <w:t xml:space="preserve">, </w:t>
      </w:r>
      <w:r w:rsidRPr="00BA7BE7">
        <w:rPr>
          <w:sz w:val="28"/>
          <w:szCs w:val="28"/>
        </w:rPr>
        <w:t xml:space="preserve"> l’interactionnisme symbolique et</w:t>
      </w:r>
      <w:r w:rsidR="00E840F8" w:rsidRPr="00BA7BE7">
        <w:rPr>
          <w:sz w:val="28"/>
          <w:szCs w:val="28"/>
        </w:rPr>
        <w:t xml:space="preserve"> surtout</w:t>
      </w:r>
      <w:r w:rsidRPr="00BA7BE7">
        <w:rPr>
          <w:sz w:val="28"/>
          <w:szCs w:val="28"/>
        </w:rPr>
        <w:t xml:space="preserve"> l’ethnométhodologie qui </w:t>
      </w:r>
      <w:r w:rsidR="00212B77">
        <w:rPr>
          <w:sz w:val="28"/>
          <w:szCs w:val="28"/>
        </w:rPr>
        <w:t>est opposée à</w:t>
      </w:r>
      <w:r w:rsidR="00A578D8">
        <w:rPr>
          <w:sz w:val="28"/>
          <w:szCs w:val="28"/>
        </w:rPr>
        <w:t xml:space="preserve"> </w:t>
      </w:r>
      <w:r w:rsidR="00212B77">
        <w:rPr>
          <w:sz w:val="28"/>
          <w:szCs w:val="28"/>
        </w:rPr>
        <w:t xml:space="preserve">toute coupure épistémologique et à </w:t>
      </w:r>
      <w:r w:rsidR="00A578D8">
        <w:rPr>
          <w:sz w:val="28"/>
          <w:szCs w:val="28"/>
        </w:rPr>
        <w:t>toute théorisation)</w:t>
      </w:r>
      <w:r w:rsidRPr="00BA7BE7">
        <w:rPr>
          <w:sz w:val="28"/>
          <w:szCs w:val="28"/>
        </w:rPr>
        <w:t xml:space="preserve">. </w:t>
      </w:r>
    </w:p>
    <w:p w:rsidR="00BA36D8" w:rsidRPr="00E840F8" w:rsidRDefault="00E840F8" w:rsidP="009A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A7BE7">
        <w:rPr>
          <w:sz w:val="28"/>
          <w:szCs w:val="28"/>
        </w:rPr>
        <w:t>3-</w:t>
      </w:r>
      <w:r>
        <w:rPr>
          <w:sz w:val="28"/>
          <w:szCs w:val="28"/>
        </w:rPr>
        <w:t xml:space="preserve"> </w:t>
      </w:r>
      <w:r w:rsidR="00BA36D8" w:rsidRPr="00E840F8">
        <w:rPr>
          <w:sz w:val="28"/>
          <w:szCs w:val="28"/>
        </w:rPr>
        <w:t xml:space="preserve">Ce qu’il convient de retenir </w:t>
      </w:r>
      <w:r w:rsidR="00BA7BE7">
        <w:rPr>
          <w:sz w:val="28"/>
          <w:szCs w:val="28"/>
        </w:rPr>
        <w:t xml:space="preserve">aussi </w:t>
      </w:r>
      <w:r w:rsidR="00BA36D8" w:rsidRPr="00E840F8">
        <w:rPr>
          <w:sz w:val="28"/>
          <w:szCs w:val="28"/>
        </w:rPr>
        <w:t xml:space="preserve">à ce niveau, c’est la nécessité pour </w:t>
      </w:r>
      <w:r w:rsidR="00BA7BE7">
        <w:rPr>
          <w:sz w:val="28"/>
          <w:szCs w:val="28"/>
        </w:rPr>
        <w:t xml:space="preserve">   </w:t>
      </w:r>
      <w:r w:rsidR="00A578D8">
        <w:rPr>
          <w:sz w:val="28"/>
          <w:szCs w:val="28"/>
        </w:rPr>
        <w:t xml:space="preserve">   </w:t>
      </w:r>
      <w:r w:rsidR="00BA36D8" w:rsidRPr="00E840F8">
        <w:rPr>
          <w:sz w:val="28"/>
          <w:szCs w:val="28"/>
        </w:rPr>
        <w:t xml:space="preserve">tout chercheur de saisir </w:t>
      </w:r>
      <w:r w:rsidR="00212B77">
        <w:rPr>
          <w:sz w:val="28"/>
          <w:szCs w:val="28"/>
        </w:rPr>
        <w:t>la distinction qu’il y a</w:t>
      </w:r>
      <w:r w:rsidR="00BA36D8" w:rsidRPr="00E840F8">
        <w:rPr>
          <w:sz w:val="28"/>
          <w:szCs w:val="28"/>
        </w:rPr>
        <w:t xml:space="preserve"> entre</w:t>
      </w:r>
      <w:r>
        <w:rPr>
          <w:sz w:val="28"/>
          <w:szCs w:val="28"/>
        </w:rPr>
        <w:t xml:space="preserve"> </w:t>
      </w:r>
      <w:r w:rsidR="00BA36D8" w:rsidRPr="00E840F8">
        <w:rPr>
          <w:b/>
          <w:bCs/>
          <w:sz w:val="28"/>
          <w:szCs w:val="28"/>
        </w:rPr>
        <w:t>Etudes</w:t>
      </w:r>
      <w:r w:rsidR="00BA36D8" w:rsidRPr="00E840F8">
        <w:rPr>
          <w:sz w:val="28"/>
          <w:szCs w:val="28"/>
        </w:rPr>
        <w:t xml:space="preserve"> </w:t>
      </w:r>
      <w:r w:rsidR="00BA36D8" w:rsidRPr="00E840F8">
        <w:rPr>
          <w:b/>
          <w:bCs/>
          <w:sz w:val="28"/>
          <w:szCs w:val="28"/>
        </w:rPr>
        <w:t>empiriques</w:t>
      </w:r>
      <w:r w:rsidR="00521D0F">
        <w:rPr>
          <w:b/>
          <w:bCs/>
          <w:sz w:val="28"/>
          <w:szCs w:val="28"/>
        </w:rPr>
        <w:t xml:space="preserve"> </w:t>
      </w:r>
      <w:r w:rsidR="00521D0F" w:rsidRPr="00521D0F">
        <w:rPr>
          <w:sz w:val="28"/>
          <w:szCs w:val="28"/>
        </w:rPr>
        <w:t>et</w:t>
      </w:r>
      <w:r w:rsidR="00BA36D8" w:rsidRPr="00E840F8">
        <w:rPr>
          <w:sz w:val="28"/>
          <w:szCs w:val="28"/>
        </w:rPr>
        <w:t xml:space="preserve"> </w:t>
      </w:r>
      <w:r w:rsidR="00521D0F" w:rsidRPr="00E840F8">
        <w:rPr>
          <w:b/>
          <w:bCs/>
          <w:sz w:val="28"/>
          <w:szCs w:val="28"/>
        </w:rPr>
        <w:t>Empirisme</w:t>
      </w:r>
      <w:r w:rsidR="00521D0F">
        <w:rPr>
          <w:sz w:val="28"/>
          <w:szCs w:val="28"/>
        </w:rPr>
        <w:t> :</w:t>
      </w:r>
      <w:r w:rsidR="00EA5167">
        <w:rPr>
          <w:sz w:val="28"/>
          <w:szCs w:val="28"/>
        </w:rPr>
        <w:t xml:space="preserve"> </w:t>
      </w:r>
      <w:r w:rsidR="00521D0F">
        <w:rPr>
          <w:sz w:val="28"/>
          <w:szCs w:val="28"/>
        </w:rPr>
        <w:t>les</w:t>
      </w:r>
      <w:r w:rsidR="00521D0F" w:rsidRPr="00E840F8">
        <w:rPr>
          <w:sz w:val="28"/>
          <w:szCs w:val="28"/>
        </w:rPr>
        <w:t xml:space="preserve"> </w:t>
      </w:r>
      <w:r w:rsidR="00521D0F" w:rsidRPr="00E840F8">
        <w:rPr>
          <w:b/>
          <w:bCs/>
          <w:sz w:val="28"/>
          <w:szCs w:val="28"/>
        </w:rPr>
        <w:t>Etudes</w:t>
      </w:r>
      <w:r w:rsidR="00521D0F">
        <w:rPr>
          <w:sz w:val="28"/>
          <w:szCs w:val="28"/>
        </w:rPr>
        <w:t xml:space="preserve">  </w:t>
      </w:r>
      <w:r w:rsidR="00521D0F" w:rsidRPr="00E840F8">
        <w:rPr>
          <w:b/>
          <w:bCs/>
          <w:sz w:val="28"/>
          <w:szCs w:val="28"/>
        </w:rPr>
        <w:t>empiriques</w:t>
      </w:r>
      <w:r w:rsidR="00521D0F">
        <w:rPr>
          <w:b/>
          <w:bCs/>
          <w:sz w:val="28"/>
          <w:szCs w:val="28"/>
        </w:rPr>
        <w:t> </w:t>
      </w:r>
      <w:r w:rsidR="00BA36D8" w:rsidRPr="00E840F8">
        <w:rPr>
          <w:sz w:val="28"/>
          <w:szCs w:val="28"/>
        </w:rPr>
        <w:t xml:space="preserve">comme technique de recherche </w:t>
      </w:r>
      <w:r w:rsidR="00EA5167">
        <w:rPr>
          <w:sz w:val="28"/>
          <w:szCs w:val="28"/>
        </w:rPr>
        <w:t xml:space="preserve">sont </w:t>
      </w:r>
      <w:r>
        <w:rPr>
          <w:sz w:val="28"/>
          <w:szCs w:val="28"/>
        </w:rPr>
        <w:t>commune</w:t>
      </w:r>
      <w:r w:rsidR="00EA5167">
        <w:rPr>
          <w:sz w:val="28"/>
          <w:szCs w:val="28"/>
        </w:rPr>
        <w:t xml:space="preserve">s à </w:t>
      </w:r>
      <w:r w:rsidR="00EA5167" w:rsidRPr="009A614A">
        <w:rPr>
          <w:b/>
          <w:bCs/>
          <w:sz w:val="28"/>
          <w:szCs w:val="28"/>
        </w:rPr>
        <w:t>toute</w:t>
      </w:r>
      <w:r w:rsidR="009A614A" w:rsidRPr="009A614A">
        <w:rPr>
          <w:b/>
          <w:bCs/>
          <w:sz w:val="28"/>
          <w:szCs w:val="28"/>
        </w:rPr>
        <w:t>s</w:t>
      </w:r>
      <w:r w:rsidR="00EA5167">
        <w:rPr>
          <w:sz w:val="28"/>
          <w:szCs w:val="28"/>
        </w:rPr>
        <w:t xml:space="preserve"> les théories ; </w:t>
      </w:r>
      <w:r w:rsidR="009A614A">
        <w:rPr>
          <w:sz w:val="28"/>
          <w:szCs w:val="28"/>
        </w:rPr>
        <w:t xml:space="preserve">mais </w:t>
      </w:r>
      <w:r w:rsidR="009A614A" w:rsidRPr="00212B77">
        <w:rPr>
          <w:b/>
          <w:bCs/>
          <w:sz w:val="28"/>
          <w:szCs w:val="28"/>
        </w:rPr>
        <w:t>seul</w:t>
      </w:r>
      <w:r w:rsidR="009A614A">
        <w:rPr>
          <w:sz w:val="28"/>
          <w:szCs w:val="28"/>
        </w:rPr>
        <w:t xml:space="preserve"> </w:t>
      </w:r>
      <w:r w:rsidR="00EA516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l’</w:t>
      </w:r>
      <w:r w:rsidR="00BA36D8" w:rsidRPr="00E840F8">
        <w:rPr>
          <w:sz w:val="28"/>
          <w:szCs w:val="28"/>
        </w:rPr>
        <w:t xml:space="preserve"> </w:t>
      </w:r>
      <w:r w:rsidR="00BA36D8" w:rsidRPr="00E840F8">
        <w:rPr>
          <w:b/>
          <w:bCs/>
          <w:sz w:val="28"/>
          <w:szCs w:val="28"/>
        </w:rPr>
        <w:t>Empirisme</w:t>
      </w:r>
      <w:proofErr w:type="gramEnd"/>
      <w:r w:rsidR="00BA36D8" w:rsidRPr="00E840F8">
        <w:rPr>
          <w:sz w:val="28"/>
          <w:szCs w:val="28"/>
        </w:rPr>
        <w:t xml:space="preserve"> </w:t>
      </w:r>
      <w:r w:rsidR="00EA5167">
        <w:rPr>
          <w:sz w:val="28"/>
          <w:szCs w:val="28"/>
        </w:rPr>
        <w:t>e</w:t>
      </w:r>
      <w:r w:rsidR="00212B77">
        <w:rPr>
          <w:sz w:val="28"/>
          <w:szCs w:val="28"/>
        </w:rPr>
        <w:t>n tant que</w:t>
      </w:r>
      <w:r w:rsidR="00EA5167">
        <w:rPr>
          <w:sz w:val="28"/>
          <w:szCs w:val="28"/>
        </w:rPr>
        <w:t xml:space="preserve"> </w:t>
      </w:r>
      <w:r w:rsidR="00BA36D8" w:rsidRPr="00E840F8">
        <w:rPr>
          <w:sz w:val="28"/>
          <w:szCs w:val="28"/>
        </w:rPr>
        <w:t xml:space="preserve">théorie </w:t>
      </w:r>
      <w:r w:rsidR="00212B77">
        <w:rPr>
          <w:sz w:val="28"/>
          <w:szCs w:val="28"/>
        </w:rPr>
        <w:t>des sciences sociales,</w:t>
      </w:r>
      <w:r>
        <w:rPr>
          <w:sz w:val="28"/>
          <w:szCs w:val="28"/>
        </w:rPr>
        <w:t xml:space="preserve"> </w:t>
      </w:r>
      <w:r w:rsidR="00212B77">
        <w:rPr>
          <w:sz w:val="28"/>
          <w:szCs w:val="28"/>
        </w:rPr>
        <w:t>estime</w:t>
      </w:r>
      <w:r>
        <w:rPr>
          <w:sz w:val="28"/>
          <w:szCs w:val="28"/>
        </w:rPr>
        <w:t xml:space="preserve"> </w:t>
      </w:r>
      <w:r w:rsidR="00A578D8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les </w:t>
      </w:r>
      <w:r w:rsidR="00DE2BE2">
        <w:rPr>
          <w:sz w:val="28"/>
          <w:szCs w:val="28"/>
        </w:rPr>
        <w:t>études</w:t>
      </w:r>
      <w:r>
        <w:rPr>
          <w:sz w:val="28"/>
          <w:szCs w:val="28"/>
        </w:rPr>
        <w:t xml:space="preserve"> empiriques </w:t>
      </w:r>
      <w:r w:rsidR="00212B77">
        <w:rPr>
          <w:sz w:val="28"/>
          <w:szCs w:val="28"/>
        </w:rPr>
        <w:t>sont suffisa</w:t>
      </w:r>
      <w:r w:rsidR="00EA5167">
        <w:rPr>
          <w:sz w:val="28"/>
          <w:szCs w:val="28"/>
        </w:rPr>
        <w:t>nt</w:t>
      </w:r>
      <w:r w:rsidR="00212B77">
        <w:rPr>
          <w:sz w:val="28"/>
          <w:szCs w:val="28"/>
        </w:rPr>
        <w:t>es</w:t>
      </w:r>
      <w:r w:rsidR="00BA7BE7">
        <w:rPr>
          <w:sz w:val="28"/>
          <w:szCs w:val="28"/>
        </w:rPr>
        <w:t xml:space="preserve"> pour expliquer </w:t>
      </w:r>
      <w:r>
        <w:rPr>
          <w:sz w:val="28"/>
          <w:szCs w:val="28"/>
        </w:rPr>
        <w:t>les faits sociaux</w:t>
      </w:r>
      <w:r w:rsidR="00BA36D8" w:rsidRPr="00E840F8">
        <w:rPr>
          <w:sz w:val="28"/>
          <w:szCs w:val="28"/>
        </w:rPr>
        <w:t>.</w:t>
      </w:r>
    </w:p>
    <w:p w:rsidR="00BA7BE7" w:rsidRDefault="00BA7BE7" w:rsidP="00BA36D8">
      <w:pPr>
        <w:ind w:right="-1417"/>
        <w:jc w:val="both"/>
        <w:rPr>
          <w:b/>
          <w:bCs/>
          <w:sz w:val="32"/>
          <w:szCs w:val="32"/>
        </w:rPr>
      </w:pPr>
    </w:p>
    <w:p w:rsidR="00D83506" w:rsidRDefault="00DE2BE2" w:rsidP="00BA36D8">
      <w:pPr>
        <w:ind w:right="-1417"/>
        <w:jc w:val="both"/>
        <w:rPr>
          <w:sz w:val="32"/>
          <w:szCs w:val="32"/>
        </w:rPr>
      </w:pPr>
      <w:r w:rsidRPr="00DE2BE2">
        <w:rPr>
          <w:b/>
          <w:bCs/>
          <w:sz w:val="32"/>
          <w:szCs w:val="32"/>
        </w:rPr>
        <w:t>NB</w:t>
      </w:r>
      <w:r w:rsidRPr="00DE2BE2">
        <w:rPr>
          <w:sz w:val="32"/>
          <w:szCs w:val="32"/>
        </w:rPr>
        <w:t> :</w:t>
      </w:r>
      <w:r>
        <w:rPr>
          <w:sz w:val="32"/>
          <w:szCs w:val="32"/>
        </w:rPr>
        <w:t xml:space="preserve"> Le prochain cours portera sur  la forme </w:t>
      </w:r>
      <w:r w:rsidRPr="00DE2BE2">
        <w:rPr>
          <w:b/>
          <w:bCs/>
          <w:sz w:val="32"/>
          <w:szCs w:val="32"/>
        </w:rPr>
        <w:t>théorique</w:t>
      </w:r>
      <w:r>
        <w:rPr>
          <w:sz w:val="32"/>
          <w:szCs w:val="32"/>
        </w:rPr>
        <w:t xml:space="preserve"> de la connaissance</w:t>
      </w:r>
      <w:r w:rsidR="00D83506">
        <w:rPr>
          <w:sz w:val="32"/>
          <w:szCs w:val="32"/>
        </w:rPr>
        <w:t xml:space="preserve"> </w:t>
      </w:r>
    </w:p>
    <w:p w:rsidR="00C00299" w:rsidRPr="00DE2BE2" w:rsidRDefault="00D83506" w:rsidP="00B060DE">
      <w:pPr>
        <w:ind w:right="-141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date</w:t>
      </w:r>
      <w:proofErr w:type="gramEnd"/>
      <w:r>
        <w:rPr>
          <w:sz w:val="32"/>
          <w:szCs w:val="32"/>
        </w:rPr>
        <w:t> : 6 -4-1</w:t>
      </w:r>
      <w:r w:rsidR="00B060DE">
        <w:rPr>
          <w:sz w:val="32"/>
          <w:szCs w:val="32"/>
        </w:rPr>
        <w:t xml:space="preserve">930     </w:t>
      </w:r>
      <w:r w:rsidR="00B060DE" w:rsidRPr="00B060DE">
        <w:rPr>
          <w:sz w:val="32"/>
          <w:szCs w:val="32"/>
        </w:rPr>
        <w:t xml:space="preserve">2012  </w:t>
      </w:r>
    </w:p>
    <w:sectPr w:rsidR="00C00299" w:rsidRPr="00DE2BE2" w:rsidSect="00C0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957"/>
    <w:multiLevelType w:val="hybridMultilevel"/>
    <w:tmpl w:val="630E9AD8"/>
    <w:lvl w:ilvl="0" w:tplc="8228AF38">
      <w:start w:val="1"/>
      <w:numFmt w:val="decimal"/>
      <w:lvlText w:val="%1-"/>
      <w:lvlJc w:val="left"/>
      <w:pPr>
        <w:ind w:left="136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431A705D"/>
    <w:multiLevelType w:val="hybridMultilevel"/>
    <w:tmpl w:val="ACFCCE96"/>
    <w:lvl w:ilvl="0" w:tplc="AF4201AE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404D"/>
    <w:rsid w:val="00087223"/>
    <w:rsid w:val="00160A73"/>
    <w:rsid w:val="00212B77"/>
    <w:rsid w:val="003D1D17"/>
    <w:rsid w:val="003E304F"/>
    <w:rsid w:val="00521D0F"/>
    <w:rsid w:val="005B1C77"/>
    <w:rsid w:val="00797772"/>
    <w:rsid w:val="007F7895"/>
    <w:rsid w:val="00895DF4"/>
    <w:rsid w:val="00910068"/>
    <w:rsid w:val="009A614A"/>
    <w:rsid w:val="00A578D8"/>
    <w:rsid w:val="00B060DE"/>
    <w:rsid w:val="00B75E74"/>
    <w:rsid w:val="00BA36D8"/>
    <w:rsid w:val="00BA7BE7"/>
    <w:rsid w:val="00C00299"/>
    <w:rsid w:val="00C929C6"/>
    <w:rsid w:val="00D83506"/>
    <w:rsid w:val="00DE2BE2"/>
    <w:rsid w:val="00E840F8"/>
    <w:rsid w:val="00EA5167"/>
    <w:rsid w:val="00FA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D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6D8"/>
    <w:pPr>
      <w:ind w:left="720"/>
      <w:contextualSpacing/>
    </w:pPr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9</cp:revision>
  <dcterms:created xsi:type="dcterms:W3CDTF">2020-04-05T15:19:00Z</dcterms:created>
  <dcterms:modified xsi:type="dcterms:W3CDTF">2020-04-06T05:53:00Z</dcterms:modified>
</cp:coreProperties>
</file>