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200" w:rsidRPr="00956500" w:rsidRDefault="00C71200" w:rsidP="009424E5">
      <w:pPr>
        <w:bidi/>
        <w:spacing w:line="276" w:lineRule="auto"/>
        <w:jc w:val="center"/>
        <w:rPr>
          <w:rFonts w:ascii="Traditional Arabic" w:hAnsi="Traditional Arabic"/>
          <w:b/>
          <w:bCs/>
          <w:color w:val="000000" w:themeColor="text1"/>
          <w:rtl/>
        </w:rPr>
      </w:pPr>
      <w:bookmarkStart w:id="0" w:name="_GoBack"/>
      <w:bookmarkEnd w:id="0"/>
      <w:r w:rsidRPr="00956500">
        <w:rPr>
          <w:rFonts w:ascii="Traditional Arabic" w:hAnsi="Traditional Arabic" w:hint="cs"/>
          <w:b/>
          <w:bCs/>
          <w:color w:val="000000" w:themeColor="text1"/>
          <w:rtl/>
          <w:lang w:bidi="ar-DZ"/>
        </w:rPr>
        <w:t>ال</w:t>
      </w:r>
      <w:r w:rsidRPr="00956500">
        <w:rPr>
          <w:rFonts w:ascii="Traditional Arabic" w:hAnsi="Traditional Arabic"/>
          <w:b/>
          <w:bCs/>
          <w:color w:val="000000" w:themeColor="text1"/>
          <w:rtl/>
          <w:lang w:bidi="ar-DZ"/>
        </w:rPr>
        <w:t>عـنـوان باللغة العربية</w:t>
      </w:r>
      <w:r w:rsidRPr="00956500">
        <w:rPr>
          <w:rFonts w:ascii="Traditional Arabic" w:hAnsi="Traditional Arabic" w:hint="cs"/>
          <w:b/>
          <w:bCs/>
          <w:color w:val="000000" w:themeColor="text1"/>
          <w:rtl/>
          <w:lang w:bidi="ar-DZ"/>
        </w:rPr>
        <w:t xml:space="preserve"> </w:t>
      </w:r>
      <w:r w:rsidR="009424E5" w:rsidRPr="00956500">
        <w:rPr>
          <w:rFonts w:ascii="Traditional Arabic" w:hAnsi="Traditional Arabic" w:hint="cs"/>
          <w:b/>
          <w:bCs/>
          <w:color w:val="000000" w:themeColor="text1"/>
          <w:sz w:val="32"/>
          <w:szCs w:val="32"/>
          <w:rtl/>
          <w:lang w:bidi="ar-DZ"/>
        </w:rPr>
        <w:t>محاضرات في النص الأدبي المعاصر</w:t>
      </w:r>
    </w:p>
    <w:p w:rsidR="00C71200" w:rsidRPr="00956500" w:rsidRDefault="00435C6B" w:rsidP="009424E5">
      <w:pPr>
        <w:bidi/>
        <w:jc w:val="center"/>
        <w:rPr>
          <w:rFonts w:ascii="Traditional Arabic" w:hAnsi="Traditional Arabic"/>
          <w:b/>
          <w:bCs/>
          <w:color w:val="000000" w:themeColor="text1"/>
          <w:rtl/>
          <w:lang w:bidi="ar-DZ"/>
        </w:rPr>
      </w:pPr>
      <w:r>
        <w:rPr>
          <w:rFonts w:ascii="Traditional Arabic" w:hAnsi="Traditional Arabic"/>
          <w:b/>
          <w:bCs/>
          <w:noProof/>
          <w:color w:val="000000" w:themeColor="text1"/>
          <w:rtl/>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4pt;margin-top:18.4pt;width:310.5pt;height:462.65pt;z-index:-251658752" fillcolor="window">
            <v:imagedata r:id="rId8" o:title="" gain="19661f" blacklevel="22938f"/>
            <w10:wrap side="right"/>
          </v:shape>
          <o:OLEObject Type="Embed" ProgID="Word.Picture.8" ShapeID="_x0000_s1026" DrawAspect="Content" ObjectID="_1649941364" r:id="rId9"/>
        </w:pict>
      </w:r>
      <w:r w:rsidR="00C71200" w:rsidRPr="00956500">
        <w:rPr>
          <w:rFonts w:ascii="Traditional Arabic" w:hAnsi="Traditional Arabic" w:hint="cs"/>
          <w:b/>
          <w:bCs/>
          <w:color w:val="000000" w:themeColor="text1"/>
          <w:rtl/>
          <w:lang w:bidi="ar-DZ"/>
        </w:rPr>
        <w:t>السداسي :</w:t>
      </w:r>
      <w:r w:rsidR="009424E5" w:rsidRPr="00956500">
        <w:rPr>
          <w:rFonts w:ascii="Traditional Arabic" w:hAnsi="Traditional Arabic" w:hint="cs"/>
          <w:b/>
          <w:bCs/>
          <w:color w:val="000000" w:themeColor="text1"/>
          <w:rtl/>
          <w:lang w:bidi="ar-DZ"/>
        </w:rPr>
        <w:t>الرابع</w:t>
      </w:r>
      <w:r w:rsidR="00C71200" w:rsidRPr="00956500">
        <w:rPr>
          <w:rFonts w:ascii="Traditional Arabic" w:hAnsi="Traditional Arabic" w:hint="cs"/>
          <w:b/>
          <w:bCs/>
          <w:color w:val="000000" w:themeColor="text1"/>
          <w:rtl/>
          <w:lang w:bidi="ar-DZ"/>
        </w:rPr>
        <w:t xml:space="preserve"> / ماستر. ليسانس : </w:t>
      </w:r>
      <w:r w:rsidR="009424E5" w:rsidRPr="00956500">
        <w:rPr>
          <w:rFonts w:ascii="Traditional Arabic" w:hAnsi="Traditional Arabic" w:hint="cs"/>
          <w:b/>
          <w:bCs/>
          <w:color w:val="000000" w:themeColor="text1"/>
          <w:rtl/>
          <w:lang w:bidi="ar-DZ"/>
        </w:rPr>
        <w:t>السنة الثانية ليسانس</w:t>
      </w:r>
    </w:p>
    <w:p w:rsidR="00C71200" w:rsidRPr="00956500" w:rsidRDefault="009424E5" w:rsidP="00C71200">
      <w:pPr>
        <w:bidi/>
        <w:jc w:val="right"/>
        <w:rPr>
          <w:rFonts w:ascii="Traditional Arabic" w:hAnsi="Traditional Arabic"/>
          <w:b/>
          <w:bCs/>
          <w:color w:val="000000" w:themeColor="text1"/>
          <w:sz w:val="24"/>
          <w:szCs w:val="24"/>
          <w:rtl/>
          <w:lang w:bidi="ar-DZ"/>
        </w:rPr>
      </w:pPr>
      <w:r w:rsidRPr="00956500">
        <w:rPr>
          <w:rFonts w:ascii="Traditional Arabic" w:hAnsi="Traditional Arabic" w:hint="cs"/>
          <w:b/>
          <w:bCs/>
          <w:color w:val="000000" w:themeColor="text1"/>
          <w:sz w:val="24"/>
          <w:szCs w:val="24"/>
          <w:rtl/>
          <w:lang w:bidi="ar-DZ"/>
        </w:rPr>
        <w:t>الأستاذة: حامدة تقبايت بلحاجي</w:t>
      </w:r>
    </w:p>
    <w:p w:rsidR="00C71200" w:rsidRPr="00956500" w:rsidRDefault="009424E5" w:rsidP="009424E5">
      <w:pPr>
        <w:bidi/>
        <w:spacing w:before="240"/>
        <w:jc w:val="right"/>
        <w:rPr>
          <w:rFonts w:ascii="Traditional Arabic" w:hAnsi="Traditional Arabic"/>
          <w:color w:val="000000" w:themeColor="text1"/>
          <w:sz w:val="24"/>
          <w:szCs w:val="24"/>
          <w:vertAlign w:val="superscript"/>
          <w:rtl/>
          <w:lang w:bidi="ar-DZ"/>
        </w:rPr>
      </w:pPr>
      <w:r w:rsidRPr="00956500">
        <w:rPr>
          <w:rFonts w:ascii="Traditional Arabic" w:hAnsi="Traditional Arabic"/>
          <w:b/>
          <w:bCs/>
          <w:color w:val="000000" w:themeColor="text1"/>
          <w:sz w:val="24"/>
          <w:szCs w:val="24"/>
          <w:lang w:bidi="ar-DZ"/>
        </w:rPr>
        <w:t>hamidatakbel@gmail.com</w:t>
      </w:r>
    </w:p>
    <w:p w:rsidR="00C71200" w:rsidRPr="00956500" w:rsidRDefault="00C71200" w:rsidP="00C71200">
      <w:pPr>
        <w:pBdr>
          <w:bottom w:val="dashDotStroked" w:sz="24" w:space="1" w:color="auto"/>
        </w:pBdr>
        <w:bidi/>
        <w:jc w:val="center"/>
        <w:rPr>
          <w:rFonts w:ascii="Traditional Arabic" w:hAnsi="Traditional Arabic"/>
          <w:b/>
          <w:bCs/>
          <w:color w:val="000000" w:themeColor="text1"/>
          <w:rtl/>
          <w:lang w:bidi="ar-DZ"/>
        </w:rPr>
      </w:pPr>
    </w:p>
    <w:p w:rsidR="00C71200" w:rsidRPr="00956500" w:rsidRDefault="00C71200" w:rsidP="008A5764">
      <w:pPr>
        <w:pBdr>
          <w:bottom w:val="dashDotStroked" w:sz="24" w:space="1" w:color="auto"/>
        </w:pBdr>
        <w:bidi/>
        <w:jc w:val="center"/>
        <w:rPr>
          <w:rFonts w:ascii="Traditional Arabic" w:hAnsi="Traditional Arabic"/>
          <w:b/>
          <w:bCs/>
          <w:color w:val="000000" w:themeColor="text1"/>
          <w:rtl/>
          <w:lang w:bidi="ar-DZ"/>
        </w:rPr>
      </w:pPr>
      <w:r w:rsidRPr="00956500">
        <w:rPr>
          <w:rFonts w:ascii="Traditional Arabic" w:hAnsi="Traditional Arabic"/>
          <w:b/>
          <w:bCs/>
          <w:color w:val="000000" w:themeColor="text1"/>
          <w:rtl/>
          <w:lang w:bidi="ar-DZ"/>
        </w:rPr>
        <w:t>تاريخ الا</w:t>
      </w:r>
      <w:r w:rsidRPr="00956500">
        <w:rPr>
          <w:rFonts w:ascii="Traditional Arabic" w:hAnsi="Traditional Arabic" w:hint="cs"/>
          <w:b/>
          <w:bCs/>
          <w:color w:val="000000" w:themeColor="text1"/>
          <w:rtl/>
          <w:lang w:bidi="ar-DZ"/>
        </w:rPr>
        <w:t xml:space="preserve">رسال </w:t>
      </w:r>
      <w:r w:rsidRPr="00956500">
        <w:rPr>
          <w:rFonts w:ascii="Traditional Arabic" w:hAnsi="Traditional Arabic"/>
          <w:b/>
          <w:bCs/>
          <w:color w:val="000000" w:themeColor="text1"/>
          <w:rtl/>
          <w:lang w:bidi="ar-DZ"/>
        </w:rPr>
        <w:t xml:space="preserve">: </w:t>
      </w:r>
      <w:r w:rsidR="008A5764">
        <w:rPr>
          <w:rFonts w:ascii="Traditional Arabic" w:hAnsi="Traditional Arabic" w:hint="cs"/>
          <w:b/>
          <w:bCs/>
          <w:color w:val="000000" w:themeColor="text1"/>
          <w:rtl/>
          <w:lang w:bidi="ar-DZ"/>
        </w:rPr>
        <w:t>02</w:t>
      </w:r>
      <w:r w:rsidRPr="00956500">
        <w:rPr>
          <w:rFonts w:ascii="Traditional Arabic" w:hAnsi="Traditional Arabic"/>
          <w:b/>
          <w:bCs/>
          <w:color w:val="000000" w:themeColor="text1"/>
          <w:rtl/>
          <w:lang w:bidi="ar-DZ"/>
        </w:rPr>
        <w:t>/</w:t>
      </w:r>
      <w:r w:rsidR="008A5764">
        <w:rPr>
          <w:rFonts w:ascii="Traditional Arabic" w:hAnsi="Traditional Arabic" w:hint="cs"/>
          <w:b/>
          <w:bCs/>
          <w:color w:val="000000" w:themeColor="text1"/>
          <w:rtl/>
          <w:lang w:bidi="ar-DZ"/>
        </w:rPr>
        <w:t>05</w:t>
      </w:r>
      <w:r w:rsidRPr="00956500">
        <w:rPr>
          <w:rFonts w:ascii="Traditional Arabic" w:hAnsi="Traditional Arabic"/>
          <w:b/>
          <w:bCs/>
          <w:color w:val="000000" w:themeColor="text1"/>
          <w:rtl/>
          <w:lang w:bidi="ar-DZ"/>
        </w:rPr>
        <w:t>/20</w:t>
      </w:r>
      <w:r w:rsidRPr="00956500">
        <w:rPr>
          <w:rFonts w:ascii="Traditional Arabic" w:hAnsi="Traditional Arabic" w:hint="cs"/>
          <w:b/>
          <w:bCs/>
          <w:color w:val="000000" w:themeColor="text1"/>
          <w:rtl/>
          <w:lang w:bidi="ar-DZ"/>
        </w:rPr>
        <w:t>20</w:t>
      </w:r>
      <w:r w:rsidRPr="00956500">
        <w:rPr>
          <w:rFonts w:ascii="Traditional Arabic" w:hAnsi="Traditional Arabic"/>
          <w:b/>
          <w:bCs/>
          <w:color w:val="000000" w:themeColor="text1"/>
          <w:rtl/>
          <w:lang w:bidi="ar-DZ"/>
        </w:rPr>
        <w:t xml:space="preserve">   </w:t>
      </w:r>
      <w:r w:rsidRPr="00956500">
        <w:rPr>
          <w:rFonts w:ascii="Traditional Arabic" w:hAnsi="Traditional Arabic" w:hint="cs"/>
          <w:b/>
          <w:bCs/>
          <w:color w:val="000000" w:themeColor="text1"/>
          <w:rtl/>
          <w:lang w:bidi="ar-DZ"/>
        </w:rPr>
        <w:t xml:space="preserve">                                   </w:t>
      </w:r>
      <w:r w:rsidRPr="00956500">
        <w:rPr>
          <w:rFonts w:ascii="Traditional Arabic" w:hAnsi="Traditional Arabic"/>
          <w:b/>
          <w:bCs/>
          <w:color w:val="000000" w:themeColor="text1"/>
          <w:rtl/>
          <w:lang w:bidi="ar-DZ"/>
        </w:rPr>
        <w:t>تاريخ النشر: ../../20</w:t>
      </w:r>
      <w:r w:rsidRPr="00956500">
        <w:rPr>
          <w:rFonts w:ascii="Traditional Arabic" w:hAnsi="Traditional Arabic" w:hint="cs"/>
          <w:b/>
          <w:bCs/>
          <w:color w:val="000000" w:themeColor="text1"/>
          <w:rtl/>
          <w:lang w:bidi="ar-DZ"/>
        </w:rPr>
        <w:t>20</w:t>
      </w:r>
      <w:r w:rsidRPr="00956500">
        <w:rPr>
          <w:rFonts w:ascii="Traditional Arabic" w:hAnsi="Traditional Arabic"/>
          <w:b/>
          <w:bCs/>
          <w:color w:val="000000" w:themeColor="text1"/>
          <w:rtl/>
          <w:lang w:bidi="ar-DZ"/>
        </w:rPr>
        <w:t xml:space="preserve">    </w:t>
      </w:r>
    </w:p>
    <w:p w:rsidR="00C71200" w:rsidRPr="00956500" w:rsidRDefault="00C71200" w:rsidP="00C71200">
      <w:pPr>
        <w:bidi/>
        <w:jc w:val="both"/>
        <w:rPr>
          <w:rFonts w:ascii="Traditional Arabic" w:hAnsi="Traditional Arabic"/>
          <w:b/>
          <w:bCs/>
          <w:color w:val="000000" w:themeColor="text1"/>
          <w:rtl/>
        </w:rPr>
      </w:pPr>
    </w:p>
    <w:p w:rsidR="00C71200" w:rsidRPr="00956500" w:rsidRDefault="00C71200" w:rsidP="00C71200">
      <w:pPr>
        <w:bidi/>
        <w:jc w:val="both"/>
        <w:rPr>
          <w:rFonts w:ascii="Traditional Arabic" w:hAnsi="Traditional Arabic"/>
          <w:b/>
          <w:bCs/>
          <w:color w:val="000000" w:themeColor="text1"/>
        </w:rPr>
      </w:pPr>
      <w:r w:rsidRPr="00956500">
        <w:rPr>
          <w:rFonts w:ascii="Traditional Arabic" w:hAnsi="Traditional Arabic" w:hint="cs"/>
          <w:b/>
          <w:bCs/>
          <w:color w:val="000000" w:themeColor="text1"/>
          <w:rtl/>
        </w:rPr>
        <w:t>المحاضرة :</w:t>
      </w:r>
    </w:p>
    <w:p w:rsidR="009424E5" w:rsidRPr="00956500" w:rsidRDefault="009424E5" w:rsidP="009424E5">
      <w:pPr>
        <w:bidi/>
        <w:jc w:val="both"/>
        <w:rPr>
          <w:rFonts w:ascii="Traditional Arabic" w:hAnsi="Traditional Arabic"/>
          <w:b/>
          <w:bCs/>
          <w:color w:val="000000" w:themeColor="text1"/>
        </w:rPr>
      </w:pPr>
    </w:p>
    <w:p w:rsidR="009424E5" w:rsidRPr="00956500" w:rsidRDefault="009424E5" w:rsidP="009424E5">
      <w:pPr>
        <w:bidi/>
        <w:jc w:val="both"/>
        <w:rPr>
          <w:rFonts w:ascii="Traditional Arabic" w:hAnsi="Traditional Arabic"/>
          <w:b/>
          <w:bCs/>
          <w:color w:val="000000" w:themeColor="text1"/>
        </w:rPr>
      </w:pPr>
      <w:r w:rsidRPr="00956500">
        <w:rPr>
          <w:rFonts w:ascii="Traditional Arabic" w:hAnsi="Traditional Arabic"/>
          <w:b/>
          <w:bCs/>
          <w:color w:val="000000" w:themeColor="text1"/>
        </w:rPr>
        <w:t xml:space="preserve">  </w:t>
      </w:r>
    </w:p>
    <w:p w:rsidR="009424E5" w:rsidRPr="00956500" w:rsidRDefault="009424E5" w:rsidP="009424E5">
      <w:pPr>
        <w:bidi/>
        <w:jc w:val="both"/>
        <w:rPr>
          <w:rFonts w:ascii="Traditional Arabic" w:hAnsi="Traditional Arabic"/>
          <w:b/>
          <w:bCs/>
          <w:color w:val="000000" w:themeColor="text1"/>
        </w:rPr>
      </w:pPr>
    </w:p>
    <w:p w:rsidR="009424E5" w:rsidRPr="00956500" w:rsidRDefault="009424E5" w:rsidP="009424E5">
      <w:pPr>
        <w:bidi/>
        <w:ind w:firstLine="708"/>
        <w:jc w:val="center"/>
        <w:rPr>
          <w:rFonts w:ascii="Traditional Arabic" w:hAnsi="Traditional Arabic"/>
          <w:b/>
          <w:bCs/>
          <w:color w:val="000000" w:themeColor="text1"/>
          <w:sz w:val="32"/>
          <w:szCs w:val="32"/>
          <w:lang w:bidi="ar-DZ"/>
        </w:rPr>
      </w:pPr>
      <w:r w:rsidRPr="00956500">
        <w:rPr>
          <w:rFonts w:ascii="Traditional Arabic" w:hAnsi="Traditional Arabic"/>
          <w:b/>
          <w:bCs/>
          <w:color w:val="000000" w:themeColor="text1"/>
          <w:sz w:val="32"/>
          <w:szCs w:val="32"/>
          <w:rtl/>
          <w:lang w:bidi="ar-DZ"/>
        </w:rPr>
        <w:t>المحاضرة رقم 10: الفنون النثرية المعاصرة</w:t>
      </w:r>
    </w:p>
    <w:p w:rsidR="009424E5" w:rsidRPr="00956500" w:rsidRDefault="009424E5" w:rsidP="009424E5">
      <w:pPr>
        <w:bidi/>
        <w:ind w:firstLine="708"/>
        <w:jc w:val="both"/>
        <w:rPr>
          <w:rFonts w:ascii="Traditional Arabic" w:hAnsi="Traditional Arabic"/>
          <w:color w:val="000000" w:themeColor="text1"/>
          <w:sz w:val="32"/>
          <w:szCs w:val="32"/>
          <w:shd w:val="clear" w:color="auto" w:fill="FFFFFF"/>
        </w:rPr>
      </w:pPr>
    </w:p>
    <w:p w:rsidR="00933E91" w:rsidRPr="00956500" w:rsidRDefault="00933E91" w:rsidP="00933E91">
      <w:pPr>
        <w:pStyle w:val="Paragraphedeliste"/>
        <w:numPr>
          <w:ilvl w:val="0"/>
          <w:numId w:val="5"/>
        </w:numPr>
        <w:bidi/>
        <w:jc w:val="both"/>
        <w:rPr>
          <w:rFonts w:ascii="Traditional Arabic" w:hAnsi="Traditional Arabic"/>
          <w:b/>
          <w:bCs/>
          <w:color w:val="000000" w:themeColor="text1"/>
          <w:sz w:val="32"/>
          <w:szCs w:val="32"/>
          <w:shd w:val="clear" w:color="auto" w:fill="FFFFFF"/>
          <w:rtl/>
        </w:rPr>
      </w:pPr>
      <w:r w:rsidRPr="00956500">
        <w:rPr>
          <w:rFonts w:ascii="Traditional Arabic" w:hAnsi="Traditional Arabic" w:hint="cs"/>
          <w:b/>
          <w:bCs/>
          <w:color w:val="000000" w:themeColor="text1"/>
          <w:sz w:val="32"/>
          <w:szCs w:val="32"/>
          <w:shd w:val="clear" w:color="auto" w:fill="FFFFFF"/>
          <w:rtl/>
        </w:rPr>
        <w:t>تعريف النثر لغة واصطلاحا:</w:t>
      </w:r>
    </w:p>
    <w:p w:rsidR="00933E91" w:rsidRPr="00956500" w:rsidRDefault="009424E5" w:rsidP="00933E91">
      <w:pPr>
        <w:bidi/>
        <w:ind w:firstLine="708"/>
        <w:jc w:val="both"/>
        <w:rPr>
          <w:rFonts w:ascii="Traditional Arabic" w:hAnsi="Traditional Arabic"/>
          <w:color w:val="000000" w:themeColor="text1"/>
          <w:sz w:val="32"/>
          <w:szCs w:val="32"/>
          <w:shd w:val="clear" w:color="auto" w:fill="FFFFFF"/>
          <w:rtl/>
        </w:rPr>
      </w:pPr>
      <w:r w:rsidRPr="00956500">
        <w:rPr>
          <w:rFonts w:ascii="Traditional Arabic" w:hAnsi="Traditional Arabic"/>
          <w:color w:val="000000" w:themeColor="text1"/>
          <w:sz w:val="32"/>
          <w:szCs w:val="32"/>
          <w:shd w:val="clear" w:color="auto" w:fill="FFFFFF"/>
          <w:rtl/>
        </w:rPr>
        <w:t>يعرّف النّثر لُغةً  أنه مأخوذ من المادّة الّلغويّة نَثَر، أي رمى الشّيء وألقاه على نحو مُتفرّق ومُبعثَر، ونَثَر الكلام: أي أرسله بلا قافية أو وزن</w:t>
      </w:r>
      <w:r w:rsidR="009806D1" w:rsidRPr="00956500">
        <w:rPr>
          <w:rStyle w:val="Appeldenotedefin"/>
          <w:rFonts w:ascii="Traditional Arabic" w:hAnsi="Traditional Arabic"/>
          <w:color w:val="000000" w:themeColor="text1"/>
          <w:sz w:val="32"/>
          <w:szCs w:val="32"/>
          <w:shd w:val="clear" w:color="auto" w:fill="FFFFFF"/>
          <w:rtl/>
        </w:rPr>
        <w:endnoteReference w:id="2"/>
      </w:r>
      <w:r w:rsidRPr="00956500">
        <w:rPr>
          <w:rFonts w:ascii="Traditional Arabic" w:hAnsi="Traditional Arabic"/>
          <w:color w:val="000000" w:themeColor="text1"/>
          <w:sz w:val="32"/>
          <w:szCs w:val="32"/>
          <w:shd w:val="clear" w:color="auto" w:fill="FFFFFF"/>
          <w:rtl/>
        </w:rPr>
        <w:t>، أمّا النّثر اصطلاحاً كما عرّفه الكاتب حنا الفاخوريّ في كتابه "الجامع في تاريخ الأدب العربيّ" فهو الكلام المُرسل على نحو تلقائيّ وعفويّ دون تقيّده بوزن</w:t>
      </w:r>
      <w:r w:rsidR="00933E91" w:rsidRPr="00956500">
        <w:rPr>
          <w:rFonts w:ascii="Traditional Arabic" w:hAnsi="Traditional Arabic" w:hint="cs"/>
          <w:color w:val="000000" w:themeColor="text1"/>
          <w:sz w:val="32"/>
          <w:szCs w:val="32"/>
          <w:shd w:val="clear" w:color="auto" w:fill="FFFFFF"/>
          <w:rtl/>
        </w:rPr>
        <w:t>ٍ</w:t>
      </w:r>
      <w:r w:rsidRPr="00956500">
        <w:rPr>
          <w:rFonts w:ascii="Traditional Arabic" w:hAnsi="Traditional Arabic"/>
          <w:color w:val="000000" w:themeColor="text1"/>
          <w:sz w:val="32"/>
          <w:szCs w:val="32"/>
          <w:shd w:val="clear" w:color="auto" w:fill="FFFFFF"/>
          <w:rtl/>
        </w:rPr>
        <w:t xml:space="preserve"> عامّة إلّا فيما يُسمّى "السّجع" الذي يتّميّز بوجود القافية، كما أنّ كلام الشِّعر يختلف عن النّثر في احتوائه على الوزن والقافية ضمن إطار واحد، </w:t>
      </w:r>
      <w:r w:rsidR="00933E91" w:rsidRPr="00956500">
        <w:rPr>
          <w:rFonts w:ascii="Traditional Arabic" w:hAnsi="Traditional Arabic" w:hint="cs"/>
          <w:color w:val="000000" w:themeColor="text1"/>
          <w:sz w:val="32"/>
          <w:szCs w:val="32"/>
          <w:shd w:val="clear" w:color="auto" w:fill="FFFFFF"/>
          <w:rtl/>
        </w:rPr>
        <w:t xml:space="preserve">كما </w:t>
      </w:r>
      <w:r w:rsidRPr="00956500">
        <w:rPr>
          <w:rFonts w:ascii="Traditional Arabic" w:hAnsi="Traditional Arabic"/>
          <w:color w:val="000000" w:themeColor="text1"/>
          <w:sz w:val="32"/>
          <w:szCs w:val="32"/>
          <w:shd w:val="clear" w:color="auto" w:fill="FFFFFF"/>
          <w:rtl/>
        </w:rPr>
        <w:t xml:space="preserve">أنّ النّثر </w:t>
      </w:r>
      <w:r w:rsidR="00933E91" w:rsidRPr="00956500">
        <w:rPr>
          <w:rFonts w:ascii="Traditional Arabic" w:hAnsi="Traditional Arabic" w:hint="cs"/>
          <w:color w:val="000000" w:themeColor="text1"/>
          <w:sz w:val="32"/>
          <w:szCs w:val="32"/>
          <w:shd w:val="clear" w:color="auto" w:fill="FFFFFF"/>
          <w:rtl/>
        </w:rPr>
        <w:t xml:space="preserve">أيضا يعد </w:t>
      </w:r>
      <w:r w:rsidRPr="00956500">
        <w:rPr>
          <w:rFonts w:ascii="Traditional Arabic" w:hAnsi="Traditional Arabic"/>
          <w:color w:val="000000" w:themeColor="text1"/>
          <w:sz w:val="32"/>
          <w:szCs w:val="32"/>
          <w:shd w:val="clear" w:color="auto" w:fill="FFFFFF"/>
          <w:rtl/>
        </w:rPr>
        <w:t xml:space="preserve">أحد أشكال الكتابة التي تعتمد على السّرد الطبيعيّ، مثل المُحادثات الحاصلة بين النّاس، والمقالات المنشورة في الصُّحف، والكتب المدرسيّة، وغيرها من </w:t>
      </w:r>
      <w:r w:rsidR="00933E91" w:rsidRPr="00956500">
        <w:rPr>
          <w:rFonts w:ascii="Traditional Arabic" w:hAnsi="Traditional Arabic"/>
          <w:color w:val="000000" w:themeColor="text1"/>
          <w:sz w:val="32"/>
          <w:szCs w:val="32"/>
          <w:shd w:val="clear" w:color="auto" w:fill="FFFFFF"/>
          <w:rtl/>
        </w:rPr>
        <w:t xml:space="preserve">مظاهر الكتابة التي </w:t>
      </w:r>
      <w:r w:rsidR="00933E91" w:rsidRPr="00956500">
        <w:rPr>
          <w:rFonts w:ascii="Traditional Arabic" w:hAnsi="Traditional Arabic" w:hint="cs"/>
          <w:color w:val="000000" w:themeColor="text1"/>
          <w:sz w:val="32"/>
          <w:szCs w:val="32"/>
          <w:shd w:val="clear" w:color="auto" w:fill="FFFFFF"/>
          <w:rtl/>
        </w:rPr>
        <w:t>تخلو من الكلام الموزون.</w:t>
      </w:r>
    </w:p>
    <w:p w:rsidR="00933E91" w:rsidRPr="00956500" w:rsidRDefault="00933E91" w:rsidP="00933E91">
      <w:pPr>
        <w:pStyle w:val="Paragraphedeliste"/>
        <w:numPr>
          <w:ilvl w:val="0"/>
          <w:numId w:val="5"/>
        </w:numPr>
        <w:bidi/>
        <w:jc w:val="both"/>
        <w:rPr>
          <w:rFonts w:ascii="Traditional Arabic" w:hAnsi="Traditional Arabic"/>
          <w:b/>
          <w:bCs/>
          <w:color w:val="000000" w:themeColor="text1"/>
          <w:sz w:val="32"/>
          <w:szCs w:val="32"/>
          <w:shd w:val="clear" w:color="auto" w:fill="FFFFFF"/>
          <w:rtl/>
        </w:rPr>
      </w:pPr>
      <w:r w:rsidRPr="00956500">
        <w:rPr>
          <w:rFonts w:ascii="Traditional Arabic" w:hAnsi="Traditional Arabic" w:hint="cs"/>
          <w:b/>
          <w:bCs/>
          <w:color w:val="000000" w:themeColor="text1"/>
          <w:sz w:val="32"/>
          <w:szCs w:val="32"/>
          <w:shd w:val="clear" w:color="auto" w:fill="FFFFFF"/>
          <w:rtl/>
        </w:rPr>
        <w:t>تعريف النثر الفني:</w:t>
      </w:r>
    </w:p>
    <w:p w:rsidR="00933E91" w:rsidRPr="00956500" w:rsidRDefault="00933E91" w:rsidP="00933E91">
      <w:pPr>
        <w:bidi/>
        <w:ind w:firstLine="708"/>
        <w:jc w:val="both"/>
        <w:rPr>
          <w:rFonts w:ascii="Traditional Arabic" w:hAnsi="Traditional Arabic"/>
          <w:color w:val="000000" w:themeColor="text1"/>
          <w:sz w:val="32"/>
          <w:szCs w:val="32"/>
          <w:shd w:val="clear" w:color="auto" w:fill="FFFFFF"/>
          <w:rtl/>
        </w:rPr>
      </w:pPr>
      <w:r w:rsidRPr="00956500">
        <w:rPr>
          <w:rFonts w:ascii="Traditional Arabic" w:hAnsi="Traditional Arabic"/>
          <w:color w:val="000000" w:themeColor="text1"/>
          <w:sz w:val="32"/>
          <w:szCs w:val="32"/>
          <w:shd w:val="clear" w:color="auto" w:fill="FFFFFF"/>
          <w:rtl/>
        </w:rPr>
        <w:t>يتناول النّثر العديد من الأغراض التي تشمل جوانب الحياة، ومشاكلها، ومظاهرها المُختلفة، بالإضافة إلى تضمّنه العلوم الإنسانيّة، والعلميّة، والمعرفيّة</w:t>
      </w:r>
      <w:r w:rsidRPr="00956500">
        <w:rPr>
          <w:rFonts w:ascii="Traditional Arabic" w:hAnsi="Traditional Arabic" w:hint="cs"/>
          <w:color w:val="000000" w:themeColor="text1"/>
          <w:sz w:val="32"/>
          <w:szCs w:val="32"/>
          <w:shd w:val="clear" w:color="auto" w:fill="FFFFFF"/>
          <w:rtl/>
        </w:rPr>
        <w:t>.</w:t>
      </w:r>
    </w:p>
    <w:p w:rsidR="00933E91" w:rsidRPr="00956500" w:rsidRDefault="002701CB" w:rsidP="002701CB">
      <w:pPr>
        <w:bidi/>
        <w:ind w:firstLine="708"/>
        <w:jc w:val="both"/>
        <w:rPr>
          <w:rFonts w:ascii="Traditional Arabic" w:hAnsi="Traditional Arabic"/>
          <w:color w:val="000000" w:themeColor="text1"/>
          <w:sz w:val="32"/>
          <w:szCs w:val="32"/>
          <w:shd w:val="clear" w:color="auto" w:fill="FFFFFF"/>
          <w:rtl/>
        </w:rPr>
      </w:pPr>
      <w:r w:rsidRPr="00956500">
        <w:rPr>
          <w:rFonts w:ascii="Traditional Arabic" w:hAnsi="Traditional Arabic" w:hint="cs"/>
          <w:color w:val="000000" w:themeColor="text1"/>
          <w:sz w:val="32"/>
          <w:szCs w:val="32"/>
          <w:shd w:val="clear" w:color="auto" w:fill="FFFFFF"/>
          <w:rtl/>
        </w:rPr>
        <w:lastRenderedPageBreak/>
        <w:t xml:space="preserve">ويعرّف </w:t>
      </w:r>
      <w:r w:rsidR="00933E91" w:rsidRPr="00956500">
        <w:rPr>
          <w:rFonts w:ascii="Traditional Arabic" w:hAnsi="Traditional Arabic"/>
          <w:color w:val="000000" w:themeColor="text1"/>
          <w:sz w:val="32"/>
          <w:szCs w:val="32"/>
          <w:shd w:val="clear" w:color="auto" w:fill="FFFFFF"/>
          <w:rtl/>
        </w:rPr>
        <w:t>النّثر الفنيّ</w:t>
      </w:r>
      <w:r w:rsidRPr="00956500">
        <w:rPr>
          <w:rFonts w:ascii="Traditional Arabic" w:hAnsi="Traditional Arabic" w:hint="cs"/>
          <w:color w:val="000000" w:themeColor="text1"/>
          <w:sz w:val="32"/>
          <w:szCs w:val="32"/>
          <w:shd w:val="clear" w:color="auto" w:fill="FFFFFF"/>
          <w:rtl/>
        </w:rPr>
        <w:t xml:space="preserve"> أنه</w:t>
      </w:r>
      <w:r w:rsidR="00933E91" w:rsidRPr="00956500">
        <w:rPr>
          <w:rFonts w:ascii="Traditional Arabic" w:hAnsi="Traditional Arabic"/>
          <w:color w:val="000000" w:themeColor="text1"/>
          <w:sz w:val="32"/>
          <w:szCs w:val="32"/>
          <w:shd w:val="clear" w:color="auto" w:fill="FFFFFF"/>
          <w:rtl/>
        </w:rPr>
        <w:t xml:space="preserve"> النّثر الذي يظهر فيه الانتقاء الجيّد للألفاظ من قِبل الكاتب في تقديم فكرته أو موضوعه، لذلك يُعدّ هذا النّثر من الأنواع التي يتميّز فيها الكاتب بأسلوبه الخاصّ</w:t>
      </w:r>
    </w:p>
    <w:p w:rsidR="00AA4C71" w:rsidRPr="00956500" w:rsidRDefault="00AA4C71" w:rsidP="00AA4C71">
      <w:pPr>
        <w:pStyle w:val="Paragraphedeliste"/>
        <w:numPr>
          <w:ilvl w:val="0"/>
          <w:numId w:val="5"/>
        </w:numPr>
        <w:bidi/>
        <w:jc w:val="both"/>
        <w:rPr>
          <w:rFonts w:ascii="Traditional Arabic" w:hAnsi="Traditional Arabic"/>
          <w:color w:val="000000" w:themeColor="text1"/>
          <w:sz w:val="32"/>
          <w:szCs w:val="32"/>
          <w:shd w:val="clear" w:color="auto" w:fill="FFFFFF"/>
          <w:rtl/>
        </w:rPr>
      </w:pPr>
      <w:r w:rsidRPr="00956500">
        <w:rPr>
          <w:rFonts w:ascii="Traditional Arabic" w:hAnsi="Traditional Arabic"/>
          <w:b/>
          <w:bCs/>
          <w:color w:val="000000" w:themeColor="text1"/>
          <w:sz w:val="32"/>
          <w:szCs w:val="32"/>
          <w:shd w:val="clear" w:color="auto" w:fill="FFFFFF"/>
          <w:rtl/>
        </w:rPr>
        <w:t>الفرق بين الشّعر والنّثر</w:t>
      </w:r>
      <w:r w:rsidRPr="00956500">
        <w:rPr>
          <w:rFonts w:ascii="Traditional Arabic" w:hAnsi="Traditional Arabic"/>
          <w:color w:val="000000" w:themeColor="text1"/>
          <w:sz w:val="32"/>
          <w:szCs w:val="32"/>
          <w:shd w:val="clear" w:color="auto" w:fill="FFFFFF"/>
          <w:rtl/>
        </w:rPr>
        <w:t xml:space="preserve">: </w:t>
      </w:r>
    </w:p>
    <w:p w:rsidR="00627881" w:rsidRDefault="00AA4C71" w:rsidP="00627881">
      <w:pPr>
        <w:bidi/>
        <w:rPr>
          <w:rFonts w:ascii="Traditional Arabic" w:hAnsi="Traditional Arabic" w:hint="cs"/>
          <w:color w:val="000000" w:themeColor="text1"/>
          <w:sz w:val="32"/>
          <w:szCs w:val="32"/>
          <w:rtl/>
        </w:rPr>
      </w:pPr>
      <w:r w:rsidRPr="00956500">
        <w:rPr>
          <w:rFonts w:ascii="Traditional Arabic" w:hAnsi="Traditional Arabic" w:hint="cs"/>
          <w:color w:val="000000" w:themeColor="text1"/>
          <w:sz w:val="32"/>
          <w:szCs w:val="32"/>
          <w:shd w:val="clear" w:color="auto" w:fill="FFFFFF"/>
          <w:rtl/>
        </w:rPr>
        <w:t>ي</w:t>
      </w:r>
      <w:r w:rsidRPr="00956500">
        <w:rPr>
          <w:rFonts w:ascii="Traditional Arabic" w:hAnsi="Traditional Arabic"/>
          <w:color w:val="000000" w:themeColor="text1"/>
          <w:sz w:val="32"/>
          <w:szCs w:val="32"/>
          <w:shd w:val="clear" w:color="auto" w:fill="FFFFFF"/>
          <w:rtl/>
        </w:rPr>
        <w:t>عتبر النّثر والشّعر عناصرَ رئيسيّةً ساهمت بشكل كبير جدّاً في بناء الأدب العربيّ عبر الزّمن، يُعرَف الشّعر بأنّه كلام موزون مُقفّى، وتتبع القصائد الشعريّة أوزاناً وتفعيلاتٍ شعريّةً مُعيّنةً حتى تنتظم أبياتها على وزن واحد، لكن على الرّغم من أنّ النّثر كلام غير موزون، إلا أّنه مصبوغ بصبغة أدبيّة جميلة، ولا يُمكن التّفضيل بينهما؛ لأنّهما لا يجتمعان في صفات كثيرة، فتصعُب المُقارنة بينهما، لكن العرب عرفوا الشّعر قبل النّثر بزمن طويل، وإلى الآن لم يستقرّ الباحثون والنُقّاد على رأي واحد في أفضلية النّثر على الشّعر، أو الشّعر على النّثر.</w:t>
      </w:r>
      <w:r w:rsidRPr="00956500">
        <w:rPr>
          <w:rFonts w:ascii="Traditional Arabic" w:hAnsi="Traditional Arabic"/>
          <w:color w:val="000000" w:themeColor="text1"/>
          <w:sz w:val="32"/>
          <w:szCs w:val="32"/>
        </w:rPr>
        <w:t xml:space="preserve"> </w:t>
      </w:r>
    </w:p>
    <w:p w:rsidR="00627881" w:rsidRDefault="00627881" w:rsidP="00627881">
      <w:pPr>
        <w:bidi/>
        <w:rPr>
          <w:rFonts w:ascii="Traditional Arabic" w:hAnsi="Traditional Arabic" w:hint="cs"/>
          <w:color w:val="000000" w:themeColor="text1"/>
          <w:sz w:val="32"/>
          <w:szCs w:val="32"/>
          <w:rtl/>
        </w:rPr>
      </w:pPr>
    </w:p>
    <w:p w:rsidR="00933E91" w:rsidRPr="00627881" w:rsidRDefault="00627881" w:rsidP="00627881">
      <w:pPr>
        <w:pStyle w:val="Paragraphedeliste"/>
        <w:numPr>
          <w:ilvl w:val="0"/>
          <w:numId w:val="5"/>
        </w:numPr>
        <w:bidi/>
        <w:rPr>
          <w:rFonts w:ascii="Traditional Arabic" w:hAnsi="Traditional Arabic"/>
          <w:b/>
          <w:bCs/>
          <w:color w:val="000000" w:themeColor="text1"/>
          <w:sz w:val="32"/>
          <w:szCs w:val="32"/>
          <w:shd w:val="clear" w:color="auto" w:fill="FFFFFF"/>
          <w:rtl/>
        </w:rPr>
      </w:pPr>
      <w:r w:rsidRPr="00627881">
        <w:rPr>
          <w:rFonts w:ascii="Traditional Arabic" w:hAnsi="Traditional Arabic" w:hint="cs"/>
          <w:b/>
          <w:bCs/>
          <w:color w:val="000000" w:themeColor="text1"/>
          <w:sz w:val="32"/>
          <w:szCs w:val="32"/>
          <w:rtl/>
        </w:rPr>
        <w:t xml:space="preserve"> أنواع النثر</w:t>
      </w:r>
      <w:r w:rsidR="0079339F">
        <w:rPr>
          <w:rStyle w:val="Appeldenotedefin"/>
          <w:rFonts w:ascii="Traditional Arabic" w:hAnsi="Traditional Arabic"/>
          <w:b/>
          <w:bCs/>
          <w:color w:val="000000" w:themeColor="text1"/>
          <w:sz w:val="32"/>
          <w:szCs w:val="32"/>
          <w:rtl/>
        </w:rPr>
        <w:endnoteReference w:id="3"/>
      </w:r>
      <w:r w:rsidRPr="00627881">
        <w:rPr>
          <w:rFonts w:ascii="Traditional Arabic" w:hAnsi="Traditional Arabic" w:hint="cs"/>
          <w:b/>
          <w:bCs/>
          <w:color w:val="000000" w:themeColor="text1"/>
          <w:sz w:val="32"/>
          <w:szCs w:val="32"/>
          <w:rtl/>
        </w:rPr>
        <w:t>:</w:t>
      </w:r>
    </w:p>
    <w:p w:rsidR="00933E91" w:rsidRPr="00956500" w:rsidRDefault="00933E91" w:rsidP="00656853">
      <w:pPr>
        <w:bidi/>
        <w:ind w:firstLine="708"/>
        <w:jc w:val="both"/>
        <w:rPr>
          <w:rFonts w:ascii="Traditional Arabic" w:hAnsi="Traditional Arabic"/>
          <w:color w:val="000000" w:themeColor="text1"/>
          <w:sz w:val="32"/>
          <w:szCs w:val="32"/>
          <w:shd w:val="clear" w:color="auto" w:fill="FFFFFF"/>
          <w:rtl/>
        </w:rPr>
      </w:pPr>
      <w:r w:rsidRPr="00956500">
        <w:rPr>
          <w:rFonts w:ascii="Traditional Arabic" w:hAnsi="Traditional Arabic" w:hint="cs"/>
          <w:color w:val="000000" w:themeColor="text1"/>
          <w:sz w:val="32"/>
          <w:szCs w:val="32"/>
          <w:shd w:val="clear" w:color="auto" w:fill="FFFFFF"/>
          <w:rtl/>
        </w:rPr>
        <w:t xml:space="preserve">تتعدد الأشكال النثرية المتعارف عليها، فنجد: </w:t>
      </w:r>
      <w:r w:rsidR="009424E5" w:rsidRPr="00956500">
        <w:rPr>
          <w:rFonts w:ascii="Traditional Arabic" w:hAnsi="Traditional Arabic"/>
          <w:color w:val="000000" w:themeColor="text1"/>
          <w:sz w:val="32"/>
          <w:szCs w:val="32"/>
          <w:shd w:val="clear" w:color="auto" w:fill="FFFFFF"/>
          <w:rtl/>
        </w:rPr>
        <w:t>القصص بأنواعها، والرّوايات بأنواعها كذلك، والقصائد النّثريّة، وغيرها من أشكال النّصوص غير المُقَفّاة</w:t>
      </w:r>
      <w:r w:rsidR="00656853" w:rsidRPr="00956500">
        <w:rPr>
          <w:rFonts w:ascii="Traditional Arabic" w:hAnsi="Traditional Arabic" w:hint="cs"/>
          <w:color w:val="000000" w:themeColor="text1"/>
          <w:sz w:val="32"/>
          <w:szCs w:val="32"/>
          <w:shd w:val="clear" w:color="auto" w:fill="FFFFFF"/>
          <w:rtl/>
        </w:rPr>
        <w:t>.</w:t>
      </w:r>
      <w:r w:rsidR="009424E5" w:rsidRPr="00956500">
        <w:rPr>
          <w:rFonts w:ascii="Traditional Arabic" w:hAnsi="Traditional Arabic"/>
          <w:color w:val="000000" w:themeColor="text1"/>
          <w:sz w:val="32"/>
          <w:szCs w:val="32"/>
          <w:shd w:val="clear" w:color="auto" w:fill="FFFFFF"/>
          <w:rtl/>
        </w:rPr>
        <w:t xml:space="preserve"> </w:t>
      </w:r>
    </w:p>
    <w:p w:rsidR="00656853" w:rsidRPr="00956500" w:rsidRDefault="00AA4C71" w:rsidP="00656853">
      <w:pPr>
        <w:bidi/>
        <w:ind w:firstLine="708"/>
        <w:jc w:val="both"/>
        <w:rPr>
          <w:rFonts w:ascii="Arial" w:hAnsi="Arial" w:cs="Arial"/>
          <w:color w:val="000000" w:themeColor="text1"/>
          <w:sz w:val="15"/>
          <w:szCs w:val="15"/>
          <w:rtl/>
        </w:rPr>
      </w:pPr>
      <w:r w:rsidRPr="00956500">
        <w:rPr>
          <w:rFonts w:ascii="Traditional Arabic" w:hAnsi="Traditional Arabic" w:hint="cs"/>
          <w:color w:val="000000" w:themeColor="text1"/>
          <w:sz w:val="32"/>
          <w:szCs w:val="32"/>
          <w:shd w:val="clear" w:color="auto" w:fill="FFFFFF"/>
          <w:rtl/>
        </w:rPr>
        <w:t>4</w:t>
      </w:r>
      <w:r w:rsidR="00186C42" w:rsidRPr="00956500">
        <w:rPr>
          <w:rFonts w:ascii="Traditional Arabic" w:hAnsi="Traditional Arabic" w:hint="cs"/>
          <w:color w:val="000000" w:themeColor="text1"/>
          <w:sz w:val="32"/>
          <w:szCs w:val="32"/>
          <w:shd w:val="clear" w:color="auto" w:fill="FFFFFF"/>
          <w:rtl/>
        </w:rPr>
        <w:t xml:space="preserve">-1 </w:t>
      </w:r>
      <w:r w:rsidR="000D135F" w:rsidRPr="00956500">
        <w:rPr>
          <w:b/>
          <w:bCs/>
          <w:color w:val="000000" w:themeColor="text1"/>
          <w:sz w:val="32"/>
          <w:szCs w:val="32"/>
          <w:rtl/>
        </w:rPr>
        <w:t>الرّواية:</w:t>
      </w:r>
      <w:r w:rsidR="000D135F" w:rsidRPr="00956500">
        <w:rPr>
          <w:color w:val="000000" w:themeColor="text1"/>
          <w:sz w:val="32"/>
          <w:szCs w:val="32"/>
          <w:rtl/>
        </w:rPr>
        <w:t xml:space="preserve"> وهي أكثر أنواع القصص طولاً، وذلك لأنّها تحتوي على أحداثٍ وتفاصيلَ كثيرة ودقيقة، وكذلك تحتوي على عدد أكبر من الشخصيّات، كما يتّم استخدامها لمُناقشة قضيّة مُعيّنة أو مجموعة من القضايا المُترابطة، وتمتاز الرّواية بمجموعة من الصّفات والمُميّزات، منها تعدُّد الأحداث والشّخصيات </w:t>
      </w:r>
      <w:r w:rsidR="00F94E29" w:rsidRPr="00956500">
        <w:rPr>
          <w:color w:val="000000" w:themeColor="text1"/>
          <w:sz w:val="32"/>
          <w:szCs w:val="32"/>
          <w:rtl/>
        </w:rPr>
        <w:t xml:space="preserve">والأزمنة، وتكون أحداث الرّواية </w:t>
      </w:r>
      <w:r w:rsidR="00F94E29" w:rsidRPr="00956500">
        <w:rPr>
          <w:rFonts w:hint="cs"/>
          <w:color w:val="000000" w:themeColor="text1"/>
          <w:sz w:val="32"/>
          <w:szCs w:val="32"/>
          <w:rtl/>
        </w:rPr>
        <w:t>م</w:t>
      </w:r>
      <w:r w:rsidR="000D135F" w:rsidRPr="00956500">
        <w:rPr>
          <w:color w:val="000000" w:themeColor="text1"/>
          <w:sz w:val="32"/>
          <w:szCs w:val="32"/>
          <w:rtl/>
        </w:rPr>
        <w:t>عروضة بأسلوب روائيّ مُتسلسل وشيّق، وبالاعتماد على هذه الأحداث يتمّ وضع حبكة الرّواية وقصّتها. كما أنّ الرّواية تخلق في نفس القارئ انطباعاتٍ ومشاعرَ عديدة، وهي مُستمدّة من الأحداث الموجودة في الرّواية، ويُقاس جمالها بدقّة التّفاصيل المَروِيّة عن الشخصيّات وصفاتها، وحبكة الرّواية، وترابط الأحداث والزّمان</w:t>
      </w:r>
      <w:r w:rsidR="007379EA" w:rsidRPr="00956500">
        <w:rPr>
          <w:rStyle w:val="Appeldenotedefin"/>
          <w:color w:val="000000" w:themeColor="text1"/>
          <w:sz w:val="32"/>
          <w:szCs w:val="32"/>
          <w:rtl/>
        </w:rPr>
        <w:endnoteReference w:id="4"/>
      </w:r>
      <w:r w:rsidR="000D135F" w:rsidRPr="00956500">
        <w:rPr>
          <w:color w:val="000000" w:themeColor="text1"/>
          <w:sz w:val="32"/>
          <w:szCs w:val="32"/>
          <w:rtl/>
        </w:rPr>
        <w:t>.</w:t>
      </w:r>
      <w:r w:rsidR="007379EA" w:rsidRPr="00956500">
        <w:rPr>
          <w:rFonts w:ascii="Arial" w:hAnsi="Arial" w:cs="Arial"/>
          <w:color w:val="000000" w:themeColor="text1"/>
          <w:sz w:val="15"/>
          <w:szCs w:val="15"/>
        </w:rPr>
        <w:t xml:space="preserve"> </w:t>
      </w:r>
      <w:r w:rsidR="00656853" w:rsidRPr="00956500">
        <w:rPr>
          <w:rFonts w:ascii="Arial" w:hAnsi="Arial" w:cs="Arial" w:hint="cs"/>
          <w:color w:val="000000" w:themeColor="text1"/>
          <w:sz w:val="15"/>
          <w:szCs w:val="15"/>
          <w:rtl/>
        </w:rPr>
        <w:t xml:space="preserve"> </w:t>
      </w:r>
    </w:p>
    <w:p w:rsidR="006B6990" w:rsidRPr="00956500" w:rsidRDefault="00AA4C71" w:rsidP="00AA4C71">
      <w:pPr>
        <w:bidi/>
        <w:ind w:firstLine="708"/>
        <w:jc w:val="both"/>
        <w:rPr>
          <w:rFonts w:ascii="Traditional Arabic" w:hAnsi="Traditional Arabic"/>
          <w:color w:val="000000" w:themeColor="text1"/>
          <w:sz w:val="32"/>
          <w:szCs w:val="32"/>
          <w:rtl/>
        </w:rPr>
      </w:pPr>
      <w:r w:rsidRPr="00956500">
        <w:rPr>
          <w:rFonts w:ascii="Traditional Arabic" w:hAnsi="Traditional Arabic" w:hint="cs"/>
          <w:color w:val="000000" w:themeColor="text1"/>
          <w:sz w:val="32"/>
          <w:szCs w:val="32"/>
          <w:rtl/>
        </w:rPr>
        <w:t>4</w:t>
      </w:r>
      <w:r w:rsidR="00656853" w:rsidRPr="00956500">
        <w:rPr>
          <w:rFonts w:ascii="Traditional Arabic" w:hAnsi="Traditional Arabic"/>
          <w:color w:val="000000" w:themeColor="text1"/>
          <w:sz w:val="32"/>
          <w:szCs w:val="32"/>
          <w:rtl/>
        </w:rPr>
        <w:t>-2</w:t>
      </w:r>
      <w:r w:rsidR="006B6990" w:rsidRPr="00956500">
        <w:rPr>
          <w:rFonts w:ascii="Traditional Arabic" w:hAnsi="Traditional Arabic"/>
          <w:color w:val="000000" w:themeColor="text1"/>
          <w:sz w:val="32"/>
          <w:szCs w:val="32"/>
          <w:shd w:val="clear" w:color="auto" w:fill="FFFFFF"/>
          <w:rtl/>
        </w:rPr>
        <w:t xml:space="preserve"> </w:t>
      </w:r>
      <w:r w:rsidR="006B6990" w:rsidRPr="00956500">
        <w:rPr>
          <w:rFonts w:ascii="Traditional Arabic" w:hAnsi="Traditional Arabic"/>
          <w:b/>
          <w:bCs/>
          <w:color w:val="000000" w:themeColor="text1"/>
          <w:sz w:val="32"/>
          <w:szCs w:val="32"/>
          <w:shd w:val="clear" w:color="auto" w:fill="FFFFFF"/>
          <w:rtl/>
        </w:rPr>
        <w:t>القصّة:</w:t>
      </w:r>
      <w:r w:rsidR="006B6990" w:rsidRPr="00956500">
        <w:rPr>
          <w:rFonts w:ascii="Traditional Arabic" w:hAnsi="Traditional Arabic"/>
          <w:color w:val="000000" w:themeColor="text1"/>
          <w:sz w:val="32"/>
          <w:szCs w:val="32"/>
          <w:shd w:val="clear" w:color="auto" w:fill="FFFFFF"/>
          <w:rtl/>
        </w:rPr>
        <w:t xml:space="preserve"> هي فن نثريّ مُتميّز ومشهور جدّاً، عبارة عن أحداث تتناول حادثةً واحدةً، أو عدداً من الوقائع، بحيث تتعلّق هذه الوقائع بشخصيّات إنسانيّة منها وأُخرى غير إنسانيّة. تُقسم القصّة إلى قسمين حسب أحداثها، هما حقيقيّة واقعيّة، وخياليّة خُرافيّة، وممّا تتميّز به القصّة أنّها تُصوّر مُدّةً زمنيّةً كاملةً من حياة خاصّة؛ فهي تعرض سلسلةً من الأحداث الهامّة والشيّقة وفقاً </w:t>
      </w:r>
      <w:r w:rsidR="006B6990" w:rsidRPr="00956500">
        <w:rPr>
          <w:rFonts w:ascii="Traditional Arabic" w:hAnsi="Traditional Arabic"/>
          <w:color w:val="000000" w:themeColor="text1"/>
          <w:sz w:val="32"/>
          <w:szCs w:val="32"/>
          <w:shd w:val="clear" w:color="auto" w:fill="FFFFFF"/>
          <w:rtl/>
        </w:rPr>
        <w:lastRenderedPageBreak/>
        <w:t>لترتيب مُعيّن. تتكوّن القصّة من عدّة عناصرَ، هي الاقتباس، والأحداث، والحبكة، والتّشويق، والحوار، والخبر، والأسلوب. وتتناول العديد من المواضيع المُختلفة، مثل الفروسيّة، وتاريخ القبيلة، والنّصر في المعارك، وقصص من واقع الحياة الاجتماعيّة اليوميّة، والقصص الخرافيّة، والأساطير</w:t>
      </w:r>
      <w:r w:rsidR="00870B66" w:rsidRPr="00956500">
        <w:rPr>
          <w:rStyle w:val="Appeldenotedefin"/>
          <w:rFonts w:ascii="Traditional Arabic" w:hAnsi="Traditional Arabic"/>
          <w:color w:val="000000" w:themeColor="text1"/>
          <w:sz w:val="32"/>
          <w:szCs w:val="32"/>
          <w:shd w:val="clear" w:color="auto" w:fill="FFFFFF"/>
          <w:rtl/>
        </w:rPr>
        <w:endnoteReference w:id="5"/>
      </w:r>
    </w:p>
    <w:p w:rsidR="00956500" w:rsidRPr="00956500" w:rsidRDefault="00AA4C71" w:rsidP="006B6990">
      <w:pPr>
        <w:bidi/>
        <w:ind w:firstLine="708"/>
        <w:rPr>
          <w:rFonts w:ascii="Traditional Arabic" w:hAnsi="Traditional Arabic"/>
          <w:color w:val="000000" w:themeColor="text1"/>
          <w:sz w:val="32"/>
          <w:szCs w:val="32"/>
          <w:rtl/>
        </w:rPr>
      </w:pPr>
      <w:r w:rsidRPr="00956500">
        <w:rPr>
          <w:rFonts w:ascii="Traditional Arabic" w:hAnsi="Traditional Arabic" w:hint="cs"/>
          <w:color w:val="000000" w:themeColor="text1"/>
          <w:sz w:val="32"/>
          <w:szCs w:val="32"/>
          <w:rtl/>
        </w:rPr>
        <w:t>4-3</w:t>
      </w:r>
      <w:r w:rsidR="00656853" w:rsidRPr="00956500">
        <w:rPr>
          <w:rFonts w:ascii="Traditional Arabic" w:hAnsi="Traditional Arabic"/>
          <w:color w:val="000000" w:themeColor="text1"/>
          <w:sz w:val="32"/>
          <w:szCs w:val="32"/>
          <w:rtl/>
        </w:rPr>
        <w:t xml:space="preserve"> </w:t>
      </w:r>
      <w:r w:rsidR="00656853" w:rsidRPr="00956500">
        <w:rPr>
          <w:rFonts w:ascii="Traditional Arabic" w:hAnsi="Traditional Arabic"/>
          <w:b/>
          <w:bCs/>
          <w:color w:val="000000" w:themeColor="text1"/>
          <w:sz w:val="32"/>
          <w:szCs w:val="32"/>
          <w:shd w:val="clear" w:color="auto" w:fill="FFFFFF"/>
          <w:rtl/>
        </w:rPr>
        <w:t>الخطابة:</w:t>
      </w:r>
      <w:r w:rsidR="00656853" w:rsidRPr="00956500">
        <w:rPr>
          <w:rFonts w:ascii="Traditional Arabic" w:hAnsi="Traditional Arabic"/>
          <w:color w:val="000000" w:themeColor="text1"/>
          <w:sz w:val="32"/>
          <w:szCs w:val="32"/>
          <w:shd w:val="clear" w:color="auto" w:fill="FFFFFF"/>
          <w:rtl/>
        </w:rPr>
        <w:t xml:space="preserve"> وهي الفن في مُخاطبة النّاس وإقناعهم عن طريق الكلام المُختَصر والبليغ الذي يحمل وقعاً في النّفس عند سماعه، وهي أقدم فنون النّثر في الأدب العربيّ، ولها ثلاثة أجزاء تتكوّن منها الخطبة، هي المُقدّمة، والموضوع، والخاتمة. تتميّز الخطابة بقصر الجمل، وقلّة التّصوير البيانيّ، وسهولة ووضوح الأفكار، وجمال الكلمات والتّعبير.</w:t>
      </w:r>
      <w:r w:rsidR="00F36280" w:rsidRPr="00956500">
        <w:rPr>
          <w:rStyle w:val="Appeldenotedefin"/>
          <w:rFonts w:ascii="Traditional Arabic" w:hAnsi="Traditional Arabic"/>
          <w:color w:val="000000" w:themeColor="text1"/>
          <w:sz w:val="32"/>
          <w:szCs w:val="32"/>
          <w:shd w:val="clear" w:color="auto" w:fill="FFFFFF"/>
          <w:rtl/>
        </w:rPr>
        <w:endnoteReference w:id="6"/>
      </w:r>
      <w:r w:rsidR="00656853" w:rsidRPr="00956500">
        <w:rPr>
          <w:rFonts w:ascii="Traditional Arabic" w:hAnsi="Traditional Arabic"/>
          <w:color w:val="000000" w:themeColor="text1"/>
          <w:sz w:val="32"/>
          <w:szCs w:val="32"/>
        </w:rPr>
        <w:t xml:space="preserve"> </w:t>
      </w:r>
    </w:p>
    <w:p w:rsidR="00F15D06" w:rsidRDefault="00956500" w:rsidP="00F15D06">
      <w:pPr>
        <w:bidi/>
        <w:ind w:firstLine="708"/>
        <w:rPr>
          <w:rFonts w:ascii="Traditional Arabic" w:hAnsi="Traditional Arabic" w:hint="cs"/>
          <w:color w:val="333333"/>
          <w:sz w:val="32"/>
          <w:szCs w:val="32"/>
          <w:shd w:val="clear" w:color="auto" w:fill="FFFFFF"/>
          <w:rtl/>
        </w:rPr>
      </w:pPr>
      <w:r w:rsidRPr="00956500">
        <w:rPr>
          <w:rFonts w:ascii="Traditional Arabic" w:hAnsi="Traditional Arabic"/>
          <w:color w:val="000000" w:themeColor="text1"/>
          <w:sz w:val="32"/>
          <w:szCs w:val="32"/>
          <w:rtl/>
        </w:rPr>
        <w:t>4-4</w:t>
      </w:r>
      <w:r w:rsidRPr="00956500">
        <w:rPr>
          <w:rFonts w:ascii="Traditional Arabic" w:hAnsi="Traditional Arabic"/>
          <w:color w:val="000000" w:themeColor="text1"/>
          <w:sz w:val="32"/>
          <w:szCs w:val="32"/>
          <w:shd w:val="clear" w:color="auto" w:fill="FFFFFF"/>
          <w:rtl/>
        </w:rPr>
        <w:t xml:space="preserve"> </w:t>
      </w:r>
      <w:r w:rsidRPr="00956500">
        <w:rPr>
          <w:rFonts w:ascii="Traditional Arabic" w:hAnsi="Traditional Arabic"/>
          <w:b/>
          <w:bCs/>
          <w:color w:val="000000" w:themeColor="text1"/>
          <w:sz w:val="32"/>
          <w:szCs w:val="32"/>
          <w:shd w:val="clear" w:color="auto" w:fill="FFFFFF"/>
          <w:rtl/>
        </w:rPr>
        <w:t>المقالة:</w:t>
      </w:r>
      <w:r w:rsidRPr="00956500">
        <w:rPr>
          <w:rFonts w:ascii="Traditional Arabic" w:hAnsi="Traditional Arabic"/>
          <w:color w:val="000000" w:themeColor="text1"/>
          <w:sz w:val="32"/>
          <w:szCs w:val="32"/>
          <w:shd w:val="clear" w:color="auto" w:fill="FFFFFF"/>
          <w:rtl/>
        </w:rPr>
        <w:t xml:space="preserve"> وهي فن نثريّ عبارة عن قطعة إنشائيّة طويلة تُكتب نثراً، تُعالِج موضوعاً مُعيّناً من وجهة نظر الكاتب، وتتكوّن من ثلاثة عناصر، هي المادة، والأسلوب، والخطّة. تُقسم المقالة إلى أنواع كثيرة ومُتعدّدة، منها المقالة العلميّة، والمقالة الأدبيّة، والخاطرة</w:t>
      </w:r>
      <w:r w:rsidR="00E84996">
        <w:rPr>
          <w:rStyle w:val="Appeldenotedefin"/>
          <w:rFonts w:ascii="Traditional Arabic" w:hAnsi="Traditional Arabic"/>
          <w:color w:val="000000" w:themeColor="text1"/>
          <w:sz w:val="32"/>
          <w:szCs w:val="32"/>
          <w:shd w:val="clear" w:color="auto" w:fill="FFFFFF"/>
          <w:rtl/>
        </w:rPr>
        <w:endnoteReference w:id="7"/>
      </w:r>
      <w:r w:rsidRPr="00956500">
        <w:rPr>
          <w:rFonts w:ascii="Traditional Arabic" w:hAnsi="Traditional Arabic"/>
          <w:color w:val="000000" w:themeColor="text1"/>
          <w:sz w:val="32"/>
          <w:szCs w:val="32"/>
          <w:shd w:val="clear" w:color="auto" w:fill="FFFFFF"/>
          <w:rtl/>
        </w:rPr>
        <w:t>.</w:t>
      </w:r>
      <w:r w:rsidRPr="00956500">
        <w:rPr>
          <w:rFonts w:ascii="Traditional Arabic" w:hAnsi="Traditional Arabic"/>
          <w:color w:val="000000" w:themeColor="text1"/>
          <w:sz w:val="32"/>
          <w:szCs w:val="32"/>
        </w:rPr>
        <w:br/>
      </w:r>
      <w:r w:rsidR="00F15D06">
        <w:rPr>
          <w:rFonts w:ascii="Traditional Arabic" w:hAnsi="Traditional Arabic" w:hint="cs"/>
          <w:b/>
          <w:bCs/>
          <w:color w:val="333333"/>
          <w:sz w:val="32"/>
          <w:szCs w:val="32"/>
          <w:shd w:val="clear" w:color="auto" w:fill="FFFFFF"/>
          <w:rtl/>
        </w:rPr>
        <w:t xml:space="preserve">4-5 </w:t>
      </w:r>
      <w:r w:rsidR="00DD68DA" w:rsidRPr="00DD68DA">
        <w:rPr>
          <w:rFonts w:ascii="Traditional Arabic" w:hAnsi="Traditional Arabic"/>
          <w:b/>
          <w:bCs/>
          <w:color w:val="333333"/>
          <w:sz w:val="32"/>
          <w:szCs w:val="32"/>
          <w:shd w:val="clear" w:color="auto" w:fill="FFFFFF"/>
          <w:rtl/>
        </w:rPr>
        <w:t>المسرحيّة</w:t>
      </w:r>
      <w:r w:rsidR="00DD68DA">
        <w:rPr>
          <w:rStyle w:val="Appeldenotedefin"/>
          <w:rFonts w:ascii="Traditional Arabic" w:hAnsi="Traditional Arabic"/>
          <w:b/>
          <w:bCs/>
          <w:color w:val="333333"/>
          <w:sz w:val="32"/>
          <w:szCs w:val="32"/>
          <w:shd w:val="clear" w:color="auto" w:fill="FFFFFF"/>
          <w:rtl/>
        </w:rPr>
        <w:endnoteReference w:id="8"/>
      </w:r>
      <w:r w:rsidR="00DD68DA" w:rsidRPr="00DD68DA">
        <w:rPr>
          <w:rFonts w:ascii="Traditional Arabic" w:hAnsi="Traditional Arabic"/>
          <w:b/>
          <w:bCs/>
          <w:color w:val="333333"/>
          <w:sz w:val="32"/>
          <w:szCs w:val="32"/>
          <w:shd w:val="clear" w:color="auto" w:fill="FFFFFF"/>
          <w:rtl/>
        </w:rPr>
        <w:t>:</w:t>
      </w:r>
      <w:r w:rsidR="00DD68DA" w:rsidRPr="00DD68DA">
        <w:rPr>
          <w:rFonts w:ascii="Traditional Arabic" w:hAnsi="Traditional Arabic"/>
          <w:color w:val="333333"/>
          <w:sz w:val="32"/>
          <w:szCs w:val="32"/>
          <w:shd w:val="clear" w:color="auto" w:fill="FFFFFF"/>
          <w:rtl/>
        </w:rPr>
        <w:t xml:space="preserve"> هي إحدى أشكال النّثر الأدبيّ ومن أقدم الفنون التي عرفها الإنسان في تاريخه، يقوم هذا الشّكل الأدبيّ على تجسيد قصة أو رواية على خشبة المسرح، يكتبها المُؤلّف ويُمثّلها المُمثّلون ضمن حوار أدبيّ. تتكوّن المسرحيّة من أربعة عناصر، هي الحدث، والشخصيّات، والأغراض، والحوار. أنواع المَسرحيّة مُتعددّة ومُختلفة في المضمون والشكل، ومنها الملهاة، والدّراما، والمأساة. تُشبه إلى حدّ ما القصة، لكنّها تختلف في تجسيد أحداثها من قِبَل المُمثّلين أمام الجمهور بشكل مُباشر</w:t>
      </w:r>
      <w:r w:rsidR="00DD68DA" w:rsidRPr="00DD68DA">
        <w:rPr>
          <w:rFonts w:ascii="Traditional Arabic" w:hAnsi="Traditional Arabic"/>
          <w:color w:val="333333"/>
          <w:sz w:val="32"/>
          <w:szCs w:val="32"/>
          <w:shd w:val="clear" w:color="auto" w:fill="FFFFFF"/>
        </w:rPr>
        <w:t>.</w:t>
      </w:r>
    </w:p>
    <w:p w:rsidR="00B37CA9" w:rsidRDefault="00EF53D4" w:rsidP="00EF53D4">
      <w:pPr>
        <w:bidi/>
        <w:rPr>
          <w:rFonts w:ascii="Traditional Arabic" w:hAnsi="Traditional Arabic" w:hint="cs"/>
          <w:color w:val="333333"/>
          <w:sz w:val="32"/>
          <w:szCs w:val="32"/>
          <w:shd w:val="clear" w:color="auto" w:fill="FFFFFF"/>
          <w:rtl/>
        </w:rPr>
      </w:pPr>
      <w:r>
        <w:rPr>
          <w:rFonts w:ascii="Traditional Arabic" w:hAnsi="Traditional Arabic" w:hint="cs"/>
          <w:b/>
          <w:bCs/>
          <w:color w:val="333333"/>
          <w:sz w:val="32"/>
          <w:szCs w:val="32"/>
          <w:shd w:val="clear" w:color="auto" w:fill="FFFFFF"/>
          <w:rtl/>
        </w:rPr>
        <w:t>4-6 ا</w:t>
      </w:r>
      <w:r w:rsidR="00F15D06" w:rsidRPr="00EF53D4">
        <w:rPr>
          <w:rFonts w:ascii="Traditional Arabic" w:hAnsi="Traditional Arabic"/>
          <w:b/>
          <w:bCs/>
          <w:color w:val="333333"/>
          <w:sz w:val="32"/>
          <w:szCs w:val="32"/>
          <w:shd w:val="clear" w:color="auto" w:fill="FFFFFF"/>
          <w:rtl/>
        </w:rPr>
        <w:t xml:space="preserve">لأمثال: </w:t>
      </w:r>
      <w:r w:rsidR="00F15D06" w:rsidRPr="00EF53D4">
        <w:rPr>
          <w:rFonts w:ascii="Traditional Arabic" w:hAnsi="Traditional Arabic"/>
          <w:color w:val="333333"/>
          <w:sz w:val="32"/>
          <w:szCs w:val="32"/>
          <w:shd w:val="clear" w:color="auto" w:fill="FFFFFF"/>
          <w:rtl/>
        </w:rPr>
        <w:t>تُعتَبر الأمثال عنصراً أساسيّاً في تكوين الهويّة والتّراث الثقافيّ للشّعوب، فلكل أمّة أمثال تُميّزها عن غيرها من الأمم، والمثل قول صياغته مُحكَمة، وقليل الكلمات، ومُوجز العبارة والتّعبير، ويُلخِّص تجربةً إنسانيّةً عميقةً، ويضرب في الحوادث المُشابِهة له، ويكون باللّغة الفصيحة أو العاميّة</w:t>
      </w:r>
      <w:r w:rsidR="003F55CD">
        <w:rPr>
          <w:rStyle w:val="Appeldenotedefin"/>
          <w:rFonts w:ascii="Traditional Arabic" w:hAnsi="Traditional Arabic"/>
          <w:color w:val="333333"/>
          <w:sz w:val="32"/>
          <w:szCs w:val="32"/>
          <w:shd w:val="clear" w:color="auto" w:fill="FFFFFF"/>
          <w:rtl/>
        </w:rPr>
        <w:endnoteReference w:id="9"/>
      </w:r>
      <w:r w:rsidR="00F15D06" w:rsidRPr="00F15D06">
        <w:rPr>
          <w:rFonts w:ascii="Traditional Arabic" w:hAnsi="Traditional Arabic"/>
          <w:color w:val="333333"/>
          <w:sz w:val="32"/>
          <w:szCs w:val="32"/>
        </w:rPr>
        <w:br/>
      </w:r>
      <w:r w:rsidRPr="00EF53D4">
        <w:rPr>
          <w:rFonts w:ascii="Traditional Arabic" w:hAnsi="Traditional Arabic"/>
          <w:b/>
          <w:bCs/>
          <w:color w:val="333333"/>
          <w:sz w:val="32"/>
          <w:szCs w:val="32"/>
          <w:shd w:val="clear" w:color="auto" w:fill="FFFFFF"/>
          <w:rtl/>
        </w:rPr>
        <w:t>4-7 الحِكَم</w:t>
      </w:r>
      <w:r w:rsidR="003E0515">
        <w:rPr>
          <w:rStyle w:val="Appeldenotedefin"/>
          <w:rFonts w:ascii="Traditional Arabic" w:hAnsi="Traditional Arabic"/>
          <w:b/>
          <w:bCs/>
          <w:color w:val="333333"/>
          <w:sz w:val="32"/>
          <w:szCs w:val="32"/>
          <w:shd w:val="clear" w:color="auto" w:fill="FFFFFF"/>
          <w:rtl/>
        </w:rPr>
        <w:endnoteReference w:id="10"/>
      </w:r>
      <w:r w:rsidRPr="00EF53D4">
        <w:rPr>
          <w:rFonts w:ascii="Traditional Arabic" w:hAnsi="Traditional Arabic"/>
          <w:b/>
          <w:bCs/>
          <w:color w:val="333333"/>
          <w:sz w:val="32"/>
          <w:szCs w:val="32"/>
          <w:shd w:val="clear" w:color="auto" w:fill="FFFFFF"/>
          <w:rtl/>
        </w:rPr>
        <w:t xml:space="preserve">: </w:t>
      </w:r>
      <w:r w:rsidRPr="00EF53D4">
        <w:rPr>
          <w:rFonts w:ascii="Traditional Arabic" w:hAnsi="Traditional Arabic"/>
          <w:color w:val="333333"/>
          <w:sz w:val="32"/>
          <w:szCs w:val="32"/>
          <w:shd w:val="clear" w:color="auto" w:fill="FFFFFF"/>
          <w:rtl/>
        </w:rPr>
        <w:t>هي قول مُوجز مشهور رائع التّعبير، يهدف عادةً إلى الخير والصّواب والرّشد في التصرّف، يحتوي على تجربة إنسانيّة كبيرة. من خصائص الحكمة قوّة اللّفظ، ودقّة التّشبيه وروعته</w:t>
      </w:r>
    </w:p>
    <w:p w:rsidR="00627881" w:rsidRDefault="00B37CA9" w:rsidP="00B37CA9">
      <w:pPr>
        <w:bidi/>
        <w:rPr>
          <w:rFonts w:ascii="Traditional Arabic" w:hAnsi="Traditional Arabic" w:hint="cs"/>
          <w:color w:val="333333"/>
          <w:sz w:val="32"/>
          <w:szCs w:val="32"/>
          <w:shd w:val="clear" w:color="auto" w:fill="FFFFFF"/>
          <w:rtl/>
        </w:rPr>
      </w:pPr>
      <w:r w:rsidRPr="003E0515">
        <w:rPr>
          <w:rFonts w:ascii="Traditional Arabic" w:hAnsi="Traditional Arabic"/>
          <w:b/>
          <w:bCs/>
          <w:color w:val="333333"/>
          <w:sz w:val="32"/>
          <w:szCs w:val="32"/>
          <w:shd w:val="clear" w:color="auto" w:fill="FFFFFF"/>
          <w:rtl/>
        </w:rPr>
        <w:t>4-8 الوصايا</w:t>
      </w:r>
      <w:r w:rsidR="00FA5BF6">
        <w:rPr>
          <w:rStyle w:val="Appeldenotedefin"/>
          <w:rFonts w:ascii="Traditional Arabic" w:hAnsi="Traditional Arabic"/>
          <w:b/>
          <w:bCs/>
          <w:color w:val="333333"/>
          <w:sz w:val="32"/>
          <w:szCs w:val="32"/>
          <w:shd w:val="clear" w:color="auto" w:fill="FFFFFF"/>
          <w:rtl/>
        </w:rPr>
        <w:endnoteReference w:id="11"/>
      </w:r>
      <w:r w:rsidRPr="003E0515">
        <w:rPr>
          <w:rFonts w:ascii="Traditional Arabic" w:hAnsi="Traditional Arabic"/>
          <w:b/>
          <w:bCs/>
          <w:color w:val="333333"/>
          <w:sz w:val="32"/>
          <w:szCs w:val="32"/>
          <w:shd w:val="clear" w:color="auto" w:fill="FFFFFF"/>
          <w:rtl/>
        </w:rPr>
        <w:t xml:space="preserve">: </w:t>
      </w:r>
      <w:r w:rsidRPr="003E0515">
        <w:rPr>
          <w:rFonts w:ascii="Traditional Arabic" w:hAnsi="Traditional Arabic"/>
          <w:color w:val="333333"/>
          <w:sz w:val="32"/>
          <w:szCs w:val="32"/>
          <w:shd w:val="clear" w:color="auto" w:fill="FFFFFF"/>
          <w:rtl/>
        </w:rPr>
        <w:t xml:space="preserve">من أنواع النّثر التي عُرِفَت في الجاهليّة، وهي قول حكيم صادر عن خبير يُوجّه إلى من يُحبّ ليستفيد منه، أو من هو أقلّ منه تجربةً. سُمِّيت بالوصيّة لاتّصالها بالميّت، وأجزاء الوصيّة </w:t>
      </w:r>
      <w:r w:rsidRPr="003E0515">
        <w:rPr>
          <w:rFonts w:ascii="Traditional Arabic" w:hAnsi="Traditional Arabic"/>
          <w:color w:val="333333"/>
          <w:sz w:val="32"/>
          <w:szCs w:val="32"/>
          <w:shd w:val="clear" w:color="auto" w:fill="FFFFFF"/>
          <w:rtl/>
        </w:rPr>
        <w:lastRenderedPageBreak/>
        <w:t>كما الخطابة؛ العُقدة، والموضوع، والخاتمة. تتميّز الوصايا بالإيقاع الموسيقيّ، ودقّة وجمال الألفاظ، وتنوُّع الأسلوب، وسهولة ووضوح الفكرة المطلوبة</w:t>
      </w:r>
    </w:p>
    <w:p w:rsidR="00627881" w:rsidRPr="00627881" w:rsidRDefault="00627881" w:rsidP="00627881">
      <w:pPr>
        <w:pStyle w:val="Paragraphedeliste"/>
        <w:numPr>
          <w:ilvl w:val="0"/>
          <w:numId w:val="5"/>
        </w:numPr>
        <w:bidi/>
        <w:rPr>
          <w:rFonts w:ascii="Traditional Arabic" w:hAnsi="Traditional Arabic" w:hint="cs"/>
          <w:b/>
          <w:bCs/>
          <w:color w:val="333333"/>
          <w:sz w:val="32"/>
          <w:szCs w:val="32"/>
          <w:rtl/>
        </w:rPr>
      </w:pPr>
      <w:r w:rsidRPr="00627881">
        <w:rPr>
          <w:rFonts w:ascii="Traditional Arabic" w:hAnsi="Traditional Arabic"/>
          <w:b/>
          <w:bCs/>
          <w:color w:val="333333"/>
          <w:sz w:val="32"/>
          <w:szCs w:val="32"/>
          <w:rtl/>
        </w:rPr>
        <w:t>تطور فن النثر</w:t>
      </w:r>
      <w:r w:rsidRPr="00627881">
        <w:rPr>
          <w:rFonts w:ascii="Traditional Arabic" w:hAnsi="Traditional Arabic" w:hint="cs"/>
          <w:b/>
          <w:bCs/>
          <w:color w:val="333333"/>
          <w:sz w:val="32"/>
          <w:szCs w:val="32"/>
          <w:rtl/>
        </w:rPr>
        <w:t>:</w:t>
      </w:r>
    </w:p>
    <w:p w:rsidR="00627881" w:rsidRDefault="00627881" w:rsidP="00627881">
      <w:pPr>
        <w:bidi/>
        <w:rPr>
          <w:rFonts w:ascii="Traditional Arabic" w:hAnsi="Traditional Arabic" w:hint="cs"/>
          <w:color w:val="333333"/>
          <w:sz w:val="32"/>
          <w:szCs w:val="32"/>
          <w:rtl/>
        </w:rPr>
      </w:pPr>
      <w:r w:rsidRPr="00627881">
        <w:rPr>
          <w:rFonts w:ascii="Traditional Arabic" w:hAnsi="Traditional Arabic"/>
          <w:color w:val="333333"/>
          <w:sz w:val="32"/>
          <w:szCs w:val="32"/>
          <w:rtl/>
        </w:rPr>
        <w:t xml:space="preserve"> لقد شهد النثر الأدبي تطوُّرًا ملحوظًا في فنونه، خاصّة بعد انتشار الإسلام واتساع البل</w:t>
      </w:r>
      <w:r>
        <w:rPr>
          <w:rFonts w:ascii="Traditional Arabic" w:hAnsi="Traditional Arabic"/>
          <w:color w:val="333333"/>
          <w:sz w:val="32"/>
          <w:szCs w:val="32"/>
          <w:rtl/>
        </w:rPr>
        <w:t>اد الإسلاميّة؛ فظهرت أجناس</w:t>
      </w:r>
      <w:r>
        <w:rPr>
          <w:rFonts w:ascii="Traditional Arabic" w:hAnsi="Traditional Arabic" w:hint="cs"/>
          <w:color w:val="333333"/>
          <w:sz w:val="32"/>
          <w:szCs w:val="32"/>
          <w:rtl/>
        </w:rPr>
        <w:t>ُ</w:t>
      </w:r>
      <w:r w:rsidRPr="00627881">
        <w:rPr>
          <w:rFonts w:ascii="Traditional Arabic" w:hAnsi="Traditional Arabic"/>
          <w:color w:val="333333"/>
          <w:sz w:val="32"/>
          <w:szCs w:val="32"/>
          <w:rtl/>
        </w:rPr>
        <w:t xml:space="preserve"> أدبيّة ونثرية لم تكن قد عُرفت من قبل، وقد لوحظ أنّ النثر </w:t>
      </w:r>
      <w:r>
        <w:rPr>
          <w:rFonts w:ascii="Traditional Arabic" w:hAnsi="Traditional Arabic" w:hint="cs"/>
          <w:color w:val="333333"/>
          <w:sz w:val="32"/>
          <w:szCs w:val="32"/>
          <w:rtl/>
        </w:rPr>
        <w:t xml:space="preserve">قد </w:t>
      </w:r>
      <w:r w:rsidRPr="00627881">
        <w:rPr>
          <w:rFonts w:ascii="Traditional Arabic" w:hAnsi="Traditional Arabic"/>
          <w:color w:val="333333"/>
          <w:sz w:val="32"/>
          <w:szCs w:val="32"/>
          <w:rtl/>
        </w:rPr>
        <w:t>شهد مظاهر تطوُّر أكثر من الشعر، حيث ظهر بشكل محسوس على كافّة فنون النثر، فيمكن لأيّ باحثٍ أن يجد العديد من الألوان النثريّة التي تأثّرت بالحياة الحديثة ومظاهرها، أمّا عن أهم مظاهر التطوُّر التي شهدها النثر الأدبي فقد أوضحها جورجي</w:t>
      </w:r>
      <w:r w:rsidR="00310C86">
        <w:rPr>
          <w:rStyle w:val="Appeldenotedefin"/>
          <w:rFonts w:ascii="Traditional Arabic" w:hAnsi="Traditional Arabic"/>
          <w:color w:val="333333"/>
          <w:sz w:val="32"/>
          <w:szCs w:val="32"/>
          <w:rtl/>
        </w:rPr>
        <w:endnoteReference w:id="12"/>
      </w:r>
      <w:r w:rsidRPr="00627881">
        <w:rPr>
          <w:rFonts w:ascii="Traditional Arabic" w:hAnsi="Traditional Arabic"/>
          <w:color w:val="333333"/>
          <w:sz w:val="32"/>
          <w:szCs w:val="32"/>
          <w:rtl/>
        </w:rPr>
        <w:t xml:space="preserve"> زيدان على النحو الآتي:</w:t>
      </w:r>
    </w:p>
    <w:p w:rsidR="009424E5" w:rsidRPr="0079339F" w:rsidRDefault="00627881" w:rsidP="0079339F">
      <w:pPr>
        <w:bidi/>
        <w:rPr>
          <w:rFonts w:ascii="Traditional Arabic" w:hAnsi="Traditional Arabic" w:hint="cs"/>
          <w:color w:val="333333"/>
          <w:sz w:val="32"/>
          <w:szCs w:val="32"/>
          <w:shd w:val="clear" w:color="auto" w:fill="FFFFFF"/>
          <w:rtl/>
          <w:lang w:bidi="ar-DZ"/>
        </w:rPr>
      </w:pPr>
      <w:r w:rsidRPr="00627881">
        <w:rPr>
          <w:rFonts w:ascii="Traditional Arabic" w:hAnsi="Traditional Arabic"/>
          <w:color w:val="333333"/>
          <w:sz w:val="32"/>
          <w:szCs w:val="32"/>
          <w:rtl/>
        </w:rPr>
        <w:t>سهولة وسلاسة العبارات، بحيث لا يبذل القارئ أيّ تكلّفٍ في فهمها. تجنّبت الفنون النثريّة استخدام العبارات المهجورة قليلة الاستعمال والعبارات المسجوعة إلّا ما وُجد منها عفو الخاطر. قصر العبارات وخلوّها من الحشو والتنميق. العمل على تنسيق الموضوع بشكل منطقيٍّ من خلال حلقات متناسقة تنطبق على بعضها البعض</w:t>
      </w:r>
      <w:r w:rsidRPr="00627881">
        <w:rPr>
          <w:rFonts w:ascii="Traditional Arabic" w:hAnsi="Traditional Arabic"/>
          <w:color w:val="333333"/>
          <w:sz w:val="32"/>
          <w:szCs w:val="32"/>
        </w:rPr>
        <w:t>.</w:t>
      </w:r>
    </w:p>
    <w:p w:rsidR="00C71200" w:rsidRPr="00FA5BF6" w:rsidRDefault="00FA5BF6" w:rsidP="00C71200">
      <w:pPr>
        <w:bidi/>
        <w:jc w:val="both"/>
        <w:rPr>
          <w:rFonts w:ascii="Traditional Arabic" w:hAnsi="Traditional Arabic"/>
          <w:b/>
          <w:bCs/>
          <w:color w:val="000000" w:themeColor="text1"/>
          <w:sz w:val="32"/>
          <w:szCs w:val="32"/>
          <w:rtl/>
        </w:rPr>
      </w:pPr>
      <w:r w:rsidRPr="00FA5BF6">
        <w:rPr>
          <w:rFonts w:ascii="Traditional Arabic" w:hAnsi="Traditional Arabic" w:hint="cs"/>
          <w:b/>
          <w:bCs/>
          <w:color w:val="000000" w:themeColor="text1"/>
          <w:sz w:val="32"/>
          <w:szCs w:val="32"/>
          <w:rtl/>
        </w:rPr>
        <w:t>هوامش البحث:</w:t>
      </w:r>
    </w:p>
    <w:p w:rsidR="00C71200" w:rsidRPr="00956500" w:rsidRDefault="00C71200" w:rsidP="00C71200">
      <w:pPr>
        <w:bidi/>
        <w:spacing w:line="276" w:lineRule="auto"/>
        <w:rPr>
          <w:rFonts w:ascii="Traditional Arabic" w:hAnsi="Traditional Arabic"/>
          <w:b/>
          <w:bCs/>
          <w:color w:val="000000" w:themeColor="text1"/>
          <w:rtl/>
          <w:lang w:bidi="ar-DZ"/>
        </w:rPr>
      </w:pPr>
    </w:p>
    <w:p w:rsidR="009C799B" w:rsidRPr="00956500" w:rsidRDefault="009C799B">
      <w:pPr>
        <w:rPr>
          <w:color w:val="000000" w:themeColor="text1"/>
          <w:sz w:val="24"/>
          <w:szCs w:val="24"/>
          <w:lang w:bidi="ar-DZ"/>
        </w:rPr>
      </w:pPr>
    </w:p>
    <w:sectPr w:rsidR="009C799B" w:rsidRPr="00956500" w:rsidSect="00EB4BDA">
      <w:headerReference w:type="even" r:id="rId10"/>
      <w:headerReference w:type="default" r:id="rId11"/>
      <w:footerReference w:type="even" r:id="rId12"/>
      <w:footerReference w:type="default" r:id="rId13"/>
      <w:headerReference w:type="first" r:id="rId14"/>
      <w:endnotePr>
        <w:numFmt w:val="decimal"/>
      </w:endnotePr>
      <w:pgSz w:w="9639" w:h="13608" w:code="9"/>
      <w:pgMar w:top="152" w:right="851" w:bottom="851" w:left="851" w:header="142" w:footer="731" w:gutter="0"/>
      <w:cols w:space="708"/>
      <w:titlePg/>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FDA" w:rsidRDefault="00630FDA" w:rsidP="00432F21">
      <w:r>
        <w:separator/>
      </w:r>
    </w:p>
  </w:endnote>
  <w:endnote w:type="continuationSeparator" w:id="1">
    <w:p w:rsidR="00630FDA" w:rsidRDefault="00630FDA" w:rsidP="00432F21">
      <w:r>
        <w:continuationSeparator/>
      </w:r>
    </w:p>
  </w:endnote>
  <w:endnote w:id="2">
    <w:p w:rsidR="009806D1" w:rsidRPr="00FA5BF6" w:rsidRDefault="009806D1" w:rsidP="009806D1">
      <w:pPr>
        <w:pStyle w:val="Notedefin"/>
        <w:bidi/>
        <w:rPr>
          <w:rFonts w:ascii="Traditional Arabic" w:hAnsi="Traditional Arabic" w:cs="Traditional Arabic"/>
          <w:color w:val="000000" w:themeColor="text1"/>
          <w:sz w:val="32"/>
          <w:szCs w:val="32"/>
        </w:rPr>
      </w:pPr>
      <w:r w:rsidRPr="00FA5BF6">
        <w:rPr>
          <w:rStyle w:val="Appeldenotedefin"/>
          <w:rFonts w:ascii="Traditional Arabic" w:hAnsi="Traditional Arabic" w:cs="Traditional Arabic"/>
          <w:color w:val="000000" w:themeColor="text1"/>
          <w:sz w:val="32"/>
          <w:szCs w:val="32"/>
        </w:rPr>
        <w:endnoteRef/>
      </w:r>
      <w:r w:rsidRPr="00FA5BF6">
        <w:rPr>
          <w:rFonts w:ascii="Traditional Arabic" w:hAnsi="Traditional Arabic" w:cs="Traditional Arabic"/>
          <w:color w:val="000000" w:themeColor="text1"/>
          <w:sz w:val="32"/>
          <w:szCs w:val="32"/>
        </w:rPr>
        <w:t xml:space="preserve"> - </w:t>
      </w:r>
      <w:r w:rsidRPr="00FA5BF6">
        <w:rPr>
          <w:rFonts w:ascii="Traditional Arabic" w:hAnsi="Traditional Arabic" w:cs="Traditional Arabic"/>
          <w:color w:val="000000" w:themeColor="text1"/>
          <w:sz w:val="32"/>
          <w:szCs w:val="32"/>
          <w:rtl/>
        </w:rPr>
        <w:t xml:space="preserve"> ابن منظور، لسان العرب، مادة (نثر).</w:t>
      </w:r>
    </w:p>
  </w:endnote>
  <w:endnote w:id="3">
    <w:p w:rsidR="0079339F" w:rsidRPr="0079339F" w:rsidRDefault="0079339F" w:rsidP="0079339F">
      <w:pPr>
        <w:pStyle w:val="Notedefin"/>
        <w:bidi/>
        <w:rPr>
          <w:rFonts w:hint="cs"/>
          <w:rtl/>
          <w:lang w:bidi="ar-DZ"/>
        </w:rPr>
      </w:pPr>
      <w:r>
        <w:rPr>
          <w:rStyle w:val="Appeldenotedefin"/>
        </w:rPr>
        <w:endnoteRef/>
      </w:r>
      <w:r>
        <w:t xml:space="preserve"> </w:t>
      </w:r>
      <w:r>
        <w:rPr>
          <w:rFonts w:hint="cs"/>
          <w:rtl/>
          <w:lang w:bidi="ar-DZ"/>
        </w:rPr>
        <w:t xml:space="preserve">- </w:t>
      </w:r>
      <w:hyperlink r:id="rId1" w:history="1">
        <w:r>
          <w:rPr>
            <w:rStyle w:val="Lienhypertexte"/>
          </w:rPr>
          <w:t>https://mawdoo3.com/</w:t>
        </w:r>
      </w:hyperlink>
    </w:p>
  </w:endnote>
  <w:endnote w:id="4">
    <w:p w:rsidR="007379EA" w:rsidRPr="00FA5BF6" w:rsidRDefault="007379EA" w:rsidP="008A2668">
      <w:pPr>
        <w:pStyle w:val="Notedefin"/>
        <w:bidi/>
        <w:rPr>
          <w:rFonts w:ascii="Traditional Arabic" w:hAnsi="Traditional Arabic" w:cs="Traditional Arabic"/>
          <w:color w:val="000000" w:themeColor="text1"/>
          <w:sz w:val="32"/>
          <w:szCs w:val="32"/>
          <w:rtl/>
        </w:rPr>
      </w:pPr>
      <w:r w:rsidRPr="00FA5BF6">
        <w:rPr>
          <w:rStyle w:val="Appeldenotedefin"/>
          <w:rFonts w:ascii="Traditional Arabic" w:hAnsi="Traditional Arabic" w:cs="Traditional Arabic"/>
          <w:color w:val="000000" w:themeColor="text1"/>
          <w:sz w:val="32"/>
          <w:szCs w:val="32"/>
        </w:rPr>
        <w:endnoteRef/>
      </w:r>
      <w:r w:rsidRPr="00FA5BF6">
        <w:rPr>
          <w:rFonts w:ascii="Traditional Arabic" w:hAnsi="Traditional Arabic" w:cs="Traditional Arabic"/>
          <w:color w:val="000000" w:themeColor="text1"/>
          <w:sz w:val="32"/>
          <w:szCs w:val="32"/>
        </w:rPr>
        <w:t xml:space="preserve"> </w:t>
      </w:r>
      <w:r w:rsidRPr="00FA5BF6">
        <w:rPr>
          <w:rFonts w:ascii="Traditional Arabic" w:hAnsi="Traditional Arabic" w:cs="Traditional Arabic"/>
          <w:color w:val="000000" w:themeColor="text1"/>
          <w:sz w:val="32"/>
          <w:szCs w:val="32"/>
          <w:rtl/>
          <w:lang w:bidi="ar-DZ"/>
        </w:rPr>
        <w:t xml:space="preserve">- </w:t>
      </w:r>
      <w:r w:rsidRPr="00FA5BF6">
        <w:rPr>
          <w:rFonts w:ascii="Traditional Arabic" w:hAnsi="Traditional Arabic" w:cs="Traditional Arabic"/>
          <w:color w:val="000000" w:themeColor="text1"/>
          <w:sz w:val="32"/>
          <w:szCs w:val="32"/>
          <w:shd w:val="clear" w:color="auto" w:fill="FFFFFF"/>
        </w:rPr>
        <w:t xml:space="preserve"> </w:t>
      </w:r>
      <w:r w:rsidRPr="00FA5BF6">
        <w:rPr>
          <w:rFonts w:ascii="Traditional Arabic" w:hAnsi="Traditional Arabic" w:cs="Traditional Arabic"/>
          <w:color w:val="000000" w:themeColor="text1"/>
          <w:sz w:val="32"/>
          <w:szCs w:val="32"/>
          <w:shd w:val="clear" w:color="auto" w:fill="FFFFFF"/>
          <w:rtl/>
        </w:rPr>
        <w:t>سوسن باقري "الرواية العربية الحديثة؛ نشأتها وتطورها"، ديوان العرب، بتصرّف</w:t>
      </w:r>
      <w:r w:rsidRPr="00FA5BF6">
        <w:rPr>
          <w:rFonts w:ascii="Traditional Arabic" w:hAnsi="Traditional Arabic" w:cs="Traditional Arabic"/>
          <w:color w:val="000000" w:themeColor="text1"/>
          <w:sz w:val="32"/>
          <w:szCs w:val="32"/>
          <w:shd w:val="clear" w:color="auto" w:fill="FFFFFF"/>
        </w:rPr>
        <w:t>.</w:t>
      </w:r>
    </w:p>
  </w:endnote>
  <w:endnote w:id="5">
    <w:p w:rsidR="00870B66" w:rsidRPr="00FA5BF6" w:rsidRDefault="00870B66" w:rsidP="00870B66">
      <w:pPr>
        <w:pStyle w:val="Notedefin"/>
        <w:bidi/>
        <w:rPr>
          <w:rFonts w:ascii="Traditional Arabic" w:hAnsi="Traditional Arabic" w:cs="Traditional Arabic"/>
          <w:color w:val="000000" w:themeColor="text1"/>
          <w:sz w:val="32"/>
          <w:szCs w:val="32"/>
          <w:rtl/>
          <w:lang w:bidi="ar-DZ"/>
        </w:rPr>
      </w:pPr>
      <w:r w:rsidRPr="00FA5BF6">
        <w:rPr>
          <w:rStyle w:val="Appeldenotedefin"/>
          <w:rFonts w:ascii="Traditional Arabic" w:hAnsi="Traditional Arabic" w:cs="Traditional Arabic"/>
          <w:color w:val="000000" w:themeColor="text1"/>
          <w:sz w:val="32"/>
          <w:szCs w:val="32"/>
        </w:rPr>
        <w:endnoteRef/>
      </w:r>
      <w:r w:rsidRPr="00FA5BF6">
        <w:rPr>
          <w:rFonts w:ascii="Traditional Arabic" w:hAnsi="Traditional Arabic" w:cs="Traditional Arabic"/>
          <w:color w:val="000000" w:themeColor="text1"/>
          <w:sz w:val="32"/>
          <w:szCs w:val="32"/>
        </w:rPr>
        <w:t xml:space="preserve"> </w:t>
      </w:r>
      <w:r w:rsidRPr="00FA5BF6">
        <w:rPr>
          <w:rFonts w:ascii="Traditional Arabic" w:hAnsi="Traditional Arabic" w:cs="Traditional Arabic"/>
          <w:color w:val="000000" w:themeColor="text1"/>
          <w:sz w:val="32"/>
          <w:szCs w:val="32"/>
          <w:rtl/>
          <w:lang w:bidi="ar-DZ"/>
        </w:rPr>
        <w:t xml:space="preserve">- </w:t>
      </w:r>
      <w:r w:rsidRPr="00FA5BF6">
        <w:rPr>
          <w:rFonts w:ascii="Traditional Arabic" w:hAnsi="Traditional Arabic" w:cs="Traditional Arabic"/>
          <w:color w:val="000000" w:themeColor="text1"/>
          <w:sz w:val="32"/>
          <w:szCs w:val="32"/>
          <w:shd w:val="clear" w:color="auto" w:fill="FFFFFF"/>
          <w:rtl/>
        </w:rPr>
        <w:t>بلوافي مَحمد، "فنون النثر الأدبي في العصر الجاهلي والإسلامي والأموي"، ديوان العرب</w:t>
      </w:r>
    </w:p>
  </w:endnote>
  <w:endnote w:id="6">
    <w:p w:rsidR="00F36280" w:rsidRPr="00FA5BF6" w:rsidRDefault="00F36280" w:rsidP="00870B66">
      <w:pPr>
        <w:pStyle w:val="Notedefin"/>
        <w:bidi/>
        <w:rPr>
          <w:rFonts w:ascii="Traditional Arabic" w:hAnsi="Traditional Arabic" w:cs="Traditional Arabic"/>
          <w:color w:val="000000" w:themeColor="text1"/>
          <w:sz w:val="32"/>
          <w:szCs w:val="32"/>
          <w:rtl/>
          <w:lang w:bidi="ar-DZ"/>
        </w:rPr>
      </w:pPr>
      <w:r w:rsidRPr="00FA5BF6">
        <w:rPr>
          <w:rStyle w:val="Appeldenotedefin"/>
          <w:rFonts w:ascii="Traditional Arabic" w:hAnsi="Traditional Arabic" w:cs="Traditional Arabic"/>
          <w:color w:val="000000" w:themeColor="text1"/>
          <w:sz w:val="32"/>
          <w:szCs w:val="32"/>
        </w:rPr>
        <w:endnoteRef/>
      </w:r>
      <w:r w:rsidRPr="00FA5BF6">
        <w:rPr>
          <w:rFonts w:ascii="Traditional Arabic" w:hAnsi="Traditional Arabic" w:cs="Traditional Arabic"/>
          <w:color w:val="000000" w:themeColor="text1"/>
          <w:sz w:val="32"/>
          <w:szCs w:val="32"/>
        </w:rPr>
        <w:t xml:space="preserve"> </w:t>
      </w:r>
      <w:r w:rsidRPr="00FA5BF6">
        <w:rPr>
          <w:rFonts w:ascii="Traditional Arabic" w:hAnsi="Traditional Arabic" w:cs="Traditional Arabic"/>
          <w:color w:val="000000" w:themeColor="text1"/>
          <w:sz w:val="32"/>
          <w:szCs w:val="32"/>
          <w:rtl/>
          <w:lang w:bidi="ar-DZ"/>
        </w:rPr>
        <w:t xml:space="preserve">- </w:t>
      </w:r>
      <w:r w:rsidR="00870B66" w:rsidRPr="00FA5BF6">
        <w:rPr>
          <w:rFonts w:ascii="Traditional Arabic" w:hAnsi="Traditional Arabic" w:cs="Traditional Arabic"/>
          <w:color w:val="000000" w:themeColor="text1"/>
          <w:sz w:val="32"/>
          <w:szCs w:val="32"/>
          <w:shd w:val="clear" w:color="auto" w:fill="FFFFFF"/>
          <w:rtl/>
        </w:rPr>
        <w:t>المرجع نفسه</w:t>
      </w:r>
      <w:r w:rsidRPr="00FA5BF6">
        <w:rPr>
          <w:rFonts w:ascii="Traditional Arabic" w:hAnsi="Traditional Arabic" w:cs="Traditional Arabic"/>
          <w:color w:val="000000" w:themeColor="text1"/>
          <w:sz w:val="32"/>
          <w:szCs w:val="32"/>
          <w:shd w:val="clear" w:color="auto" w:fill="FFFFFF"/>
          <w:rtl/>
        </w:rPr>
        <w:t>.</w:t>
      </w:r>
    </w:p>
  </w:endnote>
  <w:endnote w:id="7">
    <w:p w:rsidR="00E84996" w:rsidRPr="00FA5BF6" w:rsidRDefault="00E84996" w:rsidP="00E84996">
      <w:pPr>
        <w:pStyle w:val="Notedefin"/>
        <w:bidi/>
        <w:rPr>
          <w:rFonts w:ascii="Traditional Arabic" w:hAnsi="Traditional Arabic" w:cs="Traditional Arabic"/>
          <w:color w:val="000000" w:themeColor="text1"/>
          <w:sz w:val="32"/>
          <w:szCs w:val="32"/>
        </w:rPr>
      </w:pPr>
      <w:r w:rsidRPr="00FA5BF6">
        <w:rPr>
          <w:rFonts w:ascii="Traditional Arabic" w:hAnsi="Traditional Arabic" w:cs="Traditional Arabic" w:hint="cs"/>
          <w:color w:val="000000" w:themeColor="text1"/>
          <w:sz w:val="32"/>
          <w:szCs w:val="32"/>
          <w:rtl/>
        </w:rPr>
        <w:t>5-</w:t>
      </w:r>
      <w:r w:rsidRPr="00FA5BF6">
        <w:rPr>
          <w:rFonts w:ascii="Traditional Arabic" w:hAnsi="Traditional Arabic" w:cs="Traditional Arabic"/>
          <w:color w:val="000000" w:themeColor="text1"/>
          <w:sz w:val="32"/>
          <w:szCs w:val="32"/>
          <w:shd w:val="clear" w:color="auto" w:fill="FFFFFF"/>
          <w:rtl/>
        </w:rPr>
        <w:t>أديب النابلسي، "فن المقالة : عناصرها و أنواعها"، إسلام ويب</w:t>
      </w:r>
    </w:p>
  </w:endnote>
  <w:endnote w:id="8">
    <w:p w:rsidR="00DD68DA" w:rsidRPr="00FA5BF6" w:rsidRDefault="00DD68DA" w:rsidP="00DD68DA">
      <w:pPr>
        <w:pStyle w:val="Notedefin"/>
        <w:bidi/>
        <w:rPr>
          <w:rFonts w:ascii="Traditional Arabic" w:hAnsi="Traditional Arabic" w:cs="Traditional Arabic"/>
          <w:color w:val="000000" w:themeColor="text1"/>
          <w:sz w:val="32"/>
          <w:szCs w:val="32"/>
          <w:rtl/>
          <w:lang w:bidi="ar-DZ"/>
        </w:rPr>
      </w:pPr>
      <w:r w:rsidRPr="00FA5BF6">
        <w:rPr>
          <w:rStyle w:val="Appeldenotedefin"/>
          <w:rFonts w:ascii="Traditional Arabic" w:hAnsi="Traditional Arabic" w:cs="Traditional Arabic"/>
          <w:color w:val="000000" w:themeColor="text1"/>
          <w:sz w:val="32"/>
          <w:szCs w:val="32"/>
        </w:rPr>
        <w:endnoteRef/>
      </w:r>
      <w:r w:rsidRPr="00FA5BF6">
        <w:rPr>
          <w:rFonts w:ascii="Traditional Arabic" w:hAnsi="Traditional Arabic" w:cs="Traditional Arabic"/>
          <w:color w:val="000000" w:themeColor="text1"/>
          <w:sz w:val="32"/>
          <w:szCs w:val="32"/>
        </w:rPr>
        <w:t xml:space="preserve"> </w:t>
      </w:r>
      <w:r w:rsidRPr="00FA5BF6">
        <w:rPr>
          <w:rFonts w:ascii="Traditional Arabic" w:hAnsi="Traditional Arabic" w:cs="Traditional Arabic"/>
          <w:color w:val="000000" w:themeColor="text1"/>
          <w:sz w:val="32"/>
          <w:szCs w:val="32"/>
          <w:rtl/>
          <w:lang w:bidi="ar-DZ"/>
        </w:rPr>
        <w:t xml:space="preserve">- ينظر: </w:t>
      </w:r>
      <w:r w:rsidRPr="00FA5BF6">
        <w:rPr>
          <w:rFonts w:ascii="Traditional Arabic" w:hAnsi="Traditional Arabic" w:cs="Traditional Arabic"/>
          <w:color w:val="000000" w:themeColor="text1"/>
          <w:sz w:val="32"/>
          <w:szCs w:val="32"/>
          <w:shd w:val="clear" w:color="auto" w:fill="FFFFFF"/>
          <w:rtl/>
        </w:rPr>
        <w:t>علي صابري، المسرحية نشأتها، ومراحل تطورها ودلائل تأخر العرب عنها، ص2</w:t>
      </w:r>
      <w:r w:rsidRPr="00FA5BF6">
        <w:rPr>
          <w:rFonts w:ascii="Traditional Arabic" w:hAnsi="Traditional Arabic" w:cs="Traditional Arabic"/>
          <w:color w:val="000000" w:themeColor="text1"/>
          <w:sz w:val="32"/>
          <w:szCs w:val="32"/>
          <w:shd w:val="clear" w:color="auto" w:fill="FFFFFF"/>
        </w:rPr>
        <w:t>.</w:t>
      </w:r>
    </w:p>
  </w:endnote>
  <w:endnote w:id="9">
    <w:p w:rsidR="003F55CD" w:rsidRPr="00FA5BF6" w:rsidRDefault="003F55CD" w:rsidP="003F55CD">
      <w:pPr>
        <w:pStyle w:val="Notedefin"/>
        <w:bidi/>
        <w:rPr>
          <w:rFonts w:hint="cs"/>
          <w:color w:val="000000" w:themeColor="text1"/>
          <w:rtl/>
          <w:lang w:bidi="ar-DZ"/>
        </w:rPr>
      </w:pPr>
      <w:r w:rsidRPr="00FA5BF6">
        <w:rPr>
          <w:rStyle w:val="Appeldenotedefin"/>
          <w:color w:val="000000" w:themeColor="text1"/>
        </w:rPr>
        <w:endnoteRef/>
      </w:r>
      <w:r w:rsidRPr="00FA5BF6">
        <w:rPr>
          <w:color w:val="000000" w:themeColor="text1"/>
        </w:rPr>
        <w:t xml:space="preserve"> </w:t>
      </w:r>
      <w:r w:rsidRPr="00FA5BF6">
        <w:rPr>
          <w:rFonts w:ascii="Traditional Arabic" w:hAnsi="Traditional Arabic" w:cs="Traditional Arabic"/>
          <w:color w:val="000000" w:themeColor="text1"/>
          <w:sz w:val="32"/>
          <w:szCs w:val="32"/>
          <w:rtl/>
          <w:lang w:bidi="ar-DZ"/>
        </w:rPr>
        <w:t xml:space="preserve">- </w:t>
      </w:r>
      <w:r w:rsidRPr="00FA5BF6">
        <w:rPr>
          <w:rFonts w:ascii="Traditional Arabic" w:hAnsi="Traditional Arabic" w:cs="Traditional Arabic"/>
          <w:color w:val="000000" w:themeColor="text1"/>
          <w:sz w:val="32"/>
          <w:szCs w:val="32"/>
          <w:shd w:val="clear" w:color="auto" w:fill="FFFFFF"/>
          <w:rtl/>
        </w:rPr>
        <w:t>بلوافي مَحمد، "فنون النثر الأدبي في العصر الجاهلي والإسلامي والأموي"، ديوان العرب.</w:t>
      </w:r>
    </w:p>
  </w:endnote>
  <w:endnote w:id="10">
    <w:p w:rsidR="003E0515" w:rsidRPr="00FA5BF6" w:rsidRDefault="003E0515" w:rsidP="003E0515">
      <w:pPr>
        <w:pStyle w:val="Notedefin"/>
        <w:bidi/>
        <w:rPr>
          <w:rFonts w:ascii="Traditional Arabic" w:hAnsi="Traditional Arabic" w:cs="Traditional Arabic"/>
          <w:rtl/>
          <w:lang w:bidi="ar-DZ"/>
        </w:rPr>
      </w:pPr>
      <w:r w:rsidRPr="00FA5BF6">
        <w:rPr>
          <w:rStyle w:val="Appeldenotedefin"/>
          <w:rFonts w:ascii="Traditional Arabic" w:hAnsi="Traditional Arabic" w:cs="Traditional Arabic"/>
          <w:color w:val="000000" w:themeColor="text1"/>
          <w:sz w:val="32"/>
          <w:szCs w:val="32"/>
        </w:rPr>
        <w:endnoteRef/>
      </w:r>
      <w:r w:rsidRPr="00FA5BF6">
        <w:rPr>
          <w:rFonts w:ascii="Traditional Arabic" w:hAnsi="Traditional Arabic" w:cs="Traditional Arabic"/>
          <w:color w:val="000000" w:themeColor="text1"/>
          <w:sz w:val="32"/>
          <w:szCs w:val="32"/>
        </w:rPr>
        <w:t xml:space="preserve"> </w:t>
      </w:r>
      <w:r w:rsidRPr="00FA5BF6">
        <w:rPr>
          <w:rFonts w:ascii="Traditional Arabic" w:hAnsi="Traditional Arabic" w:cs="Traditional Arabic"/>
          <w:color w:val="000000" w:themeColor="text1"/>
          <w:sz w:val="32"/>
          <w:szCs w:val="32"/>
          <w:rtl/>
          <w:lang w:bidi="ar-DZ"/>
        </w:rPr>
        <w:t>- المرجع نفسه.</w:t>
      </w:r>
    </w:p>
  </w:endnote>
  <w:endnote w:id="11">
    <w:p w:rsidR="00FA5BF6" w:rsidRPr="00FA5BF6" w:rsidRDefault="00FA5BF6" w:rsidP="00FA5BF6">
      <w:pPr>
        <w:pStyle w:val="Notedefin"/>
        <w:bidi/>
        <w:rPr>
          <w:rFonts w:ascii="Traditional Arabic" w:hAnsi="Traditional Arabic" w:cs="Traditional Arabic"/>
          <w:rtl/>
          <w:lang w:bidi="ar-DZ"/>
        </w:rPr>
      </w:pPr>
      <w:r w:rsidRPr="00FA5BF6">
        <w:rPr>
          <w:rStyle w:val="Appeldenotedefin"/>
          <w:rFonts w:ascii="Traditional Arabic" w:hAnsi="Traditional Arabic" w:cs="Traditional Arabic"/>
          <w:sz w:val="32"/>
          <w:szCs w:val="32"/>
        </w:rPr>
        <w:endnoteRef/>
      </w:r>
      <w:r w:rsidRPr="00FA5BF6">
        <w:rPr>
          <w:rFonts w:ascii="Traditional Arabic" w:hAnsi="Traditional Arabic" w:cs="Traditional Arabic"/>
          <w:sz w:val="32"/>
          <w:szCs w:val="32"/>
        </w:rPr>
        <w:t xml:space="preserve"> </w:t>
      </w:r>
      <w:r w:rsidRPr="00FA5BF6">
        <w:rPr>
          <w:rFonts w:ascii="Traditional Arabic" w:hAnsi="Traditional Arabic" w:cs="Traditional Arabic"/>
          <w:sz w:val="32"/>
          <w:szCs w:val="32"/>
          <w:rtl/>
          <w:lang w:bidi="ar-DZ"/>
        </w:rPr>
        <w:t>- المرجع نفسه.</w:t>
      </w:r>
    </w:p>
  </w:endnote>
  <w:endnote w:id="12">
    <w:p w:rsidR="00310C86" w:rsidRDefault="00310C86" w:rsidP="007128B2">
      <w:pPr>
        <w:pStyle w:val="Notedefin"/>
        <w:bidi/>
        <w:rPr>
          <w:rFonts w:hint="cs"/>
          <w:rtl/>
        </w:rPr>
      </w:pPr>
      <w:r>
        <w:rPr>
          <w:rStyle w:val="Appeldenotedefin"/>
        </w:rPr>
        <w:endnoteRef/>
      </w:r>
      <w:r>
        <w:t xml:space="preserve"> </w:t>
      </w:r>
      <w:r w:rsidRPr="0079339F">
        <w:rPr>
          <w:rFonts w:ascii="Traditional Arabic" w:hAnsi="Traditional Arabic" w:cs="Traditional Arabic"/>
          <w:sz w:val="32"/>
          <w:szCs w:val="32"/>
          <w:rtl/>
          <w:lang w:bidi="ar-DZ"/>
        </w:rPr>
        <w:t xml:space="preserve">- </w:t>
      </w:r>
      <w:r w:rsidR="007128B2" w:rsidRPr="0079339F">
        <w:rPr>
          <w:rFonts w:ascii="Traditional Arabic" w:hAnsi="Traditional Arabic" w:cs="Traditional Arabic"/>
          <w:color w:val="333333"/>
          <w:sz w:val="32"/>
          <w:szCs w:val="32"/>
        </w:rPr>
        <w:t>"</w:t>
      </w:r>
      <w:r w:rsidR="007128B2" w:rsidRPr="0079339F">
        <w:rPr>
          <w:rFonts w:ascii="Traditional Arabic" w:hAnsi="Traditional Arabic" w:cs="Traditional Arabic"/>
          <w:color w:val="333333"/>
          <w:sz w:val="32"/>
          <w:szCs w:val="32"/>
          <w:rtl/>
        </w:rPr>
        <w:t>فنون النثر</w:t>
      </w:r>
      <w:r w:rsidR="007128B2" w:rsidRPr="0079339F">
        <w:rPr>
          <w:rFonts w:ascii="Traditional Arabic" w:hAnsi="Traditional Arabic" w:cs="Traditional Arabic"/>
          <w:color w:val="333333"/>
          <w:sz w:val="32"/>
          <w:szCs w:val="32"/>
        </w:rPr>
        <w:t>"</w:t>
      </w:r>
      <w:r w:rsidR="007128B2" w:rsidRPr="0079339F">
        <w:rPr>
          <w:rFonts w:ascii="Traditional Arabic" w:hAnsi="Traditional Arabic" w:cs="Traditional Arabic"/>
          <w:color w:val="333333"/>
          <w:sz w:val="32"/>
          <w:szCs w:val="32"/>
        </w:rPr>
        <w:br/>
        <w:t>: </w:t>
      </w:r>
      <w:hyperlink r:id="rId2" w:history="1">
        <w:r w:rsidR="007128B2">
          <w:rPr>
            <w:rStyle w:val="Lienhypertexte"/>
            <w:rFonts w:ascii="Arial" w:hAnsi="Arial" w:cs="Arial"/>
            <w:color w:val="2080C7"/>
          </w:rPr>
          <w:t>https://sotor</w:t>
        </w:r>
        <w:r w:rsidR="007128B2">
          <w:rPr>
            <w:rStyle w:val="Lienhypertexte"/>
            <w:rFonts w:ascii="Arial" w:hAnsi="Arial" w:cs="Arial"/>
            <w:color w:val="2080C7"/>
          </w:rPr>
          <w:t>.com</w:t>
        </w:r>
      </w:hyperlink>
    </w:p>
    <w:p w:rsidR="008A5764" w:rsidRDefault="008A5764" w:rsidP="008A5764">
      <w:pPr>
        <w:pStyle w:val="Notedefin"/>
        <w:bidi/>
        <w:rPr>
          <w:rFonts w:hint="cs"/>
          <w:rtl/>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D" w:rsidRDefault="00435C6B">
    <w:pPr>
      <w:pStyle w:val="Pieddepage"/>
      <w:jc w:val="center"/>
    </w:pPr>
    <w:r>
      <w:fldChar w:fldCharType="begin"/>
    </w:r>
    <w:r w:rsidR="0039228D">
      <w:instrText xml:space="preserve"> PAGE   \* MERGEFORMAT </w:instrText>
    </w:r>
    <w:r>
      <w:fldChar w:fldCharType="separate"/>
    </w:r>
    <w:r w:rsidR="0039228D">
      <w:rPr>
        <w:noProof/>
      </w:rPr>
      <w:t>2</w:t>
    </w:r>
    <w:r>
      <w:fldChar w:fldCharType="end"/>
    </w:r>
  </w:p>
  <w:p w:rsidR="00930610" w:rsidRDefault="00630F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83D" w:rsidRDefault="00435C6B">
    <w:pPr>
      <w:pStyle w:val="Pieddepage"/>
      <w:jc w:val="center"/>
    </w:pPr>
    <w:r>
      <w:fldChar w:fldCharType="begin"/>
    </w:r>
    <w:r w:rsidR="0039228D">
      <w:instrText xml:space="preserve"> PAGE   \* MERGEFORMAT </w:instrText>
    </w:r>
    <w:r>
      <w:fldChar w:fldCharType="separate"/>
    </w:r>
    <w:r w:rsidR="008A5764">
      <w:rPr>
        <w:noProof/>
      </w:rPr>
      <w:t>2</w:t>
    </w:r>
    <w:r>
      <w:fldChar w:fldCharType="end"/>
    </w:r>
  </w:p>
  <w:p w:rsidR="00930610" w:rsidRDefault="00630F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FDA" w:rsidRDefault="00630FDA" w:rsidP="00432F21">
      <w:r>
        <w:separator/>
      </w:r>
    </w:p>
  </w:footnote>
  <w:footnote w:type="continuationSeparator" w:id="1">
    <w:p w:rsidR="00630FDA" w:rsidRDefault="00630FDA" w:rsidP="00432F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24A" w:rsidRDefault="00630FDA" w:rsidP="003216CC">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24"/>
        <w:szCs w:val="24"/>
        <w:rtl/>
        <w:lang w:eastAsia="fr-FR" w:bidi="ar-DZ"/>
      </w:rPr>
    </w:pPr>
  </w:p>
  <w:p w:rsidR="000C6A3F" w:rsidRDefault="0039228D" w:rsidP="000C6A3F">
    <w:pPr>
      <w:pStyle w:val="Pieddepage"/>
      <w:tabs>
        <w:tab w:val="clear" w:pos="4536"/>
        <w:tab w:val="clear" w:pos="9072"/>
        <w:tab w:val="center" w:pos="4153"/>
        <w:tab w:val="right" w:pos="8306"/>
        <w:tab w:val="right" w:pos="8917"/>
      </w:tabs>
      <w:bidi/>
      <w:ind w:right="-1418"/>
      <w:rPr>
        <w:rFonts w:ascii="Traditional Arabic" w:hAnsi="Traditional Arabic" w:cs="Traditional Arabic"/>
        <w:b/>
        <w:bCs/>
        <w:sz w:val="26"/>
        <w:szCs w:val="26"/>
        <w:lang w:eastAsia="fr-FR"/>
      </w:rPr>
    </w:pPr>
    <w:r>
      <w:rPr>
        <w:rFonts w:ascii="Traditional Arabic" w:hAnsi="Traditional Arabic" w:cs="Traditional Arabic"/>
        <w:b/>
        <w:bCs/>
        <w:sz w:val="26"/>
        <w:szCs w:val="26"/>
        <w:lang w:eastAsia="fr-FR"/>
      </w:rPr>
      <w:t xml:space="preserve">                                            </w:t>
    </w:r>
    <w:r>
      <w:rPr>
        <w:rFonts w:ascii="Traditional Arabic" w:hAnsi="Traditional Arabic" w:cs="Traditional Arabic" w:hint="cs"/>
        <w:b/>
        <w:bCs/>
        <w:sz w:val="26"/>
        <w:szCs w:val="26"/>
        <w:rtl/>
        <w:lang w:eastAsia="fr-FR"/>
      </w:rPr>
      <w:t xml:space="preserve">    </w:t>
    </w:r>
    <w:r>
      <w:rPr>
        <w:rFonts w:ascii="Traditional Arabic" w:hAnsi="Traditional Arabic" w:cs="Traditional Arabic"/>
        <w:b/>
        <w:bCs/>
        <w:sz w:val="26"/>
        <w:szCs w:val="26"/>
        <w:lang w:eastAsia="fr-FR"/>
      </w:rPr>
      <w:t xml:space="preserve">    </w:t>
    </w:r>
    <w:r>
      <w:rPr>
        <w:rFonts w:ascii="Traditional Arabic" w:hAnsi="Traditional Arabic" w:cs="Traditional Arabic" w:hint="cs"/>
        <w:b/>
        <w:bCs/>
        <w:sz w:val="26"/>
        <w:szCs w:val="26"/>
        <w:rtl/>
        <w:lang w:eastAsia="fr-FR"/>
      </w:rPr>
      <w:t xml:space="preserve">  </w:t>
    </w:r>
    <w:r w:rsidRPr="00926342">
      <w:rPr>
        <w:rFonts w:ascii="Traditional Arabic" w:hAnsi="Traditional Arabic" w:cs="Traditional Arabic" w:hint="cs"/>
        <w:b/>
        <w:bCs/>
        <w:sz w:val="26"/>
        <w:szCs w:val="26"/>
        <w:rtl/>
        <w:lang w:eastAsia="fr-FR"/>
      </w:rPr>
      <w:t xml:space="preserve">اسم المؤلف (ين)،          </w:t>
    </w:r>
  </w:p>
  <w:p w:rsidR="00930610" w:rsidRPr="00926342" w:rsidRDefault="00435C6B" w:rsidP="000C6A3F">
    <w:pPr>
      <w:pStyle w:val="Pieddepage"/>
      <w:tabs>
        <w:tab w:val="clear" w:pos="4536"/>
        <w:tab w:val="clear" w:pos="9072"/>
        <w:tab w:val="center" w:pos="4153"/>
        <w:tab w:val="right" w:pos="8306"/>
        <w:tab w:val="right" w:pos="8917"/>
      </w:tabs>
      <w:bidi/>
      <w:ind w:right="-1418"/>
      <w:rPr>
        <w:b/>
        <w:bCs/>
        <w:sz w:val="26"/>
        <w:szCs w:val="26"/>
        <w:vertAlign w:val="superscript"/>
      </w:rPr>
    </w:pPr>
    <w:r w:rsidRPr="00435C6B">
      <w:rPr>
        <w:rFonts w:ascii="Traditional Arabic" w:hAnsi="Traditional Arabic" w:cs="Traditional Arabic"/>
        <w:b/>
        <w:bCs/>
        <w:noProof/>
        <w:sz w:val="26"/>
        <w:szCs w:val="26"/>
        <w:lang w:val="en-US" w:eastAsia="en-US"/>
      </w:rPr>
      <w:pict>
        <v:shapetype id="_x0000_t32" coordsize="21600,21600" o:spt="32" o:oned="t" path="m,l21600,21600e" filled="f">
          <v:path arrowok="t" fillok="f" o:connecttype="none"/>
          <o:lock v:ext="edit" shapetype="t"/>
        </v:shapetype>
        <v:shape id="AutoShape 4" o:spid="_x0000_s2049" type="#_x0000_t32" style="position:absolute;left:0;text-align:left;margin-left:59.75pt;margin-top:4.95pt;width:262.5pt;height: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vw+IwIAAEUEAAAOAAAAZHJzL2Uyb0RvYy54bWysU8GO2yAQvVfqPyDuieOss5tYcVYrO2kP&#10;2zbSbj+AALZRMSAgcaKq/94BJ2m2vVRVfcADM/N4M/NYPh47iQ7cOqFVgdPxBCOuqGZCNQX++roZ&#10;zTFynihGpFa8wCfu8OPq/btlb3I+1a2WjFsEIMrlvSlw673Jk8TRlnfEjbXhCpy1th3xsLVNwizp&#10;Ab2TyXQyuU96bZmxmnLn4LQanHgV8euaU/+lrh33SBYYuPm42rjuwpqsliRvLDGtoGca5B9YdEQo&#10;uPQKVRFP0N6KP6A6Qa12uvZjqrtE17WgPNYA1aST36p5aYnhsRZojjPXNrn/B0s/H7YWCVbgKUaK&#10;dDCip73X8WaUhfb0xuUQVaqtDQXSo3oxz5p+c0jpsiWq4TH49WQgNw0ZyZuUsHEGLtn1nzSDGAL4&#10;sVfH2naolsJ8DIkBHPqBjnE4p+tw+NEjCod38D3MYIb04ktIHiBCorHOf+C6Q8EosPOWiKb1pVYK&#10;JKDtAE8Oz84Hgr8SQrLSGyFlVIJUqC/wYjadRT5OS8GCM4Q52+xKadGBBC3FL1YLntswq/eKRbCW&#10;E7Y+254IOdhwuVQBDwoDOmdrEMv3xWSxnq/n2Sib3q9H2aSqRk+bMhvdb9KHWXVXlWWV/gjU0ixv&#10;BWNcBXYX4abZ3wnj/IQGyV2le21D8hY99gvIXv6RdJxxGOsgkJ1mp629zB60GoPP7yo8hts92Lev&#10;f/UTAAD//wMAUEsDBBQABgAIAAAAIQD+1yJ82QAAAAcBAAAPAAAAZHJzL2Rvd25yZXYueG1sTI7B&#10;ToNAFEX3Jv2HyWvizg5tEAsyNI2JxoUhsep+yjwBZd4gMwX69z7d6PLk3tx78t1sOzHi4FtHCtar&#10;CARS5UxLtYLXl/urLQgfNBndOUIFZ/SwKxYXuc6Mm+gZx0OoBY+Qz7SCJoQ+k9JXDVrtV65H4uzd&#10;DVYHxqGWZtATj9tObqIokVa3xA+N7vGuwerzcLIKvujm/BbLcftRliF5eHyqCctJqcvlvL8FEXAO&#10;f2X40Wd1KNjp6E5kvOiY1+k1VxWkKQjOkzhmPv6yLHL537/4BgAA//8DAFBLAQItABQABgAIAAAA&#10;IQC2gziS/gAAAOEBAAATAAAAAAAAAAAAAAAAAAAAAABbQ29udGVudF9UeXBlc10ueG1sUEsBAi0A&#10;FAAGAAgAAAAhADj9If/WAAAAlAEAAAsAAAAAAAAAAAAAAAAALwEAAF9yZWxzLy5yZWxzUEsBAi0A&#10;FAAGAAgAAAAhANyy/D4jAgAARQQAAA4AAAAAAAAAAAAAAAAALgIAAGRycy9lMm9Eb2MueG1sUEsB&#10;Ai0AFAAGAAgAAAAhAP7XInzZAAAABwEAAA8AAAAAAAAAAAAAAAAAfQQAAGRycy9kb3ducmV2Lnht&#10;bFBLBQYAAAAABAAEAPMAAACDBQAAAAA=&#10;"/>
      </w:pict>
    </w:r>
    <w:r w:rsidR="0039228D" w:rsidRPr="00926342">
      <w:rPr>
        <w:rFonts w:ascii="Traditional Arabic" w:hAnsi="Traditional Arabic" w:cs="Traditional Arabic" w:hint="cs"/>
        <w:b/>
        <w:bCs/>
        <w:sz w:val="26"/>
        <w:szCs w:val="26"/>
        <w:rtl/>
        <w:lang w:eastAsia="fr-FR"/>
      </w:rPr>
      <w:t xml:space="preserve">        </w:t>
    </w:r>
    <w:r w:rsidR="0039228D">
      <w:rPr>
        <w:rFonts w:ascii="Traditional Arabic" w:hAnsi="Traditional Arabic" w:cs="Traditional Arabic" w:hint="cs"/>
        <w:b/>
        <w:bCs/>
        <w:sz w:val="26"/>
        <w:szCs w:val="26"/>
        <w:rtl/>
        <w:lang w:eastAsia="fr-FR"/>
      </w:rPr>
      <w:t xml:space="preserve">      </w:t>
    </w:r>
    <w:r w:rsidR="0039228D" w:rsidRPr="00926342">
      <w:rPr>
        <w:rFonts w:ascii="Traditional Arabic" w:hAnsi="Traditional Arabic" w:cs="Traditional Arabic" w:hint="cs"/>
        <w:b/>
        <w:bCs/>
        <w:sz w:val="26"/>
        <w:szCs w:val="26"/>
        <w:rtl/>
        <w:lang w:eastAsia="fr-F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10" w:rsidRPr="00BE0114" w:rsidRDefault="0039228D" w:rsidP="00BE0114">
    <w:pPr>
      <w:pStyle w:val="En-tte"/>
      <w:rPr>
        <w:szCs w:val="26"/>
      </w:rPr>
    </w:pPr>
    <w:r w:rsidRPr="00BE0114">
      <w:rPr>
        <w:rFonts w:hint="cs"/>
        <w:sz w:val="26"/>
        <w:rt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713" w:type="pct"/>
      <w:tblInd w:w="-594" w:type="dxa"/>
      <w:tblBorders>
        <w:bottom w:val="single" w:sz="18" w:space="0" w:color="808080"/>
        <w:insideV w:val="single" w:sz="18" w:space="0" w:color="808080"/>
      </w:tblBorders>
      <w:tblLayout w:type="fixed"/>
      <w:tblCellMar>
        <w:top w:w="72" w:type="dxa"/>
        <w:left w:w="115" w:type="dxa"/>
        <w:bottom w:w="72" w:type="dxa"/>
        <w:right w:w="115" w:type="dxa"/>
      </w:tblCellMar>
      <w:tblLook w:val="04A0"/>
    </w:tblPr>
    <w:tblGrid>
      <w:gridCol w:w="4759"/>
      <w:gridCol w:w="4573"/>
    </w:tblGrid>
    <w:tr w:rsidR="000C6A3F" w:rsidRPr="00F452C5" w:rsidTr="008461E9">
      <w:trPr>
        <w:trHeight w:val="663"/>
      </w:trPr>
      <w:tc>
        <w:tcPr>
          <w:tcW w:w="4759" w:type="dxa"/>
          <w:vAlign w:val="center"/>
        </w:tcPr>
        <w:p w:rsidR="000C6A3F" w:rsidRPr="00C37555" w:rsidRDefault="0039228D" w:rsidP="00DF0FF5">
          <w:pPr>
            <w:bidi/>
            <w:jc w:val="center"/>
            <w:rPr>
              <w:rFonts w:ascii="Traditional Arabic" w:hAnsi="Traditional Arabic"/>
              <w:b/>
              <w:bCs/>
              <w:rtl/>
              <w:lang w:bidi="ar-DZ"/>
            </w:rPr>
          </w:pPr>
          <w:r w:rsidRPr="00C37555">
            <w:rPr>
              <w:rFonts w:ascii="Traditional Arabic" w:eastAsia="Times New Roman" w:hAnsi="Traditional Arabic" w:hint="cs"/>
              <w:b/>
              <w:bCs/>
              <w:rtl/>
              <w:lang w:eastAsia="fr-FR" w:bidi="ar-DZ"/>
            </w:rPr>
            <w:t xml:space="preserve">كلية الآداب و اللغات / قسم اللغة العربية و آدابها </w:t>
          </w:r>
        </w:p>
      </w:tc>
      <w:tc>
        <w:tcPr>
          <w:tcW w:w="4573" w:type="dxa"/>
          <w:vAlign w:val="center"/>
        </w:tcPr>
        <w:p w:rsidR="000C6A3F" w:rsidRPr="00C37555" w:rsidRDefault="0039228D" w:rsidP="00CE6AA0">
          <w:pPr>
            <w:bidi/>
            <w:jc w:val="center"/>
            <w:rPr>
              <w:rFonts w:ascii="Traditional Arabic" w:hAnsi="Traditional Arabic"/>
              <w:b/>
              <w:bCs/>
              <w:rtl/>
            </w:rPr>
          </w:pPr>
          <w:r w:rsidRPr="00C37555">
            <w:rPr>
              <w:rFonts w:ascii="Traditional Arabic" w:hAnsi="Traditional Arabic" w:hint="cs"/>
              <w:b/>
              <w:bCs/>
              <w:rtl/>
            </w:rPr>
            <w:t xml:space="preserve">جامعة تلمسان </w:t>
          </w:r>
        </w:p>
      </w:tc>
    </w:tr>
  </w:tbl>
  <w:p w:rsidR="000C6A3F" w:rsidRPr="000C6A3F" w:rsidRDefault="00630FDA">
    <w:pPr>
      <w:pStyle w:val="En-tt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211D0F08"/>
    <w:multiLevelType w:val="multilevel"/>
    <w:tmpl w:val="D0169442"/>
    <w:lvl w:ilvl="0">
      <w:start w:val="4"/>
      <w:numFmt w:val="decimal"/>
      <w:lvlText w:val="%1"/>
      <w:lvlJc w:val="left"/>
      <w:pPr>
        <w:ind w:left="450" w:hanging="450"/>
      </w:pPr>
      <w:rPr>
        <w:rFonts w:hint="default"/>
        <w:color w:val="333333"/>
      </w:rPr>
    </w:lvl>
    <w:lvl w:ilvl="1">
      <w:start w:val="6"/>
      <w:numFmt w:val="decimal"/>
      <w:lvlText w:val="%1-%2"/>
      <w:lvlJc w:val="left"/>
      <w:pPr>
        <w:ind w:left="720" w:hanging="720"/>
      </w:pPr>
      <w:rPr>
        <w:rFonts w:hint="default"/>
        <w:color w:val="333333"/>
      </w:rPr>
    </w:lvl>
    <w:lvl w:ilvl="2">
      <w:start w:val="1"/>
      <w:numFmt w:val="decimal"/>
      <w:lvlText w:val="%1-%2.%3"/>
      <w:lvlJc w:val="left"/>
      <w:pPr>
        <w:ind w:left="1080" w:hanging="1080"/>
      </w:pPr>
      <w:rPr>
        <w:rFonts w:hint="default"/>
        <w:color w:val="333333"/>
      </w:rPr>
    </w:lvl>
    <w:lvl w:ilvl="3">
      <w:start w:val="1"/>
      <w:numFmt w:val="decimal"/>
      <w:lvlText w:val="%1-%2.%3.%4"/>
      <w:lvlJc w:val="left"/>
      <w:pPr>
        <w:ind w:left="1440" w:hanging="1440"/>
      </w:pPr>
      <w:rPr>
        <w:rFonts w:hint="default"/>
        <w:color w:val="333333"/>
      </w:rPr>
    </w:lvl>
    <w:lvl w:ilvl="4">
      <w:start w:val="1"/>
      <w:numFmt w:val="decimal"/>
      <w:lvlText w:val="%1-%2.%3.%4.%5"/>
      <w:lvlJc w:val="left"/>
      <w:pPr>
        <w:ind w:left="1800" w:hanging="1800"/>
      </w:pPr>
      <w:rPr>
        <w:rFonts w:hint="default"/>
        <w:color w:val="333333"/>
      </w:rPr>
    </w:lvl>
    <w:lvl w:ilvl="5">
      <w:start w:val="1"/>
      <w:numFmt w:val="decimal"/>
      <w:lvlText w:val="%1-%2.%3.%4.%5.%6"/>
      <w:lvlJc w:val="left"/>
      <w:pPr>
        <w:ind w:left="1800" w:hanging="1800"/>
      </w:pPr>
      <w:rPr>
        <w:rFonts w:hint="default"/>
        <w:color w:val="333333"/>
      </w:rPr>
    </w:lvl>
    <w:lvl w:ilvl="6">
      <w:start w:val="1"/>
      <w:numFmt w:val="decimal"/>
      <w:lvlText w:val="%1-%2.%3.%4.%5.%6.%7"/>
      <w:lvlJc w:val="left"/>
      <w:pPr>
        <w:ind w:left="2160" w:hanging="2160"/>
      </w:pPr>
      <w:rPr>
        <w:rFonts w:hint="default"/>
        <w:color w:val="333333"/>
      </w:rPr>
    </w:lvl>
    <w:lvl w:ilvl="7">
      <w:start w:val="1"/>
      <w:numFmt w:val="decimal"/>
      <w:lvlText w:val="%1-%2.%3.%4.%5.%6.%7.%8"/>
      <w:lvlJc w:val="left"/>
      <w:pPr>
        <w:ind w:left="2520" w:hanging="2520"/>
      </w:pPr>
      <w:rPr>
        <w:rFonts w:hint="default"/>
        <w:color w:val="333333"/>
      </w:rPr>
    </w:lvl>
    <w:lvl w:ilvl="8">
      <w:start w:val="1"/>
      <w:numFmt w:val="decimal"/>
      <w:lvlText w:val="%1-%2.%3.%4.%5.%6.%7.%8.%9"/>
      <w:lvlJc w:val="left"/>
      <w:pPr>
        <w:ind w:left="2880" w:hanging="2880"/>
      </w:pPr>
      <w:rPr>
        <w:rFonts w:hint="default"/>
        <w:color w:val="333333"/>
      </w:rPr>
    </w:lvl>
  </w:abstractNum>
  <w:abstractNum w:abstractNumId="2">
    <w:nsid w:val="363A7C2C"/>
    <w:multiLevelType w:val="multilevel"/>
    <w:tmpl w:val="E1C25F68"/>
    <w:lvl w:ilvl="0">
      <w:start w:val="4"/>
      <w:numFmt w:val="decimal"/>
      <w:lvlText w:val="%1"/>
      <w:lvlJc w:val="left"/>
      <w:pPr>
        <w:ind w:left="360" w:hanging="360"/>
      </w:pPr>
      <w:rPr>
        <w:rFonts w:ascii="Arial" w:hAnsi="Arial" w:cs="Arial" w:hint="default"/>
        <w:color w:val="333333"/>
        <w:sz w:val="20"/>
      </w:rPr>
    </w:lvl>
    <w:lvl w:ilvl="1">
      <w:start w:val="6"/>
      <w:numFmt w:val="decimal"/>
      <w:lvlText w:val="%1-%2"/>
      <w:lvlJc w:val="left"/>
      <w:pPr>
        <w:ind w:left="720" w:hanging="720"/>
      </w:pPr>
      <w:rPr>
        <w:rFonts w:ascii="Arial" w:hAnsi="Arial" w:cs="Arial" w:hint="default"/>
        <w:color w:val="333333"/>
        <w:sz w:val="20"/>
      </w:rPr>
    </w:lvl>
    <w:lvl w:ilvl="2">
      <w:start w:val="1"/>
      <w:numFmt w:val="decimal"/>
      <w:lvlText w:val="%1-%2.%3"/>
      <w:lvlJc w:val="left"/>
      <w:pPr>
        <w:ind w:left="1080" w:hanging="1080"/>
      </w:pPr>
      <w:rPr>
        <w:rFonts w:ascii="Arial" w:hAnsi="Arial" w:cs="Arial" w:hint="default"/>
        <w:color w:val="333333"/>
        <w:sz w:val="20"/>
      </w:rPr>
    </w:lvl>
    <w:lvl w:ilvl="3">
      <w:start w:val="1"/>
      <w:numFmt w:val="decimal"/>
      <w:lvlText w:val="%1-%2.%3.%4"/>
      <w:lvlJc w:val="left"/>
      <w:pPr>
        <w:ind w:left="1440" w:hanging="1440"/>
      </w:pPr>
      <w:rPr>
        <w:rFonts w:ascii="Arial" w:hAnsi="Arial" w:cs="Arial" w:hint="default"/>
        <w:color w:val="333333"/>
        <w:sz w:val="20"/>
      </w:rPr>
    </w:lvl>
    <w:lvl w:ilvl="4">
      <w:start w:val="1"/>
      <w:numFmt w:val="decimal"/>
      <w:lvlText w:val="%1-%2.%3.%4.%5"/>
      <w:lvlJc w:val="left"/>
      <w:pPr>
        <w:ind w:left="1800" w:hanging="1800"/>
      </w:pPr>
      <w:rPr>
        <w:rFonts w:ascii="Arial" w:hAnsi="Arial" w:cs="Arial" w:hint="default"/>
        <w:color w:val="333333"/>
        <w:sz w:val="20"/>
      </w:rPr>
    </w:lvl>
    <w:lvl w:ilvl="5">
      <w:start w:val="1"/>
      <w:numFmt w:val="decimal"/>
      <w:lvlText w:val="%1-%2.%3.%4.%5.%6"/>
      <w:lvlJc w:val="left"/>
      <w:pPr>
        <w:ind w:left="1800" w:hanging="1800"/>
      </w:pPr>
      <w:rPr>
        <w:rFonts w:ascii="Arial" w:hAnsi="Arial" w:cs="Arial" w:hint="default"/>
        <w:color w:val="333333"/>
        <w:sz w:val="20"/>
      </w:rPr>
    </w:lvl>
    <w:lvl w:ilvl="6">
      <w:start w:val="1"/>
      <w:numFmt w:val="decimal"/>
      <w:lvlText w:val="%1-%2.%3.%4.%5.%6.%7"/>
      <w:lvlJc w:val="left"/>
      <w:pPr>
        <w:ind w:left="2160" w:hanging="2160"/>
      </w:pPr>
      <w:rPr>
        <w:rFonts w:ascii="Arial" w:hAnsi="Arial" w:cs="Arial" w:hint="default"/>
        <w:color w:val="333333"/>
        <w:sz w:val="20"/>
      </w:rPr>
    </w:lvl>
    <w:lvl w:ilvl="7">
      <w:start w:val="1"/>
      <w:numFmt w:val="decimal"/>
      <w:lvlText w:val="%1-%2.%3.%4.%5.%6.%7.%8"/>
      <w:lvlJc w:val="left"/>
      <w:pPr>
        <w:ind w:left="2520" w:hanging="2520"/>
      </w:pPr>
      <w:rPr>
        <w:rFonts w:ascii="Arial" w:hAnsi="Arial" w:cs="Arial" w:hint="default"/>
        <w:color w:val="333333"/>
        <w:sz w:val="20"/>
      </w:rPr>
    </w:lvl>
    <w:lvl w:ilvl="8">
      <w:start w:val="1"/>
      <w:numFmt w:val="decimal"/>
      <w:lvlText w:val="%1-%2.%3.%4.%5.%6.%7.%8.%9"/>
      <w:lvlJc w:val="left"/>
      <w:pPr>
        <w:ind w:left="2880" w:hanging="2880"/>
      </w:pPr>
      <w:rPr>
        <w:rFonts w:ascii="Arial" w:hAnsi="Arial" w:cs="Arial" w:hint="default"/>
        <w:color w:val="333333"/>
        <w:sz w:val="20"/>
      </w:rPr>
    </w:lvl>
  </w:abstractNum>
  <w:abstractNum w:abstractNumId="3">
    <w:nsid w:val="3B4A488C"/>
    <w:multiLevelType w:val="hybridMultilevel"/>
    <w:tmpl w:val="4B6A80C2"/>
    <w:lvl w:ilvl="0" w:tplc="5582F876">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A61727"/>
    <w:multiLevelType w:val="hybridMultilevel"/>
    <w:tmpl w:val="9A4856D2"/>
    <w:lvl w:ilvl="0" w:tplc="3036F75E">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7EC23D1B"/>
    <w:multiLevelType w:val="hybridMultilevel"/>
    <w:tmpl w:val="D3088A90"/>
    <w:lvl w:ilvl="0" w:tplc="7F44B406">
      <w:start w:val="1"/>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4"/>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9218"/>
    <o:shapelayout v:ext="edit">
      <o:idmap v:ext="edit" data="2"/>
      <o:rules v:ext="edit">
        <o:r id="V:Rule2" type="connector" idref="#AutoShape 4"/>
      </o:rules>
    </o:shapelayout>
  </w:hdrShapeDefaults>
  <w:footnotePr>
    <w:footnote w:id="0"/>
    <w:footnote w:id="1"/>
  </w:footnotePr>
  <w:endnotePr>
    <w:numFmt w:val="decimal"/>
    <w:endnote w:id="0"/>
    <w:endnote w:id="1"/>
  </w:endnotePr>
  <w:compat/>
  <w:rsids>
    <w:rsidRoot w:val="00C71200"/>
    <w:rsid w:val="000D135F"/>
    <w:rsid w:val="001260D7"/>
    <w:rsid w:val="00135557"/>
    <w:rsid w:val="00186C42"/>
    <w:rsid w:val="001B390B"/>
    <w:rsid w:val="001F6185"/>
    <w:rsid w:val="002701CB"/>
    <w:rsid w:val="002B239C"/>
    <w:rsid w:val="00310C86"/>
    <w:rsid w:val="0039228D"/>
    <w:rsid w:val="003E0515"/>
    <w:rsid w:val="003F55CD"/>
    <w:rsid w:val="00432F21"/>
    <w:rsid w:val="00435C6B"/>
    <w:rsid w:val="0062502D"/>
    <w:rsid w:val="00627881"/>
    <w:rsid w:val="00630FDA"/>
    <w:rsid w:val="00656853"/>
    <w:rsid w:val="006A247D"/>
    <w:rsid w:val="006B6990"/>
    <w:rsid w:val="007128B2"/>
    <w:rsid w:val="007379EA"/>
    <w:rsid w:val="0079339F"/>
    <w:rsid w:val="00811DB1"/>
    <w:rsid w:val="00870B66"/>
    <w:rsid w:val="008A2668"/>
    <w:rsid w:val="008A5764"/>
    <w:rsid w:val="00933E91"/>
    <w:rsid w:val="009424E5"/>
    <w:rsid w:val="00956500"/>
    <w:rsid w:val="009806D1"/>
    <w:rsid w:val="009C799B"/>
    <w:rsid w:val="00AA4C71"/>
    <w:rsid w:val="00AB3343"/>
    <w:rsid w:val="00AB563F"/>
    <w:rsid w:val="00B24629"/>
    <w:rsid w:val="00B37CA9"/>
    <w:rsid w:val="00C71200"/>
    <w:rsid w:val="00DD68DA"/>
    <w:rsid w:val="00E40254"/>
    <w:rsid w:val="00E84996"/>
    <w:rsid w:val="00EF53D4"/>
    <w:rsid w:val="00F15D06"/>
    <w:rsid w:val="00F36280"/>
    <w:rsid w:val="00F94E29"/>
    <w:rsid w:val="00FA5B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00"/>
    <w:pPr>
      <w:spacing w:after="0" w:line="240" w:lineRule="auto"/>
    </w:pPr>
    <w:rPr>
      <w:rFonts w:ascii="Times New Roman" w:eastAsia="SimSun" w:hAnsi="Times New Roman" w:cs="Traditional Arabic"/>
      <w:sz w:val="28"/>
      <w:szCs w:val="2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71200"/>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C71200"/>
    <w:rPr>
      <w:rFonts w:ascii="Times New Roman" w:eastAsia="SimSun" w:hAnsi="Times New Roman" w:cs="Times New Roman"/>
      <w:sz w:val="20"/>
      <w:szCs w:val="20"/>
      <w:lang w:eastAsia="zh-CN"/>
    </w:rPr>
  </w:style>
  <w:style w:type="paragraph" w:styleId="En-tte">
    <w:name w:val="header"/>
    <w:basedOn w:val="Normal"/>
    <w:link w:val="En-tteCar"/>
    <w:uiPriority w:val="99"/>
    <w:rsid w:val="00C71200"/>
    <w:pPr>
      <w:tabs>
        <w:tab w:val="center" w:pos="4536"/>
        <w:tab w:val="right" w:pos="9072"/>
      </w:tabs>
    </w:pPr>
    <w:rPr>
      <w:rFonts w:cs="Times New Roman"/>
      <w:sz w:val="20"/>
      <w:szCs w:val="20"/>
    </w:rPr>
  </w:style>
  <w:style w:type="character" w:customStyle="1" w:styleId="En-tteCar">
    <w:name w:val="En-tête Car"/>
    <w:basedOn w:val="Policepardfaut"/>
    <w:link w:val="En-tte"/>
    <w:uiPriority w:val="99"/>
    <w:rsid w:val="00C71200"/>
    <w:rPr>
      <w:rFonts w:ascii="Times New Roman" w:eastAsia="SimSun" w:hAnsi="Times New Roman" w:cs="Times New Roman"/>
      <w:sz w:val="20"/>
      <w:szCs w:val="20"/>
      <w:lang w:eastAsia="zh-CN"/>
    </w:rPr>
  </w:style>
  <w:style w:type="paragraph" w:styleId="Notedefin">
    <w:name w:val="endnote text"/>
    <w:basedOn w:val="Normal"/>
    <w:link w:val="NotedefinCar"/>
    <w:uiPriority w:val="99"/>
    <w:rsid w:val="00C71200"/>
    <w:rPr>
      <w:rFonts w:cs="Times New Roman"/>
      <w:sz w:val="20"/>
      <w:szCs w:val="20"/>
    </w:rPr>
  </w:style>
  <w:style w:type="character" w:customStyle="1" w:styleId="NotedefinCar">
    <w:name w:val="Note de fin Car"/>
    <w:basedOn w:val="Policepardfaut"/>
    <w:link w:val="Notedefin"/>
    <w:uiPriority w:val="99"/>
    <w:rsid w:val="00C71200"/>
    <w:rPr>
      <w:rFonts w:ascii="Times New Roman" w:eastAsia="SimSun" w:hAnsi="Times New Roman" w:cs="Times New Roman"/>
      <w:sz w:val="20"/>
      <w:szCs w:val="20"/>
      <w:lang w:eastAsia="zh-CN"/>
    </w:rPr>
  </w:style>
  <w:style w:type="paragraph" w:styleId="Notedebasdepage">
    <w:name w:val="footnote text"/>
    <w:basedOn w:val="Normal"/>
    <w:link w:val="NotedebasdepageCar"/>
    <w:uiPriority w:val="99"/>
    <w:semiHidden/>
    <w:unhideWhenUsed/>
    <w:rsid w:val="009806D1"/>
    <w:rPr>
      <w:sz w:val="20"/>
      <w:szCs w:val="20"/>
    </w:rPr>
  </w:style>
  <w:style w:type="character" w:customStyle="1" w:styleId="NotedebasdepageCar">
    <w:name w:val="Note de bas de page Car"/>
    <w:basedOn w:val="Policepardfaut"/>
    <w:link w:val="Notedebasdepage"/>
    <w:uiPriority w:val="99"/>
    <w:semiHidden/>
    <w:rsid w:val="009806D1"/>
    <w:rPr>
      <w:rFonts w:ascii="Times New Roman" w:eastAsia="SimSun" w:hAnsi="Times New Roman" w:cs="Traditional Arabic"/>
      <w:sz w:val="20"/>
      <w:szCs w:val="20"/>
      <w:lang w:eastAsia="zh-CN"/>
    </w:rPr>
  </w:style>
  <w:style w:type="character" w:styleId="Appelnotedebasdep">
    <w:name w:val="footnote reference"/>
    <w:basedOn w:val="Policepardfaut"/>
    <w:uiPriority w:val="99"/>
    <w:semiHidden/>
    <w:unhideWhenUsed/>
    <w:rsid w:val="009806D1"/>
    <w:rPr>
      <w:vertAlign w:val="superscript"/>
    </w:rPr>
  </w:style>
  <w:style w:type="character" w:styleId="Appeldenotedefin">
    <w:name w:val="endnote reference"/>
    <w:basedOn w:val="Policepardfaut"/>
    <w:uiPriority w:val="99"/>
    <w:semiHidden/>
    <w:unhideWhenUsed/>
    <w:rsid w:val="009806D1"/>
    <w:rPr>
      <w:vertAlign w:val="superscript"/>
    </w:rPr>
  </w:style>
  <w:style w:type="paragraph" w:styleId="Paragraphedeliste">
    <w:name w:val="List Paragraph"/>
    <w:basedOn w:val="Normal"/>
    <w:uiPriority w:val="34"/>
    <w:qFormat/>
    <w:rsid w:val="00933E91"/>
    <w:pPr>
      <w:ind w:left="720"/>
      <w:contextualSpacing/>
    </w:pPr>
  </w:style>
  <w:style w:type="character" w:styleId="Lienhypertexte">
    <w:name w:val="Hyperlink"/>
    <w:basedOn w:val="Policepardfaut"/>
    <w:uiPriority w:val="99"/>
    <w:semiHidden/>
    <w:unhideWhenUsed/>
    <w:rsid w:val="000D135F"/>
    <w:rPr>
      <w:color w:val="0000FF"/>
      <w:u w:val="single"/>
    </w:rPr>
  </w:style>
  <w:style w:type="character" w:styleId="Lienhypertextesuivivisit">
    <w:name w:val="FollowedHyperlink"/>
    <w:basedOn w:val="Policepardfaut"/>
    <w:uiPriority w:val="99"/>
    <w:semiHidden/>
    <w:unhideWhenUsed/>
    <w:rsid w:val="008A576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2" Type="http://schemas.openxmlformats.org/officeDocument/2006/relationships/hyperlink" Target="https://sotor.com/%D9%81%D9%86%D9%88%D9%86-%D8%A7%D9%84%D9%86%D8%AB%D8%B1/" TargetMode="External"/><Relationship Id="rId1" Type="http://schemas.openxmlformats.org/officeDocument/2006/relationships/hyperlink" Target="https://mawdoo3.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F8F93-BAD9-40F5-8058-C37EB710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920</Words>
  <Characters>5066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Pctec</dc:creator>
  <cp:lastModifiedBy>Fouzi</cp:lastModifiedBy>
  <cp:revision>26</cp:revision>
  <dcterms:created xsi:type="dcterms:W3CDTF">2020-05-02T13:52:00Z</dcterms:created>
  <dcterms:modified xsi:type="dcterms:W3CDTF">2020-05-02T14:16:00Z</dcterms:modified>
</cp:coreProperties>
</file>