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AB" w:rsidRDefault="009D3BAB" w:rsidP="009D3BAB">
      <w:pPr>
        <w:shd w:val="clear" w:color="auto" w:fill="FFFFFF"/>
        <w:bidi/>
        <w:spacing w:after="0" w:line="360" w:lineRule="auto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الأستاذ </w:t>
      </w:r>
      <w:proofErr w:type="spell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بلعربي</w:t>
      </w:r>
      <w:proofErr w:type="spell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محمد</w:t>
      </w:r>
      <w:r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 xml:space="preserve"> </w:t>
      </w:r>
    </w:p>
    <w:p w:rsidR="009D3BAB" w:rsidRDefault="009D3BAB" w:rsidP="009D3BAB">
      <w:pPr>
        <w:shd w:val="clear" w:color="auto" w:fill="FFFFFF"/>
        <w:bidi/>
        <w:spacing w:after="0" w:line="360" w:lineRule="auto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كلية العلوم الإنسانية </w:t>
      </w:r>
      <w:r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و</w:t>
      </w:r>
      <w:r w:rsidR="0009110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 xml:space="preserve"> العلوم </w:t>
      </w:r>
      <w:r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الاجتماعية</w:t>
      </w:r>
      <w:r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 xml:space="preserve"> </w:t>
      </w:r>
    </w:p>
    <w:p w:rsidR="009D3BAB" w:rsidRDefault="009D3BAB" w:rsidP="009D3BAB">
      <w:pPr>
        <w:shd w:val="clear" w:color="auto" w:fill="FFFFFF"/>
        <w:bidi/>
        <w:spacing w:after="0" w:line="360" w:lineRule="auto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قسم العلوم الإنسانية</w:t>
      </w:r>
      <w:r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 xml:space="preserve">   </w:t>
      </w:r>
    </w:p>
    <w:p w:rsidR="009D3BAB" w:rsidRDefault="009D3BAB" w:rsidP="009D3BAB">
      <w:pPr>
        <w:shd w:val="clear" w:color="auto" w:fill="FFFFFF"/>
        <w:bidi/>
        <w:spacing w:after="0" w:line="360" w:lineRule="auto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شعبة الفلسفة</w:t>
      </w:r>
      <w:r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 xml:space="preserve"> </w:t>
      </w:r>
    </w:p>
    <w:p w:rsidR="009D3BAB" w:rsidRDefault="009D3BAB" w:rsidP="009D3BAB">
      <w:pPr>
        <w:shd w:val="clear" w:color="auto" w:fill="FFFFFF"/>
        <w:bidi/>
        <w:spacing w:after="0" w:line="360" w:lineRule="auto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المحاضرة السادسة في مقياس</w:t>
      </w:r>
      <w:r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  <w:t>:</w:t>
      </w:r>
      <w:r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 xml:space="preserve"> </w:t>
      </w:r>
    </w:p>
    <w:p w:rsidR="009D3BAB" w:rsidRDefault="009D3BAB" w:rsidP="009D3BAB">
      <w:pPr>
        <w:shd w:val="clear" w:color="auto" w:fill="FFFFFF"/>
        <w:bidi/>
        <w:spacing w:after="0" w:line="360" w:lineRule="auto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</w:pP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نظريات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</w:t>
      </w:r>
      <w:r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الاتصال</w:t>
      </w:r>
      <w:r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 xml:space="preserve"> </w:t>
      </w:r>
    </w:p>
    <w:p w:rsidR="009D3BAB" w:rsidRPr="009D3BAB" w:rsidRDefault="009D3BAB" w:rsidP="009D3BAB">
      <w:pPr>
        <w:shd w:val="clear" w:color="auto" w:fill="FFFFFF"/>
        <w:bidi/>
        <w:spacing w:after="0" w:line="360" w:lineRule="auto"/>
        <w:jc w:val="center"/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</w:pPr>
      <w:r w:rsidRPr="00E12DC4"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  <w:t xml:space="preserve">مهارات </w:t>
      </w:r>
      <w:proofErr w:type="gramStart"/>
      <w:r w:rsidR="00033427" w:rsidRPr="00E12DC4">
        <w:rPr>
          <w:rFonts w:ascii="Sakkal Majalla" w:eastAsia="Times New Roman" w:hAnsi="Sakkal Majalla" w:cs="Sakkal Majalla" w:hint="cs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  <w:t>الاتصال</w:t>
      </w:r>
      <w:r w:rsidRPr="00E12DC4"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  <w:t xml:space="preserve"> :</w:t>
      </w:r>
      <w:proofErr w:type="gramEnd"/>
      <w:r w:rsidRPr="00E12DC4"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  <w:t xml:space="preserve"> الكتابة</w:t>
      </w:r>
      <w:r w:rsidRPr="00E12DC4"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lang w:eastAsia="fr-FR"/>
        </w:rPr>
        <w:t>.</w:t>
      </w:r>
    </w:p>
    <w:p w:rsidR="00FC39DA" w:rsidRDefault="00E12DC4" w:rsidP="009D3BAB">
      <w:pPr>
        <w:shd w:val="clear" w:color="auto" w:fill="FFFFFF"/>
        <w:bidi/>
        <w:spacing w:after="0" w:line="360" w:lineRule="auto"/>
        <w:ind w:firstLine="708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يقول فيلسوف التربية الفرنسي </w:t>
      </w:r>
      <w:proofErr w:type="spell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أوليفيي</w:t>
      </w:r>
      <w:proofErr w:type="spell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</w:t>
      </w:r>
      <w:proofErr w:type="spell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روبول</w:t>
      </w:r>
      <w:proofErr w:type="spell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في كتابه " فلسفة التربية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  <w:t>"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  <w:br/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إن الطبيعة لا تعطينا شيئا. ومن ثم </w:t>
      </w: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فإن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كل سلوك ثقافي هو مكتسب. </w:t>
      </w:r>
    </w:p>
    <w:p w:rsidR="00FC39DA" w:rsidRDefault="00E12DC4" w:rsidP="00FC39DA">
      <w:pPr>
        <w:shd w:val="clear" w:color="auto" w:fill="FFFFFF"/>
        <w:bidi/>
        <w:spacing w:after="0" w:line="360" w:lineRule="auto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( </w:t>
      </w: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فلسفة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التربية ص45). </w:t>
      </w:r>
    </w:p>
    <w:p w:rsidR="007017C0" w:rsidRDefault="00E12DC4" w:rsidP="00FC39DA">
      <w:pPr>
        <w:shd w:val="clear" w:color="auto" w:fill="FFFFFF"/>
        <w:bidi/>
        <w:spacing w:after="0" w:line="360" w:lineRule="auto"/>
        <w:ind w:firstLine="708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والكتابة ليست هدية من الطبيعة، ولكنها فعل حضاري مكتسب..</w:t>
      </w:r>
      <w:r w:rsidR="007017C0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فالإنسان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لا يولد كاتبا...وإنما يتعلم الكتابة فيما يتعلمه من المهارات </w:t>
      </w:r>
      <w:proofErr w:type="spell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والسلوكات</w:t>
      </w:r>
      <w:proofErr w:type="spell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.. وقد نشأت الكتابات الأولى في آسيا الصغرى موطن العراق الحالي ليس بعيدا عن بغداد..وذلك حوالي 3000سنة قبل الميلاد..وليس من شك في أن الكتابة نشأت تلبية حاجات حضارية مثل </w:t>
      </w:r>
      <w:r w:rsidR="007017C0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الأنشطة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الزراعية وتربية المواشي..( أحمد </w:t>
      </w:r>
      <w:proofErr w:type="spell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عزوز</w:t>
      </w:r>
      <w:proofErr w:type="spell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، </w:t>
      </w:r>
      <w:r w:rsidR="007017C0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الاتصال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ومهاراته ص76) ..</w:t>
      </w:r>
    </w:p>
    <w:p w:rsidR="007017C0" w:rsidRDefault="00E12DC4" w:rsidP="0099403B">
      <w:pPr>
        <w:shd w:val="clear" w:color="auto" w:fill="FFFFFF"/>
        <w:bidi/>
        <w:spacing w:after="0" w:line="360" w:lineRule="auto"/>
        <w:ind w:firstLine="708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ومن تكون الكتابة قد وجدت لغاية الاحتفاظ والتسيير.. زمن الجلي أن معرفة الكتابة كان وقفا على طبقة معينة طبقة </w:t>
      </w:r>
      <w:proofErr w:type="spell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النساخ</w:t>
      </w:r>
      <w:proofErr w:type="spell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والمتعلمين....</w:t>
      </w: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وقد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حظيت الكتابة دوما بكثير من الإجلال والاحترام لأنها تعتبر تعبيرا عن الوجود المستقل الذي يشبه السحر فلها 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lastRenderedPageBreak/>
        <w:t xml:space="preserve">جاذبية...وحسب </w:t>
      </w:r>
      <w:proofErr w:type="spell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دوسوسير</w:t>
      </w:r>
      <w:proofErr w:type="spell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فإن الكتابة تثبت علامات الكلام وتحققها فهي الشكل الملموس للصور السمعية للكلام المتلفظ </w:t>
      </w:r>
      <w:proofErr w:type="spell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به</w:t>
      </w:r>
      <w:proofErr w:type="spell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وتُظهر المرحلة المتقدمة للغة ، ولا نجدها إلا في المجتمعات المتقدمة المتحضرة، وأصلها أن البشر أو الأفراد تأكدوا من أنها تحفظ وتنقل رسائل الكلام الملفوظ..( </w:t>
      </w:r>
      <w:proofErr w:type="gramStart"/>
      <w:r w:rsidR="0099403B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الاتصال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ومهاراته  ص77</w:t>
      </w:r>
      <w:r w:rsidR="0099403B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)</w:t>
      </w:r>
    </w:p>
    <w:p w:rsidR="0099403B" w:rsidRDefault="00E12DC4" w:rsidP="007017C0">
      <w:pPr>
        <w:shd w:val="clear" w:color="auto" w:fill="FFFFFF"/>
        <w:bidi/>
        <w:spacing w:after="0" w:line="360" w:lineRule="auto"/>
        <w:ind w:firstLine="708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وعلى الرغم من تطور وسائل الكتابة كآلات الكتابة والطباعة والناسخات إلا أن الكتابة بخط اليد ما زال لها دورها في الحياة الاجتماعية و الثقافية..</w:t>
      </w: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وتحتفظ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الكتابة بالنصوص القديمة والرسائل الأدبية والاجتماعية وبكل ما </w:t>
      </w:r>
      <w:r w:rsidR="0099403B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أنتجه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</w:t>
      </w:r>
      <w:r w:rsidR="0099403B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الإنسان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القديم ليظل التواصل مستمرا بين قارئ هذا العصر والكتاب القدماء. ولو كانوا موغلين في القدم ،بل حتى التفكير البدائي تم توثيقه بواسطة الكتابة التي حفظته من الضياع. .</w:t>
      </w: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ومن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ثم يمكن القول إن الكتابة كانت وما تزال أساس الحضارة وركيزة الاتصال بين البشر أينما وجدوا على سطح للأرض</w:t>
      </w:r>
      <w:r w:rsidR="007C6A89"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  <w:t>..</w:t>
      </w:r>
      <w:r w:rsidR="007C6A89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 xml:space="preserve"> </w:t>
      </w:r>
    </w:p>
    <w:p w:rsidR="007C6A89" w:rsidRPr="0099403B" w:rsidRDefault="00E12DC4" w:rsidP="0099403B">
      <w:pPr>
        <w:shd w:val="clear" w:color="auto" w:fill="FFFFFF"/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</w:pPr>
      <w:proofErr w:type="gramStart"/>
      <w:r w:rsidRPr="00E12DC4"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  <w:t>أنواع</w:t>
      </w:r>
      <w:proofErr w:type="gramEnd"/>
      <w:r w:rsidRPr="00E12DC4"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  <w:t xml:space="preserve"> الكتابة وخصائصها</w:t>
      </w:r>
      <w:r w:rsidR="007C6A89" w:rsidRPr="0099403B"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lang w:eastAsia="fr-FR"/>
        </w:rPr>
        <w:t>:</w:t>
      </w:r>
      <w:r w:rsidR="007C6A89" w:rsidRPr="0099403B">
        <w:rPr>
          <w:rFonts w:ascii="Sakkal Majalla" w:eastAsia="Times New Roman" w:hAnsi="Sakkal Majalla" w:cs="Sakkal Majalla" w:hint="cs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  <w:t xml:space="preserve"> </w:t>
      </w:r>
    </w:p>
    <w:p w:rsidR="00FC39DA" w:rsidRDefault="00E12DC4" w:rsidP="00CB096F">
      <w:pPr>
        <w:shd w:val="clear" w:color="auto" w:fill="FFFFFF"/>
        <w:bidi/>
        <w:spacing w:after="0" w:line="360" w:lineRule="auto"/>
        <w:ind w:firstLine="708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وفي الكتابة أنواع ولها غايات مختلفة،</w:t>
      </w:r>
      <w:r w:rsidR="007C6A89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 xml:space="preserve"> 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الكتابة </w:t>
      </w: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الإدارية :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تكون موجهة من مؤسسة إلى المواطن </w:t>
      </w:r>
      <w:r w:rsidR="0099403B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أو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من مؤسسة إدارية إلى مؤسسة أخرى ويكون لها طابع رسمي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  <w:t>.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  <w:br/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كتابة إنشائية : كالرسائل الشخصية والاجتماعية بين الأفراد ، أو من فرد </w:t>
      </w:r>
      <w:proofErr w:type="spell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الى</w:t>
      </w:r>
      <w:proofErr w:type="spell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مجتمع. أو كتابة علمية كالرسائل الجامعية.والدراسات الأكاديمية المتعلقة بالبحث المعرفي ، وتأليف الكتب العلمية والأدبية كالرواية والقصص... </w:t>
      </w: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والشعرُ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..وسائر أجناس الأدب وأشكاله المعروفة...</w:t>
      </w:r>
    </w:p>
    <w:p w:rsidR="007C6A89" w:rsidRDefault="00E12DC4" w:rsidP="00FC39DA">
      <w:pPr>
        <w:shd w:val="clear" w:color="auto" w:fill="FFFFFF"/>
        <w:bidi/>
        <w:spacing w:after="0" w:line="360" w:lineRule="auto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lastRenderedPageBreak/>
        <w:t xml:space="preserve">(ينظر: راشد علي عيسى، مهارات </w:t>
      </w:r>
      <w:r w:rsidR="0099403B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الاتصال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، قطر، العدد 103 ، 2005 ص125 عن أحمد </w:t>
      </w:r>
      <w:proofErr w:type="spell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عزوز</w:t>
      </w:r>
      <w:proofErr w:type="spell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ص80</w:t>
      </w:r>
      <w:r w:rsidR="00CB096F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)</w:t>
      </w:r>
      <w:r w:rsidR="007C6A89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 xml:space="preserve"> </w:t>
      </w:r>
    </w:p>
    <w:p w:rsidR="00856D7C" w:rsidRDefault="00E12DC4" w:rsidP="007C6A89">
      <w:pPr>
        <w:shd w:val="clear" w:color="auto" w:fill="FFFFFF"/>
        <w:bidi/>
        <w:spacing w:after="0" w:line="360" w:lineRule="auto"/>
        <w:ind w:firstLine="708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وعلى الرغم من الصعوبات </w:t>
      </w:r>
      <w:r w:rsidR="0099403B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التي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تواجهها الكتابة في التعبير الدقيق عن الأصوات. </w:t>
      </w: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فإن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الكتابة التي هي مجرد رسم تقريبي مصطلح علي</w:t>
      </w:r>
      <w:r w:rsidR="00CB096F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ه، تظل أكبر وسيلة لضمان التواصل</w:t>
      </w:r>
      <w:r w:rsidR="00CB096F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 xml:space="preserve"> 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وتسهيل انتشار ه بين الناس</w:t>
      </w:r>
      <w:r w:rsidR="00CB096F"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  <w:t>..</w:t>
      </w:r>
      <w:r w:rsidR="00CB096F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 xml:space="preserve"> </w:t>
      </w:r>
    </w:p>
    <w:p w:rsidR="0099403B" w:rsidRPr="00856D7C" w:rsidRDefault="00E12DC4" w:rsidP="00856D7C">
      <w:pPr>
        <w:shd w:val="clear" w:color="auto" w:fill="FFFFFF"/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</w:pPr>
      <w:r w:rsidRPr="00E12DC4"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  <w:t>العلاقة  بين المُرسل والمرسل إليه</w:t>
      </w:r>
      <w:r w:rsidR="0099403B" w:rsidRPr="00856D7C">
        <w:rPr>
          <w:rFonts w:ascii="Sakkal Majalla" w:eastAsia="Times New Roman" w:hAnsi="Sakkal Majalla" w:cs="Sakkal Majalla" w:hint="cs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  <w:t xml:space="preserve"> </w:t>
      </w:r>
    </w:p>
    <w:p w:rsidR="00CB096F" w:rsidRDefault="00E12DC4" w:rsidP="00856D7C">
      <w:pPr>
        <w:shd w:val="clear" w:color="auto" w:fill="FFFFFF"/>
        <w:bidi/>
        <w:spacing w:after="0" w:line="360" w:lineRule="auto"/>
        <w:ind w:firstLine="708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تمتاز العلاقة بين الكتابة ( المرسل) والمستقبل ( المرسل إليه) بثلاثة </w:t>
      </w: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مستويات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  <w:t xml:space="preserve"> :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  <w:br/>
      </w:r>
      <w:r w:rsidRPr="00E12DC4"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  <w:t>علاقة مجازية</w:t>
      </w:r>
      <w:r w:rsidR="00CB096F" w:rsidRPr="00856D7C"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lang w:eastAsia="fr-FR"/>
        </w:rPr>
        <w:t>:</w:t>
      </w:r>
      <w:r w:rsidR="00CB096F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 xml:space="preserve"> </w:t>
      </w:r>
    </w:p>
    <w:p w:rsidR="00AB30B2" w:rsidRDefault="00E12DC4" w:rsidP="00856D7C">
      <w:pPr>
        <w:shd w:val="clear" w:color="auto" w:fill="FFFFFF"/>
        <w:bidi/>
        <w:spacing w:after="0" w:line="360" w:lineRule="auto"/>
        <w:ind w:firstLine="708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ويسميها بعض البلاغيين بالانزياح أي إزاحة كلمة معينة عن معناها الحقيقي الواقعي </w:t>
      </w:r>
      <w:r w:rsidR="00033427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إلى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معنى قريب ماما ومقبول. أو نسميها أحيانا بالمجاز. كأنك </w:t>
      </w: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نقول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مثلا ابتسم الربيع...فالابتسام صفة </w:t>
      </w:r>
      <w:r w:rsidR="00856D7C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الإنسان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لكن نستطيع </w:t>
      </w:r>
      <w:proofErr w:type="spell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ان</w:t>
      </w:r>
      <w:proofErr w:type="spell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ننسبها </w:t>
      </w:r>
      <w:proofErr w:type="spell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الى</w:t>
      </w:r>
      <w:proofErr w:type="spell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الربيع أو إلى غيره....</w:t>
      </w: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واللجوء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إلى العلاقة المحتوية </w:t>
      </w:r>
      <w:r w:rsidR="00856D7C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فبالاتصال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بواسطة اللغة المكتوبة يعني أن المرسل ك</w:t>
      </w:r>
      <w:r w:rsidR="00A208A2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تب </w:t>
      </w:r>
      <w:r w:rsidR="00A208A2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الفاضل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ليدل </w:t>
      </w:r>
      <w:proofErr w:type="spell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بها</w:t>
      </w:r>
      <w:proofErr w:type="spell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على معنى مغاير للدلالة الحقيقية التي تحملها</w:t>
      </w:r>
      <w:r w:rsidR="00CB096F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 xml:space="preserve"> 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هذه الألفاظ</w:t>
      </w:r>
      <w:r w:rsidR="00CB096F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..ربما لأن هذا الاستعمال اللغوي</w:t>
      </w:r>
      <w:r w:rsidR="00CB096F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 xml:space="preserve"> 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عند الكتابة يكون أكثر تأثيرا على المتلقي...أو </w:t>
      </w: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المستقبٍل</w:t>
      </w:r>
      <w:proofErr w:type="gramEnd"/>
      <w:r w:rsidR="00CB096F"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  <w:t>...</w:t>
      </w:r>
      <w:r w:rsidR="00CB096F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 xml:space="preserve"> </w:t>
      </w:r>
    </w:p>
    <w:p w:rsidR="00AB30B2" w:rsidRPr="00A208A2" w:rsidRDefault="00E12DC4" w:rsidP="00AB30B2">
      <w:pPr>
        <w:shd w:val="clear" w:color="auto" w:fill="FFFFFF"/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</w:pPr>
      <w:proofErr w:type="gramStart"/>
      <w:r w:rsidRPr="00E12DC4"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  <w:t>العلاقة</w:t>
      </w:r>
      <w:proofErr w:type="gramEnd"/>
      <w:r w:rsidRPr="00E12DC4"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  <w:t xml:space="preserve"> المباشرة</w:t>
      </w:r>
      <w:r w:rsidR="00AB30B2" w:rsidRPr="00A208A2"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lang w:eastAsia="fr-FR"/>
        </w:rPr>
        <w:t>:</w:t>
      </w:r>
      <w:r w:rsidR="00AB30B2" w:rsidRPr="00A208A2">
        <w:rPr>
          <w:rFonts w:ascii="Sakkal Majalla" w:eastAsia="Times New Roman" w:hAnsi="Sakkal Majalla" w:cs="Sakkal Majalla" w:hint="cs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  <w:t xml:space="preserve"> </w:t>
      </w:r>
    </w:p>
    <w:p w:rsidR="00091104" w:rsidRDefault="00E12DC4" w:rsidP="00091104">
      <w:pPr>
        <w:shd w:val="clear" w:color="auto" w:fill="FFFFFF"/>
        <w:bidi/>
        <w:spacing w:after="0" w:line="360" w:lineRule="auto"/>
        <w:ind w:firstLine="708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تعني العلاقة المباشرة </w:t>
      </w:r>
      <w:r w:rsidR="00A208A2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استعمال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الألفاظ والجمل..في المعاني والدلالات الأصلية لها..ومن الواضح </w:t>
      </w:r>
      <w:r w:rsidR="00033427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أن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الاستعمال المباشر يكون في مجالات غير أدبية مثل القانون والاقتصاد والفلسفة والعلوم المختلفة. فالاتصال في هذه المجالات يكون باستعمال الكتابة 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lastRenderedPageBreak/>
        <w:t xml:space="preserve">المباشرة..أي اللغة الواقعية الخالية من الخيال المجازي.  ' ولا تعني العلاقة المباشرة أن هناك مستوى </w:t>
      </w: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لغويا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واحدا في الكتابة. فالقراء مستويات. وكل مستوى يحتاج إلى كتابة </w:t>
      </w:r>
      <w:proofErr w:type="spell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تلائمه</w:t>
      </w:r>
      <w:proofErr w:type="spell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، وتجعله قادرا على استقبال المعرفة بواسطة اللغة المكتوبة، وهكذا تبدو العلاقة المباشرة </w:t>
      </w:r>
      <w:r w:rsidR="00A208A2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أثناء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الاتصال المكتوب بتلميذ..مغايرة للعلاقة </w:t>
      </w: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نفسها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أثناء الاتصال بطالب جامعي أو بقارئ الصحيفة والمجلة. فلكل مستوى عقلي ومعرفي ووجداني يتدرج من البساطة </w:t>
      </w:r>
      <w:r w:rsidR="00091104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إلى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التعقيد</w:t>
      </w: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،ومن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المادي إلى المجرد، ويحتاج هذا القارئ</w:t>
      </w:r>
      <w:r w:rsidR="00AB30B2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 xml:space="preserve"> 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إلى العلاقة المباشرة ليتمكن من نقل قراءة الأخبار والتقارير وشروح العلوم المبسطة والعم</w:t>
      </w:r>
      <w:r w:rsidR="00AB30B2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يقة والمعارف </w:t>
      </w:r>
      <w:r w:rsidR="00AB30B2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والمحاضرات</w:t>
      </w:r>
      <w:r w:rsidR="00AB30B2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والنصوص</w:t>
      </w:r>
    </w:p>
    <w:p w:rsidR="00AB30B2" w:rsidRDefault="00E12DC4" w:rsidP="00091104">
      <w:pPr>
        <w:shd w:val="clear" w:color="auto" w:fill="FFFFFF"/>
        <w:bidi/>
        <w:spacing w:after="0" w:line="360" w:lineRule="auto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( المرجع نفسه ص86</w:t>
      </w:r>
      <w:r w:rsidR="00A208A2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)</w:t>
      </w:r>
    </w:p>
    <w:p w:rsidR="00AB30B2" w:rsidRPr="00A208A2" w:rsidRDefault="00E12DC4" w:rsidP="00A208A2">
      <w:pPr>
        <w:shd w:val="clear" w:color="auto" w:fill="FFFFFF"/>
        <w:bidi/>
        <w:spacing w:after="0" w:line="360" w:lineRule="auto"/>
        <w:jc w:val="both"/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</w:pPr>
      <w:proofErr w:type="gramStart"/>
      <w:r w:rsidRPr="00E12DC4"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  <w:t>العلاقة</w:t>
      </w:r>
      <w:proofErr w:type="gramEnd"/>
      <w:r w:rsidRPr="00E12DC4">
        <w:rPr>
          <w:rFonts w:ascii="Sakkal Majalla" w:eastAsia="Times New Roman" w:hAnsi="Sakkal Majalla" w:cs="Sakkal Majalla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  <w:t xml:space="preserve"> الاصطلاحية</w:t>
      </w:r>
      <w:r w:rsidR="00AB30B2" w:rsidRPr="00A208A2">
        <w:rPr>
          <w:rFonts w:ascii="Sakkal Majalla" w:eastAsia="Times New Roman" w:hAnsi="Sakkal Majalla" w:cs="Sakkal Majalla" w:hint="cs"/>
          <w:b/>
          <w:bCs/>
          <w:i/>
          <w:iCs/>
          <w:color w:val="222222"/>
          <w:sz w:val="36"/>
          <w:szCs w:val="36"/>
          <w:u w:val="single"/>
          <w:rtl/>
          <w:lang w:eastAsia="fr-FR"/>
        </w:rPr>
        <w:t xml:space="preserve"> </w:t>
      </w:r>
    </w:p>
    <w:p w:rsidR="00E12DC4" w:rsidRPr="00E12DC4" w:rsidRDefault="00E12DC4" w:rsidP="00AB30B2">
      <w:pPr>
        <w:shd w:val="clear" w:color="auto" w:fill="FFFFFF"/>
        <w:bidi/>
        <w:spacing w:after="0" w:line="360" w:lineRule="auto"/>
        <w:ind w:firstLine="708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أصبحت اللغة الاصطلاحية واسعة</w:t>
      </w:r>
      <w:r w:rsidR="00AB30B2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 xml:space="preserve"> </w:t>
      </w:r>
      <w:r w:rsidR="00A208A2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الانتشار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بحيث يتعذر أحيانا فهم سياق نص معين دون الاطلاع على المصطلحات </w:t>
      </w:r>
      <w:r w:rsidR="00A208A2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الأساسية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التي نتحكم في فهم هذا النص. فالمصطلحات التالية: الأنا، </w:t>
      </w:r>
      <w:proofErr w:type="spell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الهو</w:t>
      </w:r>
      <w:proofErr w:type="spell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، الأنا الأعلى، الشخصية، الانفصام،التوحد، معامل الذكاء.. هي </w:t>
      </w: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مصطلحات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نفسية تنتمي </w:t>
      </w:r>
      <w:r w:rsidR="00091104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إلى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حقل علم النفس. كما أن المصطلحات :. </w:t>
      </w: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الاستهلاك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. </w:t>
      </w:r>
      <w:proofErr w:type="gramStart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الرصيد</w:t>
      </w:r>
      <w:proofErr w:type="gramEnd"/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، غسيل الأموال، فائض القيمة.. هي مصطلحات تنتمي </w:t>
      </w:r>
      <w:r w:rsidR="00091104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إلى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 xml:space="preserve"> حقل </w:t>
      </w:r>
      <w:r w:rsidR="00091104" w:rsidRPr="00E12DC4"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  <w:t>الاقتصاد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/>
        </w:rPr>
        <w:t>. ولا يمكن فهم العلوم بصفة عامة إلا إذا تم الاطلاع على مصطلحاتها</w:t>
      </w: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  <w:t>...</w:t>
      </w:r>
    </w:p>
    <w:p w:rsidR="003653F6" w:rsidRPr="00E12DC4" w:rsidRDefault="00E12DC4" w:rsidP="007C6A89">
      <w:pPr>
        <w:shd w:val="clear" w:color="auto" w:fill="FFFFFF"/>
        <w:bidi/>
        <w:spacing w:after="0" w:line="360" w:lineRule="auto"/>
        <w:jc w:val="both"/>
        <w:rPr>
          <w:rFonts w:ascii="Sakkal Majalla" w:eastAsia="Times New Roman" w:hAnsi="Sakkal Majalla" w:cs="Sakkal Majalla"/>
          <w:color w:val="222222"/>
          <w:sz w:val="36"/>
          <w:szCs w:val="36"/>
          <w:rtl/>
          <w:lang w:eastAsia="fr-FR" w:bidi="ar-DZ"/>
        </w:rPr>
      </w:pPr>
      <w:r w:rsidRPr="00E12DC4"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  <w:br/>
      </w:r>
    </w:p>
    <w:sectPr w:rsidR="003653F6" w:rsidRPr="00E12DC4" w:rsidSect="00702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12DC4"/>
    <w:rsid w:val="00033427"/>
    <w:rsid w:val="00091104"/>
    <w:rsid w:val="004657B3"/>
    <w:rsid w:val="007017C0"/>
    <w:rsid w:val="00702E0C"/>
    <w:rsid w:val="0079321A"/>
    <w:rsid w:val="007C6A89"/>
    <w:rsid w:val="00856D7C"/>
    <w:rsid w:val="0099403B"/>
    <w:rsid w:val="009D3BAB"/>
    <w:rsid w:val="00A208A2"/>
    <w:rsid w:val="00AB30B2"/>
    <w:rsid w:val="00CB096F"/>
    <w:rsid w:val="00E12DC4"/>
    <w:rsid w:val="00E77C9C"/>
    <w:rsid w:val="00F029FE"/>
    <w:rsid w:val="00FC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117">
                  <w:marLeft w:val="0"/>
                  <w:marRight w:val="0"/>
                  <w:marTop w:val="1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8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2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i3</cp:lastModifiedBy>
  <cp:revision>2</cp:revision>
  <dcterms:created xsi:type="dcterms:W3CDTF">2020-05-11T03:35:00Z</dcterms:created>
  <dcterms:modified xsi:type="dcterms:W3CDTF">2020-05-11T03:51:00Z</dcterms:modified>
</cp:coreProperties>
</file>