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19" w:rsidRPr="00424AFE" w:rsidRDefault="00794619" w:rsidP="008971E8">
      <w:pPr>
        <w:tabs>
          <w:tab w:val="left" w:pos="2235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50505"/>
          <w:sz w:val="32"/>
          <w:szCs w:val="32"/>
          <w:shd w:val="clear" w:color="auto" w:fill="FFFFFF"/>
          <w:rtl/>
        </w:rPr>
      </w:pPr>
      <w:r w:rsidRPr="00591D8D">
        <w:rPr>
          <w:rFonts w:asciiTheme="majorBidi" w:hAnsiTheme="majorBidi" w:cstheme="majorBidi"/>
          <w:b/>
          <w:bCs/>
          <w:color w:val="050505"/>
          <w:sz w:val="32"/>
          <w:szCs w:val="32"/>
          <w:highlight w:val="lightGray"/>
          <w:shd w:val="clear" w:color="auto" w:fill="FFFFFF"/>
          <w:rtl/>
        </w:rPr>
        <w:t>فهرس المحتويات</w:t>
      </w:r>
    </w:p>
    <w:p w:rsidR="00393CED" w:rsidRPr="00393CED" w:rsidRDefault="00393CED" w:rsidP="00393CED">
      <w:pPr>
        <w:tabs>
          <w:tab w:val="left" w:pos="2235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50505"/>
          <w:sz w:val="28"/>
          <w:szCs w:val="28"/>
          <w:shd w:val="clear" w:color="auto" w:fill="FFFFFF"/>
        </w:rPr>
      </w:pPr>
    </w:p>
    <w:p w:rsidR="00794619" w:rsidRPr="00393CED" w:rsidRDefault="00794619" w:rsidP="000C569C">
      <w:pPr>
        <w:pStyle w:val="Paragraphedeliste"/>
        <w:numPr>
          <w:ilvl w:val="0"/>
          <w:numId w:val="8"/>
        </w:numPr>
        <w:tabs>
          <w:tab w:val="left" w:pos="2235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eastAsia="fr-FR"/>
        </w:rPr>
      </w:pPr>
      <w:r w:rsidRPr="00393CED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rtl/>
          <w:lang w:eastAsia="fr-FR"/>
        </w:rPr>
        <w:t>اهداف المادة</w:t>
      </w:r>
    </w:p>
    <w:p w:rsidR="00794619" w:rsidRPr="00393CED" w:rsidRDefault="00794619" w:rsidP="000C569C">
      <w:pPr>
        <w:pStyle w:val="Paragraphedeliste"/>
        <w:numPr>
          <w:ilvl w:val="0"/>
          <w:numId w:val="8"/>
        </w:numPr>
        <w:tabs>
          <w:tab w:val="left" w:pos="2235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rtl/>
          <w:lang w:eastAsia="fr-FR"/>
        </w:rPr>
      </w:pPr>
      <w:r w:rsidRPr="00393CED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rtl/>
          <w:lang w:eastAsia="fr-FR"/>
        </w:rPr>
        <w:t>المكتسبات القبلية</w:t>
      </w:r>
    </w:p>
    <w:p w:rsidR="00794619" w:rsidRPr="00393CED" w:rsidRDefault="00794619" w:rsidP="000C569C">
      <w:pPr>
        <w:pStyle w:val="Paragraphedeliste"/>
        <w:numPr>
          <w:ilvl w:val="0"/>
          <w:numId w:val="8"/>
        </w:numPr>
        <w:tabs>
          <w:tab w:val="left" w:pos="2235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  <w:lang w:eastAsia="fr-FR"/>
        </w:rPr>
      </w:pPr>
      <w:r w:rsidRPr="00393CED"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rtl/>
          <w:lang w:eastAsia="fr-FR"/>
        </w:rPr>
        <w:t>المقدمة العامة</w:t>
      </w:r>
    </w:p>
    <w:p w:rsidR="00794619" w:rsidRPr="00801CAA" w:rsidRDefault="00794619" w:rsidP="000C569C">
      <w:pPr>
        <w:pStyle w:val="Paragraphedeliste"/>
        <w:numPr>
          <w:ilvl w:val="0"/>
          <w:numId w:val="8"/>
        </w:numPr>
        <w:tabs>
          <w:tab w:val="left" w:pos="2235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highlight w:val="cyan"/>
          <w:bdr w:val="none" w:sz="0" w:space="0" w:color="auto" w:frame="1"/>
          <w:rtl/>
          <w:lang w:eastAsia="fr-FR"/>
        </w:rPr>
      </w:pPr>
      <w:r w:rsidRPr="00801CAA">
        <w:rPr>
          <w:rFonts w:asciiTheme="majorBidi" w:eastAsia="Times New Roman" w:hAnsiTheme="majorBidi" w:cstheme="majorBidi"/>
          <w:b/>
          <w:bCs/>
          <w:sz w:val="28"/>
          <w:szCs w:val="28"/>
          <w:highlight w:val="cyan"/>
          <w:bdr w:val="none" w:sz="0" w:space="0" w:color="auto" w:frame="1"/>
          <w:rtl/>
          <w:lang w:eastAsia="fr-FR"/>
        </w:rPr>
        <w:t>الفصل الاول: المؤسسة و التسيير</w:t>
      </w:r>
      <w:r w:rsidR="00B803F5">
        <w:rPr>
          <w:rFonts w:asciiTheme="majorBidi" w:eastAsia="Times New Roman" w:hAnsiTheme="majorBidi" w:cstheme="majorBidi" w:hint="cs"/>
          <w:b/>
          <w:bCs/>
          <w:sz w:val="28"/>
          <w:szCs w:val="28"/>
          <w:highlight w:val="cyan"/>
          <w:bdr w:val="none" w:sz="0" w:space="0" w:color="auto" w:frame="1"/>
          <w:rtl/>
          <w:lang w:eastAsia="fr-FR"/>
        </w:rPr>
        <w:t>............................................................................</w:t>
      </w:r>
    </w:p>
    <w:p w:rsidR="00794619" w:rsidRPr="00393CED" w:rsidRDefault="00254F6B" w:rsidP="00755B29">
      <w:pPr>
        <w:pStyle w:val="NormalWeb"/>
        <w:keepNext/>
        <w:numPr>
          <w:ilvl w:val="0"/>
          <w:numId w:val="1"/>
        </w:numPr>
        <w:bidi/>
        <w:spacing w:before="0" w:beforeAutospacing="0" w:after="0" w:line="240" w:lineRule="auto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>المؤسسة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 </w:t>
        </w:r>
      </w:hyperlink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  <w:lang w:bidi="ar-DZ"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1.1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تعريف</w:t>
        </w:r>
      </w:hyperlink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2.1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تصنيف المؤسسات</w:t>
        </w:r>
      </w:hyperlink>
    </w:p>
    <w:p w:rsidR="00794619" w:rsidRPr="00393CED" w:rsidRDefault="00794619" w:rsidP="00755B29">
      <w:pPr>
        <w:pStyle w:val="NormalWeb"/>
        <w:keepNext/>
        <w:numPr>
          <w:ilvl w:val="0"/>
          <w:numId w:val="1"/>
        </w:numPr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r w:rsidRPr="00393CED">
        <w:rPr>
          <w:rFonts w:asciiTheme="majorBidi" w:hAnsiTheme="majorBidi" w:cstheme="majorBidi"/>
          <w:color w:val="auto"/>
          <w:sz w:val="28"/>
          <w:szCs w:val="28"/>
          <w:rtl/>
        </w:rPr>
        <w:t xml:space="preserve">التسيير </w:t>
      </w:r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1.2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.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تعريف</w:t>
        </w:r>
      </w:hyperlink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2.2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مهام التسيير</w:t>
        </w:r>
      </w:hyperlink>
    </w:p>
    <w:p w:rsidR="00794619" w:rsidRPr="00393CED" w:rsidRDefault="00254F6B" w:rsidP="00755B29">
      <w:pPr>
        <w:pStyle w:val="NormalWeb"/>
        <w:keepNext/>
        <w:numPr>
          <w:ilvl w:val="0"/>
          <w:numId w:val="1"/>
        </w:numPr>
        <w:bidi/>
        <w:spacing w:before="0" w:beforeAutospacing="0" w:after="0" w:line="240" w:lineRule="auto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المؤسسة و المحاسبة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 </w:t>
        </w:r>
      </w:hyperlink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1.3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تعريف</w:t>
        </w:r>
      </w:hyperlink>
    </w:p>
    <w:p w:rsidR="00794619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color w:val="auto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2.3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اهداف مسك المحاسبة</w:t>
        </w:r>
      </w:hyperlink>
    </w:p>
    <w:p w:rsidR="00794619" w:rsidRPr="00393CED" w:rsidRDefault="00254F6B" w:rsidP="0071124B">
      <w:pPr>
        <w:pStyle w:val="NormalWeb"/>
        <w:keepNext/>
        <w:bidi/>
        <w:spacing w:before="0" w:beforeAutospacing="0" w:after="0" w:line="36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3850AB">
          <w:rPr>
            <w:rStyle w:val="Lienhypertexte"/>
            <w:rFonts w:asciiTheme="majorBidi" w:hAnsiTheme="majorBidi" w:cstheme="majorBidi" w:hint="cs"/>
            <w:color w:val="auto"/>
            <w:sz w:val="28"/>
            <w:szCs w:val="28"/>
            <w:rtl/>
            <w:lang w:bidi="ar-DZ"/>
          </w:rPr>
          <w:t>3.3</w:t>
        </w:r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</w:rPr>
          <w:t xml:space="preserve">. </w:t>
        </w:r>
      </w:hyperlink>
      <w:hyperlink w:history="1">
        <w:r w:rsidR="00794619" w:rsidRPr="00393CED">
          <w:rPr>
            <w:rStyle w:val="Lienhypertexte"/>
            <w:rFonts w:asciiTheme="majorBidi" w:hAnsiTheme="majorBidi" w:cstheme="majorBidi"/>
            <w:color w:val="auto"/>
            <w:sz w:val="28"/>
            <w:szCs w:val="28"/>
            <w:rtl/>
            <w:lang w:bidi="ar-DZ"/>
          </w:rPr>
          <w:t>مبادئ المحاسبة</w:t>
        </w:r>
      </w:hyperlink>
    </w:p>
    <w:p w:rsidR="000117FF" w:rsidRPr="00393CED" w:rsidRDefault="00755B29" w:rsidP="0071124B">
      <w:pPr>
        <w:pStyle w:val="Paragraphedeliste"/>
        <w:tabs>
          <w:tab w:val="left" w:pos="2235"/>
        </w:tabs>
        <w:bidi/>
        <w:spacing w:after="0" w:line="360" w:lineRule="auto"/>
        <w:ind w:left="283"/>
        <w:rPr>
          <w:rFonts w:asciiTheme="majorBidi" w:hAnsiTheme="majorBidi" w:cstheme="majorBidi"/>
          <w:b/>
          <w:bCs/>
          <w:sz w:val="28"/>
          <w:szCs w:val="28"/>
        </w:rPr>
      </w:pPr>
      <w:r w:rsidRPr="00801CAA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</w:rPr>
        <w:t xml:space="preserve">5. </w:t>
      </w:r>
      <w:r w:rsidR="000117FF" w:rsidRPr="00801CAA">
        <w:rPr>
          <w:rFonts w:asciiTheme="majorBidi" w:hAnsiTheme="majorBidi" w:cstheme="majorBidi"/>
          <w:b/>
          <w:bCs/>
          <w:sz w:val="28"/>
          <w:szCs w:val="28"/>
          <w:highlight w:val="cyan"/>
          <w:rtl/>
        </w:rPr>
        <w:t>الفصل الثاني: الميزانية و النتيجة</w:t>
      </w:r>
      <w:r w:rsidR="00B803F5" w:rsidRPr="00B803F5">
        <w:rPr>
          <w:rFonts w:asciiTheme="majorBidi" w:hAnsiTheme="majorBidi" w:cstheme="majorBidi" w:hint="cs"/>
          <w:b/>
          <w:bCs/>
          <w:sz w:val="28"/>
          <w:szCs w:val="28"/>
          <w:highlight w:val="cyan"/>
          <w:rtl/>
        </w:rPr>
        <w:t>..............................................................................</w:t>
      </w:r>
    </w:p>
    <w:p w:rsidR="000117FF" w:rsidRPr="00393CED" w:rsidRDefault="00254F6B" w:rsidP="00755B29">
      <w:pPr>
        <w:pStyle w:val="NormalWeb"/>
        <w:keepNext/>
        <w:numPr>
          <w:ilvl w:val="0"/>
          <w:numId w:val="2"/>
        </w:numPr>
        <w:bidi/>
        <w:spacing w:before="0" w:beforeAutospacing="0" w:after="0" w:line="240" w:lineRule="auto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الميزانية</w:t>
        </w:r>
      </w:hyperlink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</w:p>
    <w:p w:rsidR="000117FF" w:rsidRPr="00393CED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1.1</w:t>
        </w:r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. </w:t>
        </w:r>
      </w:hyperlink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تعريف</w:t>
        </w:r>
      </w:hyperlink>
    </w:p>
    <w:p w:rsidR="000117FF" w:rsidRPr="000E2DB9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2.1</w:t>
        </w:r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. </w:t>
        </w:r>
      </w:hyperlink>
      <w:hyperlink w:history="1">
        <w:r w:rsidR="000117FF" w:rsidRPr="00393CED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شكل الميزانية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</w:p>
    <w:p w:rsidR="000117FF" w:rsidRPr="000E2DB9" w:rsidRDefault="00254F6B" w:rsidP="00755B29">
      <w:pPr>
        <w:pStyle w:val="NormalWeb"/>
        <w:bidi/>
        <w:spacing w:before="0" w:beforeAutospacing="0" w:after="0" w:line="240" w:lineRule="auto"/>
        <w:ind w:right="1134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ا.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الاصول</w:t>
        </w:r>
      </w:hyperlink>
    </w:p>
    <w:p w:rsidR="000117FF" w:rsidRPr="000E2DB9" w:rsidRDefault="00254F6B" w:rsidP="00755B29">
      <w:pPr>
        <w:pStyle w:val="NormalWeb"/>
        <w:bidi/>
        <w:spacing w:before="0" w:beforeAutospacing="0" w:after="0" w:line="240" w:lineRule="auto"/>
        <w:ind w:right="1134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ب.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الخصوم</w:t>
        </w:r>
      </w:hyperlink>
    </w:p>
    <w:p w:rsidR="000117FF" w:rsidRPr="000E2DB9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3.1.</w:t>
        </w:r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انواع الميزانيات</w:t>
        </w:r>
      </w:hyperlink>
    </w:p>
    <w:p w:rsidR="000117FF" w:rsidRPr="000E2DB9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4.1.</w:t>
        </w:r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حسابات الميزانية ومبدأ القيد المزدوج</w:t>
        </w:r>
      </w:hyperlink>
    </w:p>
    <w:p w:rsidR="000117FF" w:rsidRPr="000E2DB9" w:rsidRDefault="00254F6B" w:rsidP="00755B29">
      <w:pPr>
        <w:pStyle w:val="NormalWeb"/>
        <w:keepNext/>
        <w:numPr>
          <w:ilvl w:val="0"/>
          <w:numId w:val="2"/>
        </w:numPr>
        <w:bidi/>
        <w:spacing w:before="0" w:beforeAutospacing="0" w:after="0" w:line="240" w:lineRule="auto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النتيجة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</w:hyperlink>
    </w:p>
    <w:p w:rsidR="000117FF" w:rsidRPr="000E2DB9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 xml:space="preserve">1.2. </w:t>
        </w:r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تعريف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</w:p>
    <w:p w:rsidR="000117FF" w:rsidRPr="000E2DB9" w:rsidRDefault="00254F6B" w:rsidP="00755B29">
      <w:pPr>
        <w:pStyle w:val="NormalWeb"/>
        <w:keepNext/>
        <w:bidi/>
        <w:spacing w:before="0" w:beforeAutospacing="0" w:after="0" w:line="24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 xml:space="preserve">2.2. </w:t>
        </w:r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حساب و تسجيل نتيجة الدورة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</w:p>
    <w:p w:rsidR="000117FF" w:rsidRPr="000E2DB9" w:rsidRDefault="00254F6B" w:rsidP="00755B29">
      <w:pPr>
        <w:pStyle w:val="NormalWeb"/>
        <w:keepNext/>
        <w:numPr>
          <w:ilvl w:val="0"/>
          <w:numId w:val="2"/>
        </w:numPr>
        <w:bidi/>
        <w:spacing w:before="0" w:beforeAutospacing="0" w:after="0" w:line="240" w:lineRule="auto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علاقة النتيجة بالميزانية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rtl/>
          </w:rPr>
          <w:t xml:space="preserve"> </w:t>
        </w:r>
      </w:hyperlink>
    </w:p>
    <w:p w:rsidR="000117FF" w:rsidRPr="000E2DB9" w:rsidRDefault="00254F6B" w:rsidP="000C569C">
      <w:pPr>
        <w:pStyle w:val="NormalWeb"/>
        <w:keepNext/>
        <w:bidi/>
        <w:spacing w:before="0" w:beforeAutospacing="0" w:after="0" w:line="360" w:lineRule="auto"/>
        <w:ind w:right="567"/>
        <w:rPr>
          <w:rFonts w:asciiTheme="majorBidi" w:hAnsiTheme="majorBidi" w:cstheme="majorBidi"/>
          <w:sz w:val="28"/>
          <w:szCs w:val="28"/>
          <w:rtl/>
        </w:rPr>
      </w:pPr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</w:rPr>
          <w:t xml:space="preserve"> </w:t>
        </w:r>
      </w:hyperlink>
      <w:hyperlink w:history="1">
        <w:r w:rsidR="000117FF" w:rsidRPr="000E2DB9">
          <w:rPr>
            <w:rStyle w:val="Lienhypertexte"/>
            <w:rFonts w:asciiTheme="majorBidi" w:hAnsiTheme="majorBidi" w:cstheme="majorBidi"/>
            <w:sz w:val="28"/>
            <w:szCs w:val="28"/>
            <w:rtl/>
            <w:lang w:bidi="ar-DZ"/>
          </w:rPr>
          <w:t>اظهار النتيجة في الميزانية</w:t>
        </w:r>
      </w:hyperlink>
    </w:p>
    <w:p w:rsidR="000117FF" w:rsidRPr="00755B29" w:rsidRDefault="000E3B01" w:rsidP="00AB4C7D">
      <w:pPr>
        <w:pStyle w:val="Paragraphedeliste"/>
        <w:numPr>
          <w:ilvl w:val="0"/>
          <w:numId w:val="9"/>
        </w:numPr>
        <w:tabs>
          <w:tab w:val="right" w:pos="567"/>
          <w:tab w:val="left" w:pos="2235"/>
        </w:tabs>
        <w:bidi/>
        <w:spacing w:after="0" w:line="360" w:lineRule="auto"/>
        <w:ind w:left="283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755B29">
        <w:rPr>
          <w:rFonts w:asciiTheme="majorBidi" w:hAnsiTheme="majorBidi" w:cstheme="majorBidi" w:hint="cs"/>
          <w:b/>
          <w:bCs/>
          <w:sz w:val="28"/>
          <w:szCs w:val="28"/>
          <w:rtl/>
        </w:rPr>
        <w:t>الخاتمة العامة</w:t>
      </w:r>
    </w:p>
    <w:p w:rsidR="000E3B01" w:rsidRPr="00755B29" w:rsidRDefault="000E3B01" w:rsidP="00AB4C7D">
      <w:pPr>
        <w:pStyle w:val="Paragraphedeliste"/>
        <w:numPr>
          <w:ilvl w:val="0"/>
          <w:numId w:val="9"/>
        </w:numPr>
        <w:tabs>
          <w:tab w:val="right" w:pos="567"/>
          <w:tab w:val="left" w:pos="2235"/>
        </w:tabs>
        <w:bidi/>
        <w:spacing w:after="0" w:line="360" w:lineRule="auto"/>
        <w:ind w:left="283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755B29">
        <w:rPr>
          <w:rFonts w:asciiTheme="majorBidi" w:hAnsiTheme="majorBidi" w:cstheme="majorBidi" w:hint="cs"/>
          <w:b/>
          <w:bCs/>
          <w:sz w:val="28"/>
          <w:szCs w:val="28"/>
          <w:rtl/>
        </w:rPr>
        <w:t>قائمة المراجع</w:t>
      </w:r>
    </w:p>
    <w:p w:rsidR="008C7286" w:rsidRDefault="008C7286" w:rsidP="00794619">
      <w:pPr>
        <w:bidi/>
        <w:jc w:val="center"/>
      </w:pPr>
    </w:p>
    <w:sectPr w:rsidR="008C7286" w:rsidSect="00755B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06D" w:rsidRDefault="003E506D" w:rsidP="00755B29">
      <w:pPr>
        <w:spacing w:after="0" w:line="240" w:lineRule="auto"/>
      </w:pPr>
      <w:r>
        <w:separator/>
      </w:r>
    </w:p>
  </w:endnote>
  <w:endnote w:type="continuationSeparator" w:id="1">
    <w:p w:rsidR="003E506D" w:rsidRDefault="003E506D" w:rsidP="0075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E3" w:rsidRPr="009563E3" w:rsidRDefault="009563E3" w:rsidP="009563E3">
    <w:pPr>
      <w:pStyle w:val="Pieddepage"/>
      <w:pBdr>
        <w:top w:val="thinThickSmallGap" w:sz="24" w:space="1" w:color="622423" w:themeColor="accent2" w:themeShade="7F"/>
      </w:pBdr>
      <w:bidi/>
      <w:rPr>
        <w:rFonts w:asciiTheme="majorBidi" w:hAnsiTheme="majorBidi" w:cstheme="majorBidi"/>
        <w:b/>
        <w:bCs/>
        <w:sz w:val="24"/>
        <w:szCs w:val="24"/>
      </w:rPr>
    </w:pPr>
    <w:r w:rsidRPr="009563E3">
      <w:rPr>
        <w:rFonts w:asciiTheme="majorBidi" w:hAnsiTheme="majorBidi" w:cstheme="majorBidi"/>
        <w:b/>
        <w:bCs/>
        <w:sz w:val="24"/>
        <w:szCs w:val="24"/>
        <w:rtl/>
      </w:rPr>
      <w:t>فقيه فاطمة الزهراء</w:t>
    </w:r>
    <w:r w:rsidRPr="009563E3">
      <w:rPr>
        <w:rFonts w:asciiTheme="majorBidi" w:hAnsiTheme="majorBidi" w:cstheme="majorBidi"/>
        <w:b/>
        <w:bCs/>
        <w:sz w:val="24"/>
        <w:szCs w:val="24"/>
      </w:rPr>
      <w:ptab w:relativeTo="margin" w:alignment="right" w:leader="none"/>
    </w:r>
  </w:p>
  <w:p w:rsidR="001A4137" w:rsidRPr="001A4137" w:rsidRDefault="001A4137" w:rsidP="001A4137">
    <w:pPr>
      <w:pStyle w:val="Pieddepage"/>
      <w:jc w:val="right"/>
      <w:rPr>
        <w:b/>
        <w:bCs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06D" w:rsidRDefault="003E506D" w:rsidP="00755B29">
      <w:pPr>
        <w:spacing w:after="0" w:line="240" w:lineRule="auto"/>
      </w:pPr>
      <w:r>
        <w:separator/>
      </w:r>
    </w:p>
  </w:footnote>
  <w:footnote w:type="continuationSeparator" w:id="1">
    <w:p w:rsidR="003E506D" w:rsidRDefault="003E506D" w:rsidP="0075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28"/>
        <w:szCs w:val="28"/>
      </w:rPr>
      <w:alias w:val="Titre"/>
      <w:id w:val="77738743"/>
      <w:placeholder>
        <w:docPart w:val="66B08C9626234773B10A3DDAC6094C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4137" w:rsidRDefault="001A4137" w:rsidP="001A413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A4137">
          <w:rPr>
            <w:rFonts w:asciiTheme="majorHAnsi" w:eastAsiaTheme="majorEastAsia" w:hAnsiTheme="majorHAnsi" w:cstheme="majorBidi" w:hint="cs"/>
            <w:b/>
            <w:bCs/>
            <w:sz w:val="28"/>
            <w:szCs w:val="28"/>
            <w:rtl/>
          </w:rPr>
          <w:t>المحاسبة العامة</w:t>
        </w:r>
        <w:r>
          <w:rPr>
            <w:rFonts w:asciiTheme="majorHAnsi" w:eastAsiaTheme="majorEastAsia" w:hAnsiTheme="majorHAnsi" w:cstheme="majorBidi" w:hint="cs"/>
            <w:b/>
            <w:bCs/>
            <w:sz w:val="28"/>
            <w:szCs w:val="28"/>
            <w:rtl/>
          </w:rPr>
          <w:t xml:space="preserve">                                                                </w:t>
        </w:r>
        <w:r w:rsidR="00626800">
          <w:rPr>
            <w:rFonts w:asciiTheme="majorHAnsi" w:eastAsiaTheme="majorEastAsia" w:hAnsiTheme="majorHAnsi" w:cstheme="majorBidi" w:hint="cs"/>
            <w:b/>
            <w:bCs/>
            <w:sz w:val="28"/>
            <w:szCs w:val="28"/>
            <w:rtl/>
          </w:rPr>
          <w:t xml:space="preserve">           </w:t>
        </w:r>
        <w:r>
          <w:rPr>
            <w:rFonts w:asciiTheme="majorHAnsi" w:eastAsiaTheme="majorEastAsia" w:hAnsiTheme="majorHAnsi" w:cstheme="majorBidi" w:hint="cs"/>
            <w:b/>
            <w:bCs/>
            <w:sz w:val="28"/>
            <w:szCs w:val="28"/>
            <w:rtl/>
          </w:rPr>
          <w:t xml:space="preserve">                  ماي 2020</w:t>
        </w:r>
      </w:p>
    </w:sdtContent>
  </w:sdt>
  <w:p w:rsidR="00755B29" w:rsidRPr="00C5038A" w:rsidRDefault="00755B29" w:rsidP="00755B29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sz w:val="28"/>
        <w:szCs w:val="28"/>
        <w:u w:val="single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2B1"/>
    <w:multiLevelType w:val="hybridMultilevel"/>
    <w:tmpl w:val="F9C21434"/>
    <w:lvl w:ilvl="0" w:tplc="2AD69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4369"/>
    <w:multiLevelType w:val="hybridMultilevel"/>
    <w:tmpl w:val="904C16FA"/>
    <w:lvl w:ilvl="0" w:tplc="952429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27B54"/>
    <w:multiLevelType w:val="hybridMultilevel"/>
    <w:tmpl w:val="40182DC6"/>
    <w:lvl w:ilvl="0" w:tplc="952429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49E"/>
    <w:multiLevelType w:val="hybridMultilevel"/>
    <w:tmpl w:val="2794E02A"/>
    <w:lvl w:ilvl="0" w:tplc="2AD69EE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50F20DF7"/>
    <w:multiLevelType w:val="hybridMultilevel"/>
    <w:tmpl w:val="C3F4FD4A"/>
    <w:lvl w:ilvl="0" w:tplc="B55C26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B73A0"/>
    <w:multiLevelType w:val="hybridMultilevel"/>
    <w:tmpl w:val="2242A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4A69"/>
    <w:multiLevelType w:val="hybridMultilevel"/>
    <w:tmpl w:val="A510BF22"/>
    <w:lvl w:ilvl="0" w:tplc="952429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476B5"/>
    <w:multiLevelType w:val="hybridMultilevel"/>
    <w:tmpl w:val="A1781C42"/>
    <w:lvl w:ilvl="0" w:tplc="952429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81F88"/>
    <w:multiLevelType w:val="hybridMultilevel"/>
    <w:tmpl w:val="2CD07806"/>
    <w:lvl w:ilvl="0" w:tplc="8D7062C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619"/>
    <w:rsid w:val="000022E1"/>
    <w:rsid w:val="000117FF"/>
    <w:rsid w:val="00034BB9"/>
    <w:rsid w:val="0005795F"/>
    <w:rsid w:val="000C569C"/>
    <w:rsid w:val="000D0D20"/>
    <w:rsid w:val="000E2DB9"/>
    <w:rsid w:val="000E3B01"/>
    <w:rsid w:val="001A4137"/>
    <w:rsid w:val="00254F6B"/>
    <w:rsid w:val="003850AB"/>
    <w:rsid w:val="00393CED"/>
    <w:rsid w:val="003E506D"/>
    <w:rsid w:val="00424AFE"/>
    <w:rsid w:val="00591D8D"/>
    <w:rsid w:val="005E4D7F"/>
    <w:rsid w:val="00626800"/>
    <w:rsid w:val="0071124B"/>
    <w:rsid w:val="00755B29"/>
    <w:rsid w:val="00794619"/>
    <w:rsid w:val="007B4F69"/>
    <w:rsid w:val="00801CAA"/>
    <w:rsid w:val="008971E8"/>
    <w:rsid w:val="008C7286"/>
    <w:rsid w:val="009563E3"/>
    <w:rsid w:val="00A53108"/>
    <w:rsid w:val="00AB4C7D"/>
    <w:rsid w:val="00B803F5"/>
    <w:rsid w:val="00B83E63"/>
    <w:rsid w:val="00C5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461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9461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3C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B29"/>
  </w:style>
  <w:style w:type="paragraph" w:styleId="Pieddepage">
    <w:name w:val="footer"/>
    <w:basedOn w:val="Normal"/>
    <w:link w:val="PieddepageCar"/>
    <w:uiPriority w:val="99"/>
    <w:unhideWhenUsed/>
    <w:rsid w:val="0075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B29"/>
  </w:style>
  <w:style w:type="paragraph" w:styleId="Textedebulles">
    <w:name w:val="Balloon Text"/>
    <w:basedOn w:val="Normal"/>
    <w:link w:val="TextedebullesCar"/>
    <w:uiPriority w:val="99"/>
    <w:semiHidden/>
    <w:unhideWhenUsed/>
    <w:rsid w:val="001A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08C9626234773B10A3DDAC6094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F78EFF-3254-417A-8B09-D964D7EF0AD1}"/>
      </w:docPartPr>
      <w:docPartBody>
        <w:p w:rsidR="007944EB" w:rsidRDefault="0056340B" w:rsidP="0056340B">
          <w:pPr>
            <w:pStyle w:val="66B08C9626234773B10A3DDAC6094C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340B"/>
    <w:rsid w:val="0056340B"/>
    <w:rsid w:val="005B5C77"/>
    <w:rsid w:val="007944EB"/>
    <w:rsid w:val="00FA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B08C9626234773B10A3DDAC6094C09">
    <w:name w:val="66B08C9626234773B10A3DDAC6094C09"/>
    <w:rsid w:val="0056340B"/>
  </w:style>
  <w:style w:type="paragraph" w:customStyle="1" w:styleId="AB10527C9A23457D95C0EBE6F852A83C">
    <w:name w:val="AB10527C9A23457D95C0EBE6F852A83C"/>
    <w:rsid w:val="005634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المحاسبة العامة                                                                                             ماي 2020</dc:title>
  <dc:creator>Fly-tech</dc:creator>
  <cp:lastModifiedBy>Fly-tech</cp:lastModifiedBy>
  <cp:revision>21</cp:revision>
  <dcterms:created xsi:type="dcterms:W3CDTF">2020-05-17T13:49:00Z</dcterms:created>
  <dcterms:modified xsi:type="dcterms:W3CDTF">2020-05-17T14:30:00Z</dcterms:modified>
</cp:coreProperties>
</file>