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49" w:rsidRDefault="00687005" w:rsidP="00687005">
      <w:pPr>
        <w:jc w:val="center"/>
        <w:rPr>
          <w:rFonts w:asciiTheme="majorBidi" w:hAnsiTheme="majorBidi" w:cstheme="majorBidi"/>
          <w:sz w:val="24"/>
          <w:szCs w:val="24"/>
        </w:rPr>
      </w:pPr>
      <w:r>
        <w:rPr>
          <w:rFonts w:asciiTheme="majorBidi" w:hAnsiTheme="majorBidi" w:cstheme="majorBidi"/>
          <w:sz w:val="24"/>
          <w:szCs w:val="24"/>
        </w:rPr>
        <w:t xml:space="preserve">Chapitre III                </w:t>
      </w:r>
      <w:r>
        <w:rPr>
          <w:rFonts w:asciiTheme="majorBidi" w:hAnsiTheme="majorBidi" w:cstheme="majorBidi"/>
          <w:b/>
          <w:bCs/>
          <w:sz w:val="40"/>
          <w:szCs w:val="40"/>
        </w:rPr>
        <w:t xml:space="preserve">STRUCTURE </w:t>
      </w:r>
      <w:r w:rsidRPr="00687005">
        <w:rPr>
          <w:rFonts w:asciiTheme="majorBidi" w:hAnsiTheme="majorBidi" w:cstheme="majorBidi"/>
          <w:b/>
          <w:bCs/>
          <w:sz w:val="36"/>
          <w:szCs w:val="36"/>
        </w:rPr>
        <w:t>ET</w:t>
      </w:r>
      <w:r>
        <w:rPr>
          <w:rFonts w:asciiTheme="majorBidi" w:hAnsiTheme="majorBidi" w:cstheme="majorBidi"/>
          <w:b/>
          <w:bCs/>
          <w:sz w:val="40"/>
          <w:szCs w:val="40"/>
        </w:rPr>
        <w:t xml:space="preserve"> TYPOLOGIE   </w:t>
      </w:r>
      <w:r w:rsidRPr="00687005">
        <w:rPr>
          <w:rFonts w:asciiTheme="majorBidi" w:hAnsiTheme="majorBidi" w:cstheme="majorBidi"/>
          <w:b/>
          <w:bCs/>
          <w:sz w:val="40"/>
          <w:szCs w:val="40"/>
        </w:rPr>
        <w:t>DES OASIS</w:t>
      </w:r>
    </w:p>
    <w:p w:rsidR="00FF1BB5" w:rsidRDefault="00FF1BB5" w:rsidP="00687005">
      <w:pPr>
        <w:jc w:val="center"/>
        <w:rPr>
          <w:rFonts w:asciiTheme="majorBidi" w:hAnsiTheme="majorBidi" w:cstheme="majorBidi"/>
          <w:sz w:val="24"/>
          <w:szCs w:val="24"/>
        </w:rPr>
      </w:pPr>
    </w:p>
    <w:p w:rsidR="00FF1BB5" w:rsidRDefault="00FF1BB5" w:rsidP="00FF1BB5">
      <w:pPr>
        <w:rPr>
          <w:rFonts w:asciiTheme="majorBidi" w:hAnsiTheme="majorBidi" w:cstheme="majorBidi"/>
          <w:sz w:val="24"/>
          <w:szCs w:val="24"/>
        </w:rPr>
      </w:pPr>
    </w:p>
    <w:p w:rsidR="00FF1BB5" w:rsidRPr="00ED27E1" w:rsidRDefault="00FF1BB5" w:rsidP="00FF1BB5">
      <w:pPr>
        <w:rPr>
          <w:rFonts w:asciiTheme="majorBidi" w:hAnsiTheme="majorBidi" w:cstheme="majorBidi"/>
          <w:sz w:val="28"/>
          <w:szCs w:val="28"/>
        </w:rPr>
      </w:pPr>
      <w:r w:rsidRPr="00ED27E1">
        <w:rPr>
          <w:rFonts w:asciiTheme="majorBidi" w:hAnsiTheme="majorBidi" w:cstheme="majorBidi"/>
          <w:sz w:val="28"/>
          <w:szCs w:val="28"/>
        </w:rPr>
        <w:t>I-</w:t>
      </w:r>
      <w:r w:rsidR="00D22461">
        <w:rPr>
          <w:rFonts w:asciiTheme="majorBidi" w:hAnsiTheme="majorBidi" w:cstheme="majorBidi"/>
          <w:sz w:val="28"/>
          <w:szCs w:val="28"/>
        </w:rPr>
        <w:t xml:space="preserve"> </w:t>
      </w:r>
      <w:r w:rsidRPr="00ED27E1">
        <w:rPr>
          <w:rFonts w:asciiTheme="majorBidi" w:hAnsiTheme="majorBidi" w:cstheme="majorBidi"/>
          <w:sz w:val="28"/>
          <w:szCs w:val="28"/>
        </w:rPr>
        <w:t>Introduction</w:t>
      </w:r>
    </w:p>
    <w:p w:rsidR="00FF1BB5" w:rsidRDefault="00FF1BB5" w:rsidP="009F6707">
      <w:pPr>
        <w:jc w:val="both"/>
        <w:rPr>
          <w:rFonts w:asciiTheme="majorBidi" w:hAnsiTheme="majorBidi" w:cstheme="majorBidi"/>
          <w:sz w:val="24"/>
          <w:szCs w:val="24"/>
        </w:rPr>
      </w:pPr>
      <w:r>
        <w:rPr>
          <w:rFonts w:asciiTheme="majorBidi" w:hAnsiTheme="majorBidi" w:cstheme="majorBidi"/>
          <w:sz w:val="24"/>
          <w:szCs w:val="24"/>
        </w:rPr>
        <w:tab/>
      </w:r>
      <w:r w:rsidR="00B02C65">
        <w:rPr>
          <w:rFonts w:asciiTheme="majorBidi" w:hAnsiTheme="majorBidi" w:cstheme="majorBidi"/>
          <w:sz w:val="24"/>
          <w:szCs w:val="24"/>
        </w:rPr>
        <w:t>Une Oasis désigne, en géographie, une zone de végétation isolée dans un désert, créée et entretenue par l’homme. On la trouve à proximité d’une source d’eau, lorsqu’une nappe phréatique est suf</w:t>
      </w:r>
      <w:r w:rsidR="009F6707">
        <w:rPr>
          <w:rFonts w:asciiTheme="majorBidi" w:hAnsiTheme="majorBidi" w:cstheme="majorBidi"/>
          <w:sz w:val="24"/>
          <w:szCs w:val="24"/>
        </w:rPr>
        <w:t>fisa</w:t>
      </w:r>
      <w:r w:rsidR="00B02C65">
        <w:rPr>
          <w:rFonts w:asciiTheme="majorBidi" w:hAnsiTheme="majorBidi" w:cstheme="majorBidi"/>
          <w:sz w:val="24"/>
          <w:szCs w:val="24"/>
        </w:rPr>
        <w:t>mment proche</w:t>
      </w:r>
      <w:r w:rsidR="009F6707">
        <w:rPr>
          <w:rFonts w:asciiTheme="majorBidi" w:hAnsiTheme="majorBidi" w:cstheme="majorBidi"/>
          <w:sz w:val="24"/>
          <w:szCs w:val="24"/>
        </w:rPr>
        <w:t xml:space="preserve"> de la surface du sol ou encore parfois sur le</w:t>
      </w:r>
      <w:r w:rsidR="00D22461">
        <w:rPr>
          <w:rFonts w:asciiTheme="majorBidi" w:hAnsiTheme="majorBidi" w:cstheme="majorBidi"/>
          <w:sz w:val="24"/>
          <w:szCs w:val="24"/>
        </w:rPr>
        <w:t xml:space="preserve"> </w:t>
      </w:r>
      <w:r w:rsidR="009F6707">
        <w:rPr>
          <w:rFonts w:asciiTheme="majorBidi" w:hAnsiTheme="majorBidi" w:cstheme="majorBidi"/>
          <w:sz w:val="24"/>
          <w:szCs w:val="24"/>
        </w:rPr>
        <w:t>lit d’un oued venant se perdre dans le désert (Système endoréique).</w:t>
      </w:r>
    </w:p>
    <w:p w:rsidR="005B1EF2" w:rsidRPr="00ED27E1" w:rsidRDefault="005B1EF2" w:rsidP="009F6707">
      <w:pPr>
        <w:jc w:val="both"/>
        <w:rPr>
          <w:rFonts w:asciiTheme="majorBidi" w:hAnsiTheme="majorBidi" w:cstheme="majorBidi"/>
          <w:sz w:val="28"/>
          <w:szCs w:val="28"/>
        </w:rPr>
      </w:pPr>
      <w:r w:rsidRPr="00ED27E1">
        <w:rPr>
          <w:rFonts w:asciiTheme="majorBidi" w:hAnsiTheme="majorBidi" w:cstheme="majorBidi"/>
          <w:sz w:val="28"/>
          <w:szCs w:val="28"/>
        </w:rPr>
        <w:t>II- Nature de l’oasis</w:t>
      </w:r>
    </w:p>
    <w:p w:rsidR="005B1EF2" w:rsidRPr="005B1EF2" w:rsidRDefault="005B1EF2" w:rsidP="00830A1A">
      <w:pPr>
        <w:shd w:val="clear" w:color="auto" w:fill="FFFFFF"/>
        <w:spacing w:before="120" w:after="120" w:line="240" w:lineRule="auto"/>
        <w:ind w:firstLine="708"/>
        <w:jc w:val="both"/>
        <w:rPr>
          <w:rFonts w:asciiTheme="majorBidi" w:eastAsia="Times New Roman" w:hAnsiTheme="majorBidi" w:cstheme="majorBidi"/>
          <w:color w:val="222222"/>
          <w:sz w:val="24"/>
          <w:szCs w:val="24"/>
          <w:lang w:eastAsia="fr-FR"/>
        </w:rPr>
      </w:pPr>
      <w:r w:rsidRPr="005B1EF2">
        <w:rPr>
          <w:rFonts w:asciiTheme="majorBidi" w:eastAsia="Times New Roman" w:hAnsiTheme="majorBidi" w:cstheme="majorBidi"/>
          <w:color w:val="222222"/>
          <w:sz w:val="24"/>
          <w:szCs w:val="24"/>
          <w:lang w:eastAsia="fr-FR"/>
        </w:rPr>
        <w:t>Le mot « oasis » est passé dans le langage commun pour désigner un espace réduit au milieu du désert rendu fertile par la présence d’eau. Or, dans sa définition </w:t>
      </w:r>
      <w:r w:rsidR="00830A1A">
        <w:rPr>
          <w:rFonts w:asciiTheme="majorBidi" w:eastAsia="Times New Roman" w:hAnsiTheme="majorBidi" w:cstheme="majorBidi"/>
          <w:color w:val="222222"/>
          <w:sz w:val="24"/>
          <w:szCs w:val="24"/>
          <w:lang w:eastAsia="fr-FR"/>
        </w:rPr>
        <w:t>anthropologique</w:t>
      </w:r>
      <w:r>
        <w:rPr>
          <w:rFonts w:asciiTheme="majorBidi" w:eastAsia="Times New Roman" w:hAnsiTheme="majorBidi" w:cstheme="majorBidi"/>
          <w:color w:val="222222"/>
          <w:sz w:val="24"/>
          <w:szCs w:val="24"/>
          <w:lang w:eastAsia="fr-FR"/>
        </w:rPr>
        <w:t xml:space="preserve"> et archéologique</w:t>
      </w:r>
      <w:r w:rsidRPr="005B1EF2">
        <w:rPr>
          <w:rFonts w:asciiTheme="majorBidi" w:eastAsia="Times New Roman" w:hAnsiTheme="majorBidi" w:cstheme="majorBidi"/>
          <w:color w:val="222222"/>
          <w:sz w:val="24"/>
          <w:szCs w:val="24"/>
          <w:lang w:eastAsia="fr-FR"/>
        </w:rPr>
        <w:t>, une oasis est un </w:t>
      </w:r>
      <w:r>
        <w:rPr>
          <w:rFonts w:asciiTheme="majorBidi" w:eastAsia="Times New Roman" w:hAnsiTheme="majorBidi" w:cstheme="majorBidi"/>
          <w:color w:val="222222"/>
          <w:sz w:val="24"/>
          <w:szCs w:val="24"/>
          <w:lang w:eastAsia="fr-FR"/>
        </w:rPr>
        <w:t>terroir</w:t>
      </w:r>
      <w:r w:rsidRPr="005B1EF2">
        <w:rPr>
          <w:rFonts w:asciiTheme="majorBidi" w:eastAsia="Times New Roman" w:hAnsiTheme="majorBidi" w:cstheme="majorBidi"/>
          <w:color w:val="222222"/>
          <w:sz w:val="24"/>
          <w:szCs w:val="24"/>
          <w:lang w:eastAsia="fr-FR"/>
        </w:rPr>
        <w:t> créé par la main de l’homme et entretenu par l’introduction d’un système de gestion technique et sociale de la ressource en eau. Cet espace, mis en culture grâce à</w:t>
      </w:r>
      <w:r>
        <w:rPr>
          <w:rFonts w:asciiTheme="majorBidi" w:eastAsia="Times New Roman" w:hAnsiTheme="majorBidi" w:cstheme="majorBidi"/>
          <w:color w:val="222222"/>
          <w:sz w:val="24"/>
          <w:szCs w:val="24"/>
          <w:lang w:eastAsia="fr-FR"/>
        </w:rPr>
        <w:t xml:space="preserve"> l’irrigation </w:t>
      </w:r>
      <w:r w:rsidRPr="005B1EF2">
        <w:rPr>
          <w:rFonts w:asciiTheme="majorBidi" w:eastAsia="Times New Roman" w:hAnsiTheme="majorBidi" w:cstheme="majorBidi"/>
          <w:color w:val="222222"/>
          <w:sz w:val="24"/>
          <w:szCs w:val="24"/>
          <w:lang w:eastAsia="fr-FR"/>
        </w:rPr>
        <w:t>(avec par exemple des </w:t>
      </w:r>
      <w:r>
        <w:rPr>
          <w:rFonts w:asciiTheme="majorBidi" w:eastAsia="Times New Roman" w:hAnsiTheme="majorBidi" w:cstheme="majorBidi"/>
          <w:color w:val="222222"/>
          <w:sz w:val="24"/>
          <w:szCs w:val="24"/>
          <w:lang w:eastAsia="fr-FR"/>
        </w:rPr>
        <w:t xml:space="preserve">seguias </w:t>
      </w:r>
      <w:r w:rsidRPr="005B1EF2">
        <w:rPr>
          <w:rFonts w:asciiTheme="majorBidi" w:eastAsia="Times New Roman" w:hAnsiTheme="majorBidi" w:cstheme="majorBidi"/>
          <w:color w:val="222222"/>
          <w:sz w:val="24"/>
          <w:szCs w:val="24"/>
          <w:lang w:eastAsia="fr-FR"/>
        </w:rPr>
        <w:t>ou les foggaras en </w:t>
      </w:r>
      <w:r>
        <w:rPr>
          <w:rFonts w:asciiTheme="majorBidi" w:eastAsia="Times New Roman" w:hAnsiTheme="majorBidi" w:cstheme="majorBidi"/>
          <w:color w:val="222222"/>
          <w:sz w:val="24"/>
          <w:szCs w:val="24"/>
          <w:lang w:eastAsia="fr-FR"/>
        </w:rPr>
        <w:t>Algérie</w:t>
      </w:r>
      <w:r w:rsidRPr="005B1EF2">
        <w:rPr>
          <w:rFonts w:asciiTheme="majorBidi" w:eastAsia="Times New Roman" w:hAnsiTheme="majorBidi" w:cstheme="majorBidi"/>
          <w:color w:val="222222"/>
          <w:sz w:val="24"/>
          <w:szCs w:val="24"/>
          <w:lang w:eastAsia="fr-FR"/>
        </w:rPr>
        <w:t>) est donc parfaitement artificiel, et sa création et son maintien impliquent une présence humaine</w:t>
      </w:r>
      <w:r w:rsidR="00830A1A">
        <w:rPr>
          <w:rFonts w:asciiTheme="majorBidi" w:eastAsia="Times New Roman" w:hAnsiTheme="majorBidi" w:cstheme="majorBidi"/>
          <w:color w:val="222222"/>
          <w:sz w:val="24"/>
          <w:szCs w:val="24"/>
          <w:lang w:eastAsia="fr-FR"/>
        </w:rPr>
        <w:t xml:space="preserve"> et un apport continu de travail, u</w:t>
      </w:r>
      <w:r w:rsidRPr="005B1EF2">
        <w:rPr>
          <w:rFonts w:asciiTheme="majorBidi" w:eastAsia="Times New Roman" w:hAnsiTheme="majorBidi" w:cstheme="majorBidi"/>
          <w:color w:val="222222"/>
          <w:sz w:val="24"/>
          <w:szCs w:val="24"/>
          <w:lang w:eastAsia="fr-FR"/>
        </w:rPr>
        <w:t>ne oasis peut donc être définie comme l’association d’une agglomération humaine et d’une zone cultivée (souvent une </w:t>
      </w:r>
      <w:r w:rsidR="00830A1A">
        <w:rPr>
          <w:rFonts w:asciiTheme="majorBidi" w:eastAsia="Times New Roman" w:hAnsiTheme="majorBidi" w:cstheme="majorBidi"/>
          <w:color w:val="222222"/>
          <w:sz w:val="24"/>
          <w:szCs w:val="24"/>
          <w:lang w:eastAsia="fr-FR"/>
        </w:rPr>
        <w:t>palmeraie</w:t>
      </w:r>
      <w:r w:rsidRPr="005B1EF2">
        <w:rPr>
          <w:rFonts w:asciiTheme="majorBidi" w:eastAsia="Times New Roman" w:hAnsiTheme="majorBidi" w:cstheme="majorBidi"/>
          <w:color w:val="222222"/>
          <w:sz w:val="24"/>
          <w:szCs w:val="24"/>
          <w:lang w:eastAsia="fr-FR"/>
        </w:rPr>
        <w:t>) en mili</w:t>
      </w:r>
      <w:r w:rsidR="00830A1A">
        <w:rPr>
          <w:rFonts w:asciiTheme="majorBidi" w:eastAsia="Times New Roman" w:hAnsiTheme="majorBidi" w:cstheme="majorBidi"/>
          <w:color w:val="222222"/>
          <w:sz w:val="24"/>
          <w:szCs w:val="24"/>
          <w:lang w:eastAsia="fr-FR"/>
        </w:rPr>
        <w:t>eu désertique ou semi-désertique</w:t>
      </w:r>
      <w:r w:rsidRPr="005B1EF2">
        <w:rPr>
          <w:rFonts w:asciiTheme="majorBidi" w:eastAsia="Times New Roman" w:hAnsiTheme="majorBidi" w:cstheme="majorBidi"/>
          <w:color w:val="222222"/>
          <w:sz w:val="24"/>
          <w:szCs w:val="24"/>
          <w:lang w:eastAsia="fr-FR"/>
        </w:rPr>
        <w:t>.</w:t>
      </w:r>
    </w:p>
    <w:p w:rsidR="005B1EF2" w:rsidRPr="005B1EF2" w:rsidRDefault="005B1EF2" w:rsidP="00830A1A">
      <w:pPr>
        <w:shd w:val="clear" w:color="auto" w:fill="FFFFFF"/>
        <w:spacing w:before="120" w:after="120" w:line="240" w:lineRule="auto"/>
        <w:ind w:firstLine="384"/>
        <w:jc w:val="both"/>
        <w:rPr>
          <w:rFonts w:asciiTheme="majorBidi" w:eastAsia="Times New Roman" w:hAnsiTheme="majorBidi" w:cstheme="majorBidi"/>
          <w:color w:val="222222"/>
          <w:sz w:val="24"/>
          <w:szCs w:val="24"/>
          <w:lang w:eastAsia="fr-FR"/>
        </w:rPr>
      </w:pPr>
      <w:r w:rsidRPr="005B1EF2">
        <w:rPr>
          <w:rFonts w:asciiTheme="majorBidi" w:eastAsia="Times New Roman" w:hAnsiTheme="majorBidi" w:cstheme="majorBidi"/>
          <w:color w:val="222222"/>
          <w:sz w:val="24"/>
          <w:szCs w:val="24"/>
          <w:lang w:eastAsia="fr-FR"/>
        </w:rPr>
        <w:t>Une palmeraie d’oasis est un espace fortement </w:t>
      </w:r>
      <w:proofErr w:type="spellStart"/>
      <w:r w:rsidR="00830A1A">
        <w:rPr>
          <w:rFonts w:asciiTheme="majorBidi" w:eastAsia="Times New Roman" w:hAnsiTheme="majorBidi" w:cstheme="majorBidi"/>
          <w:color w:val="222222"/>
          <w:sz w:val="24"/>
          <w:szCs w:val="24"/>
          <w:lang w:eastAsia="fr-FR"/>
        </w:rPr>
        <w:t>anthropisé</w:t>
      </w:r>
      <w:proofErr w:type="spellEnd"/>
      <w:r w:rsidRPr="005B1EF2">
        <w:rPr>
          <w:rFonts w:asciiTheme="majorBidi" w:eastAsia="Times New Roman" w:hAnsiTheme="majorBidi" w:cstheme="majorBidi"/>
          <w:color w:val="222222"/>
          <w:sz w:val="24"/>
          <w:szCs w:val="24"/>
          <w:lang w:eastAsia="fr-FR"/>
        </w:rPr>
        <w:t> et irrigué qui supporte une agriculture classiquement intensive et en polyculture. L’oasis est intégrée à son environnement désertique par une association souvent étroite avec l’élevage transhumant des nomades (très souvent populations pastorales et sédentaires se distinguent nettement). Cependant, l'oasis s’émancipe du désert par une structure sociale et </w:t>
      </w:r>
      <w:r w:rsidR="00830A1A">
        <w:rPr>
          <w:rFonts w:asciiTheme="majorBidi" w:eastAsia="Times New Roman" w:hAnsiTheme="majorBidi" w:cstheme="majorBidi"/>
          <w:color w:val="222222"/>
          <w:sz w:val="24"/>
          <w:szCs w:val="24"/>
          <w:lang w:eastAsia="fr-FR"/>
        </w:rPr>
        <w:t>écosystémique</w:t>
      </w:r>
      <w:r w:rsidRPr="005B1EF2">
        <w:rPr>
          <w:rFonts w:asciiTheme="majorBidi" w:eastAsia="Times New Roman" w:hAnsiTheme="majorBidi" w:cstheme="majorBidi"/>
          <w:color w:val="222222"/>
          <w:sz w:val="24"/>
          <w:szCs w:val="24"/>
          <w:lang w:eastAsia="fr-FR"/>
        </w:rPr>
        <w:t> toute particulière. Répondant à des contraintes environnementales, c’est une agriculture intégrée qui est menée avec la superposition (dans sa forme typique) de deux ou trois strates créant ce que l'on appelle « l'effet oasis » :</w:t>
      </w:r>
    </w:p>
    <w:p w:rsidR="005B1EF2" w:rsidRPr="005B1EF2" w:rsidRDefault="005B1EF2" w:rsidP="00830A1A">
      <w:pPr>
        <w:numPr>
          <w:ilvl w:val="0"/>
          <w:numId w:val="3"/>
        </w:numPr>
        <w:shd w:val="clear" w:color="auto" w:fill="FFFFFF"/>
        <w:spacing w:before="100" w:beforeAutospacing="1" w:after="24" w:line="240" w:lineRule="auto"/>
        <w:ind w:left="384"/>
        <w:jc w:val="both"/>
        <w:rPr>
          <w:rFonts w:asciiTheme="majorBidi" w:eastAsia="Times New Roman" w:hAnsiTheme="majorBidi" w:cstheme="majorBidi"/>
          <w:color w:val="222222"/>
          <w:sz w:val="24"/>
          <w:szCs w:val="24"/>
          <w:lang w:eastAsia="fr-FR"/>
        </w:rPr>
      </w:pPr>
      <w:proofErr w:type="gramStart"/>
      <w:r w:rsidRPr="005B1EF2">
        <w:rPr>
          <w:rFonts w:asciiTheme="majorBidi" w:eastAsia="Times New Roman" w:hAnsiTheme="majorBidi" w:cstheme="majorBidi"/>
          <w:color w:val="222222"/>
          <w:sz w:val="24"/>
          <w:szCs w:val="24"/>
          <w:lang w:eastAsia="fr-FR"/>
        </w:rPr>
        <w:t>la</w:t>
      </w:r>
      <w:proofErr w:type="gramEnd"/>
      <w:r w:rsidRPr="005B1EF2">
        <w:rPr>
          <w:rFonts w:asciiTheme="majorBidi" w:eastAsia="Times New Roman" w:hAnsiTheme="majorBidi" w:cstheme="majorBidi"/>
          <w:color w:val="222222"/>
          <w:sz w:val="24"/>
          <w:szCs w:val="24"/>
          <w:lang w:eastAsia="fr-FR"/>
        </w:rPr>
        <w:t xml:space="preserve"> première strate, la plus haute, est formée de palmiers dattiers (le</w:t>
      </w:r>
      <w:r w:rsidR="00830A1A">
        <w:rPr>
          <w:rFonts w:asciiTheme="majorBidi" w:eastAsia="Times New Roman" w:hAnsiTheme="majorBidi" w:cstheme="majorBidi"/>
          <w:color w:val="222222"/>
          <w:sz w:val="24"/>
          <w:szCs w:val="24"/>
          <w:lang w:eastAsia="fr-FR"/>
        </w:rPr>
        <w:t xml:space="preserve"> palmier dattier</w:t>
      </w:r>
      <w:r w:rsidRPr="005B1EF2">
        <w:rPr>
          <w:rFonts w:asciiTheme="majorBidi" w:eastAsia="Times New Roman" w:hAnsiTheme="majorBidi" w:cstheme="majorBidi"/>
          <w:color w:val="222222"/>
          <w:sz w:val="24"/>
          <w:szCs w:val="24"/>
          <w:lang w:eastAsia="fr-FR"/>
        </w:rPr>
        <w:t> caractérise la plupart des oasis) et maintient la fraîcheur ;</w:t>
      </w:r>
    </w:p>
    <w:p w:rsidR="005B1EF2" w:rsidRPr="005B1EF2" w:rsidRDefault="005B1EF2" w:rsidP="00830A1A">
      <w:pPr>
        <w:numPr>
          <w:ilvl w:val="0"/>
          <w:numId w:val="3"/>
        </w:numPr>
        <w:shd w:val="clear" w:color="auto" w:fill="FFFFFF"/>
        <w:spacing w:before="100" w:beforeAutospacing="1" w:after="24" w:line="240" w:lineRule="auto"/>
        <w:ind w:left="384"/>
        <w:jc w:val="both"/>
        <w:rPr>
          <w:rFonts w:asciiTheme="majorBidi" w:eastAsia="Times New Roman" w:hAnsiTheme="majorBidi" w:cstheme="majorBidi"/>
          <w:color w:val="222222"/>
          <w:sz w:val="24"/>
          <w:szCs w:val="24"/>
          <w:lang w:eastAsia="fr-FR"/>
        </w:rPr>
      </w:pPr>
      <w:proofErr w:type="gramStart"/>
      <w:r w:rsidRPr="005B1EF2">
        <w:rPr>
          <w:rFonts w:asciiTheme="majorBidi" w:eastAsia="Times New Roman" w:hAnsiTheme="majorBidi" w:cstheme="majorBidi"/>
          <w:color w:val="222222"/>
          <w:sz w:val="24"/>
          <w:szCs w:val="24"/>
          <w:lang w:eastAsia="fr-FR"/>
        </w:rPr>
        <w:t>une</w:t>
      </w:r>
      <w:proofErr w:type="gramEnd"/>
      <w:r w:rsidRPr="005B1EF2">
        <w:rPr>
          <w:rFonts w:asciiTheme="majorBidi" w:eastAsia="Times New Roman" w:hAnsiTheme="majorBidi" w:cstheme="majorBidi"/>
          <w:color w:val="222222"/>
          <w:sz w:val="24"/>
          <w:szCs w:val="24"/>
          <w:lang w:eastAsia="fr-FR"/>
        </w:rPr>
        <w:t xml:space="preserve"> strate intermédiaire comprend des arbres fruitiers (oranger, </w:t>
      </w:r>
      <w:r w:rsidR="00830A1A">
        <w:rPr>
          <w:rFonts w:asciiTheme="majorBidi" w:eastAsia="Times New Roman" w:hAnsiTheme="majorBidi" w:cstheme="majorBidi"/>
          <w:color w:val="222222"/>
          <w:sz w:val="24"/>
          <w:szCs w:val="24"/>
          <w:lang w:eastAsia="fr-FR"/>
        </w:rPr>
        <w:t>abricot</w:t>
      </w:r>
      <w:r w:rsidRPr="005B1EF2">
        <w:rPr>
          <w:rFonts w:asciiTheme="majorBidi" w:eastAsia="Times New Roman" w:hAnsiTheme="majorBidi" w:cstheme="majorBidi"/>
          <w:color w:val="222222"/>
          <w:sz w:val="24"/>
          <w:szCs w:val="24"/>
          <w:lang w:eastAsia="fr-FR"/>
        </w:rPr>
        <w:t>ier, grenadier,</w:t>
      </w:r>
      <w:r w:rsidR="00830A1A">
        <w:rPr>
          <w:rFonts w:asciiTheme="majorBidi" w:eastAsia="Times New Roman" w:hAnsiTheme="majorBidi" w:cstheme="majorBidi"/>
          <w:color w:val="222222"/>
          <w:sz w:val="24"/>
          <w:szCs w:val="24"/>
          <w:lang w:eastAsia="fr-FR"/>
        </w:rPr>
        <w:t xml:space="preserve"> figuier, </w:t>
      </w:r>
      <w:r w:rsidRPr="005B1EF2">
        <w:rPr>
          <w:rFonts w:asciiTheme="majorBidi" w:eastAsia="Times New Roman" w:hAnsiTheme="majorBidi" w:cstheme="majorBidi"/>
          <w:color w:val="222222"/>
          <w:sz w:val="24"/>
          <w:szCs w:val="24"/>
          <w:lang w:eastAsia="fr-FR"/>
        </w:rPr>
        <w:t xml:space="preserve"> pommier, etc.) ;</w:t>
      </w:r>
    </w:p>
    <w:p w:rsidR="005B1EF2" w:rsidRPr="005B1EF2" w:rsidRDefault="005B1EF2" w:rsidP="005B1EF2">
      <w:pPr>
        <w:numPr>
          <w:ilvl w:val="0"/>
          <w:numId w:val="3"/>
        </w:numPr>
        <w:shd w:val="clear" w:color="auto" w:fill="FFFFFF"/>
        <w:spacing w:before="100" w:beforeAutospacing="1" w:after="24" w:line="240" w:lineRule="auto"/>
        <w:ind w:left="384"/>
        <w:jc w:val="both"/>
        <w:rPr>
          <w:rFonts w:asciiTheme="majorBidi" w:eastAsia="Times New Roman" w:hAnsiTheme="majorBidi" w:cstheme="majorBidi"/>
          <w:color w:val="222222"/>
          <w:sz w:val="24"/>
          <w:szCs w:val="24"/>
          <w:lang w:eastAsia="fr-FR"/>
        </w:rPr>
      </w:pPr>
      <w:proofErr w:type="gramStart"/>
      <w:r w:rsidRPr="005B1EF2">
        <w:rPr>
          <w:rFonts w:asciiTheme="majorBidi" w:eastAsia="Times New Roman" w:hAnsiTheme="majorBidi" w:cstheme="majorBidi"/>
          <w:color w:val="222222"/>
          <w:sz w:val="24"/>
          <w:szCs w:val="24"/>
          <w:lang w:eastAsia="fr-FR"/>
        </w:rPr>
        <w:t>la</w:t>
      </w:r>
      <w:proofErr w:type="gramEnd"/>
      <w:r w:rsidRPr="005B1EF2">
        <w:rPr>
          <w:rFonts w:asciiTheme="majorBidi" w:eastAsia="Times New Roman" w:hAnsiTheme="majorBidi" w:cstheme="majorBidi"/>
          <w:color w:val="222222"/>
          <w:sz w:val="24"/>
          <w:szCs w:val="24"/>
          <w:lang w:eastAsia="fr-FR"/>
        </w:rPr>
        <w:t xml:space="preserve"> troisième strate, à l’ombre, de plantes basses (maraîchage, fourrage, céréales).</w:t>
      </w:r>
    </w:p>
    <w:p w:rsidR="005B1EF2" w:rsidRPr="005B1EF2" w:rsidRDefault="005B1EF2" w:rsidP="008B3D5C">
      <w:pPr>
        <w:shd w:val="clear" w:color="auto" w:fill="FFFFFF"/>
        <w:spacing w:before="120" w:after="120" w:line="240" w:lineRule="auto"/>
        <w:ind w:firstLine="384"/>
        <w:jc w:val="both"/>
        <w:rPr>
          <w:rFonts w:asciiTheme="majorBidi" w:eastAsia="Times New Roman" w:hAnsiTheme="majorBidi" w:cstheme="majorBidi"/>
          <w:color w:val="222222"/>
          <w:sz w:val="24"/>
          <w:szCs w:val="24"/>
          <w:lang w:eastAsia="fr-FR"/>
        </w:rPr>
      </w:pPr>
      <w:r w:rsidRPr="005B1EF2">
        <w:rPr>
          <w:rFonts w:asciiTheme="majorBidi" w:eastAsia="Times New Roman" w:hAnsiTheme="majorBidi" w:cstheme="majorBidi"/>
          <w:color w:val="222222"/>
          <w:sz w:val="24"/>
          <w:szCs w:val="24"/>
          <w:lang w:eastAsia="fr-FR"/>
        </w:rPr>
        <w:t>Une autre constante de la structure oasienne est le travail en planches de culture, une organisation de l’espace appropriée à</w:t>
      </w:r>
      <w:r w:rsidR="008B3D5C">
        <w:rPr>
          <w:rFonts w:asciiTheme="majorBidi" w:eastAsia="Times New Roman" w:hAnsiTheme="majorBidi" w:cstheme="majorBidi"/>
          <w:color w:val="222222"/>
          <w:sz w:val="24"/>
          <w:szCs w:val="24"/>
          <w:lang w:eastAsia="fr-FR"/>
        </w:rPr>
        <w:t xml:space="preserve"> l’irrigation p</w:t>
      </w:r>
      <w:r w:rsidRPr="005B1EF2">
        <w:rPr>
          <w:rFonts w:asciiTheme="majorBidi" w:eastAsia="Times New Roman" w:hAnsiTheme="majorBidi" w:cstheme="majorBidi"/>
          <w:color w:val="222222"/>
          <w:sz w:val="24"/>
          <w:szCs w:val="24"/>
          <w:lang w:eastAsia="fr-FR"/>
        </w:rPr>
        <w:t>ar inondation.</w:t>
      </w:r>
    </w:p>
    <w:p w:rsidR="005B1EF2" w:rsidRPr="005B1EF2" w:rsidRDefault="005B1EF2" w:rsidP="008B3D5C">
      <w:pPr>
        <w:shd w:val="clear" w:color="auto" w:fill="FFFFFF"/>
        <w:spacing w:before="120" w:after="120" w:line="240" w:lineRule="auto"/>
        <w:ind w:firstLine="384"/>
        <w:jc w:val="both"/>
        <w:rPr>
          <w:rFonts w:asciiTheme="majorBidi" w:eastAsia="Times New Roman" w:hAnsiTheme="majorBidi" w:cstheme="majorBidi"/>
          <w:color w:val="222222"/>
          <w:sz w:val="24"/>
          <w:szCs w:val="24"/>
          <w:lang w:eastAsia="fr-FR"/>
        </w:rPr>
      </w:pPr>
      <w:r w:rsidRPr="005B1EF2">
        <w:rPr>
          <w:rFonts w:asciiTheme="majorBidi" w:eastAsia="Times New Roman" w:hAnsiTheme="majorBidi" w:cstheme="majorBidi"/>
          <w:color w:val="222222"/>
          <w:sz w:val="24"/>
          <w:szCs w:val="24"/>
          <w:lang w:eastAsia="fr-FR"/>
        </w:rPr>
        <w:t xml:space="preserve">La présence d’eau en surface ou en </w:t>
      </w:r>
      <w:r w:rsidR="008B3D5C">
        <w:rPr>
          <w:rFonts w:asciiTheme="majorBidi" w:eastAsia="Times New Roman" w:hAnsiTheme="majorBidi" w:cstheme="majorBidi"/>
          <w:color w:val="222222"/>
          <w:sz w:val="24"/>
          <w:szCs w:val="24"/>
          <w:lang w:eastAsia="fr-FR"/>
        </w:rPr>
        <w:t>sous-sol est nécessaire et la ge</w:t>
      </w:r>
      <w:r w:rsidR="008B3D5C" w:rsidRPr="005B1EF2">
        <w:rPr>
          <w:rFonts w:asciiTheme="majorBidi" w:eastAsia="Times New Roman" w:hAnsiTheme="majorBidi" w:cstheme="majorBidi"/>
          <w:color w:val="222222"/>
          <w:sz w:val="24"/>
          <w:szCs w:val="24"/>
          <w:lang w:eastAsia="fr-FR"/>
        </w:rPr>
        <w:t>stion</w:t>
      </w:r>
      <w:r w:rsidRPr="005B1EF2">
        <w:rPr>
          <w:rFonts w:asciiTheme="majorBidi" w:eastAsia="Times New Roman" w:hAnsiTheme="majorBidi" w:cstheme="majorBidi"/>
          <w:color w:val="222222"/>
          <w:sz w:val="24"/>
          <w:szCs w:val="24"/>
          <w:lang w:eastAsia="fr-FR"/>
        </w:rPr>
        <w:t xml:space="preserve"> locale ou régionale de cette essentielle ressource est stratégique</w:t>
      </w:r>
      <w:r w:rsidR="008B3D5C">
        <w:rPr>
          <w:rFonts w:asciiTheme="majorBidi" w:eastAsia="Times New Roman" w:hAnsiTheme="majorBidi" w:cstheme="majorBidi"/>
          <w:color w:val="222222"/>
          <w:sz w:val="24"/>
          <w:szCs w:val="24"/>
          <w:lang w:eastAsia="fr-FR"/>
        </w:rPr>
        <w:t>,</w:t>
      </w:r>
      <w:r w:rsidRPr="005B1EF2">
        <w:rPr>
          <w:rFonts w:asciiTheme="majorBidi" w:eastAsia="Times New Roman" w:hAnsiTheme="majorBidi" w:cstheme="majorBidi"/>
          <w:color w:val="222222"/>
          <w:sz w:val="24"/>
          <w:szCs w:val="24"/>
          <w:lang w:eastAsia="fr-FR"/>
        </w:rPr>
        <w:t xml:space="preserve"> mais non suffisante à la création de tels espaces. Le Sahara, dont les oasis n'occupent qu'un millième de la surface, est l'exemple type de l'actualisation de cette potentialité par l'homme, mais pas l'unique. A contrario, il existe des régions désertiques sans oasis, malgré la présence d’eau (le Kalahari, par exemple).</w:t>
      </w:r>
    </w:p>
    <w:p w:rsidR="005B1EF2" w:rsidRPr="005B1EF2" w:rsidRDefault="005B1EF2" w:rsidP="008B3D5C">
      <w:pPr>
        <w:shd w:val="clear" w:color="auto" w:fill="FFFFFF"/>
        <w:spacing w:before="120" w:after="120" w:line="240" w:lineRule="auto"/>
        <w:ind w:firstLine="384"/>
        <w:jc w:val="both"/>
        <w:rPr>
          <w:rFonts w:asciiTheme="majorBidi" w:eastAsia="Times New Roman" w:hAnsiTheme="majorBidi" w:cstheme="majorBidi"/>
          <w:color w:val="222222"/>
          <w:sz w:val="24"/>
          <w:szCs w:val="24"/>
          <w:lang w:eastAsia="fr-FR"/>
        </w:rPr>
      </w:pPr>
      <w:r w:rsidRPr="005B1EF2">
        <w:rPr>
          <w:rFonts w:asciiTheme="majorBidi" w:eastAsia="Times New Roman" w:hAnsiTheme="majorBidi" w:cstheme="majorBidi"/>
          <w:color w:val="222222"/>
          <w:sz w:val="24"/>
          <w:szCs w:val="24"/>
          <w:lang w:eastAsia="fr-FR"/>
        </w:rPr>
        <w:lastRenderedPageBreak/>
        <w:t>La création d’oasis est aussi contingente de l'Histoire : de nombreuses oasis ont été créées ou se sont développées pour leur rôle de relais sur des routes commerciales alors en développement (route saharienne de l'or ou route asiatique de la soie).</w:t>
      </w:r>
    </w:p>
    <w:p w:rsidR="005B1EF2" w:rsidRPr="005B1EF2" w:rsidRDefault="005B1EF2" w:rsidP="009F6707">
      <w:pPr>
        <w:jc w:val="both"/>
        <w:rPr>
          <w:rFonts w:asciiTheme="majorBidi" w:hAnsiTheme="majorBidi" w:cstheme="majorBidi"/>
          <w:sz w:val="24"/>
          <w:szCs w:val="24"/>
        </w:rPr>
      </w:pPr>
    </w:p>
    <w:p w:rsidR="00DC26A3" w:rsidRPr="00ED27E1" w:rsidRDefault="008B3D5C" w:rsidP="00DC26A3">
      <w:pPr>
        <w:jc w:val="both"/>
        <w:rPr>
          <w:rFonts w:asciiTheme="majorBidi" w:hAnsiTheme="majorBidi" w:cstheme="majorBidi"/>
          <w:sz w:val="28"/>
          <w:szCs w:val="28"/>
        </w:rPr>
      </w:pPr>
      <w:r w:rsidRPr="00ED27E1">
        <w:rPr>
          <w:rFonts w:asciiTheme="majorBidi" w:hAnsiTheme="majorBidi" w:cstheme="majorBidi"/>
          <w:sz w:val="28"/>
          <w:szCs w:val="28"/>
        </w:rPr>
        <w:t>II- Rôle de l’oasis</w:t>
      </w:r>
    </w:p>
    <w:p w:rsidR="008B3D5C" w:rsidRPr="00ED27E1" w:rsidRDefault="00DC26A3" w:rsidP="00DC26A3">
      <w:pPr>
        <w:ind w:firstLine="708"/>
        <w:jc w:val="both"/>
        <w:rPr>
          <w:rFonts w:asciiTheme="majorBidi" w:hAnsiTheme="majorBidi" w:cstheme="majorBidi"/>
          <w:sz w:val="24"/>
          <w:szCs w:val="24"/>
        </w:rPr>
      </w:pPr>
      <w:r w:rsidRPr="00ED27E1">
        <w:rPr>
          <w:rFonts w:asciiTheme="majorBidi" w:hAnsiTheme="majorBidi" w:cstheme="majorBidi"/>
          <w:color w:val="222222"/>
          <w:sz w:val="24"/>
          <w:szCs w:val="24"/>
        </w:rPr>
        <w:t xml:space="preserve">Les oasis </w:t>
      </w:r>
      <w:r w:rsidR="008B3D5C" w:rsidRPr="00ED27E1">
        <w:rPr>
          <w:rFonts w:asciiTheme="majorBidi" w:hAnsiTheme="majorBidi" w:cstheme="majorBidi"/>
          <w:color w:val="222222"/>
          <w:sz w:val="24"/>
          <w:szCs w:val="24"/>
        </w:rPr>
        <w:t>ont sans doute joué un rôle important dans l'établissement des routes commerciales empruntées par les caravanes (transport de marchandises et de voyageurs), qui y trouvaient de quoi se désaltérer et se restaurer. À l'inverse, des oasis ont pu être créées ou développées parce qu'elles pouvaient servir de relais sur ces routes du désert.</w:t>
      </w:r>
    </w:p>
    <w:p w:rsidR="008B3D5C" w:rsidRPr="00ED27E1" w:rsidRDefault="008B3D5C" w:rsidP="008B3D5C">
      <w:pPr>
        <w:pStyle w:val="NormalWeb"/>
        <w:shd w:val="clear" w:color="auto" w:fill="FFFFFF"/>
        <w:spacing w:before="120" w:beforeAutospacing="0" w:after="120" w:afterAutospacing="0"/>
        <w:jc w:val="both"/>
        <w:rPr>
          <w:rFonts w:ascii="Arial" w:hAnsi="Arial" w:cs="Arial"/>
          <w:color w:val="222222"/>
        </w:rPr>
      </w:pPr>
      <w:r w:rsidRPr="00ED27E1">
        <w:rPr>
          <w:rFonts w:asciiTheme="majorBidi" w:hAnsiTheme="majorBidi" w:cstheme="majorBidi"/>
          <w:color w:val="222222"/>
        </w:rPr>
        <w:t>Les oasis n'étaient donc pas des points isolés et perdus dans les déserts, mais toujours de véritables plaques tournantes</w:t>
      </w:r>
      <w:hyperlink r:id="rId7" w:anchor="cite_note-:0-6" w:history="1">
        <w:r w:rsidRPr="00ED27E1">
          <w:rPr>
            <w:rStyle w:val="Lienhypertexte"/>
            <w:rFonts w:asciiTheme="majorBidi" w:hAnsiTheme="majorBidi" w:cstheme="majorBidi"/>
            <w:color w:val="0B0080"/>
            <w:u w:val="none"/>
            <w:vertAlign w:val="superscript"/>
          </w:rPr>
          <w:t>6</w:t>
        </w:r>
      </w:hyperlink>
      <w:r w:rsidRPr="00ED27E1">
        <w:rPr>
          <w:rFonts w:asciiTheme="majorBidi" w:hAnsiTheme="majorBidi" w:cstheme="majorBidi"/>
          <w:color w:val="222222"/>
        </w:rPr>
        <w:t>. Ces fonctions ont largement diminué avec la diminution de ce mode de transport. Il n'en reste pas moins qu'elles sont le foyer d'établissements humains très importants dans le désert (voire des relais pour les migrations contemporaines : les migrants d'Afrique subsaharienne à destination de l'Europe) et d'une production agricole très loin d'être négligeable</w:t>
      </w:r>
      <w:r w:rsidRPr="00ED27E1">
        <w:rPr>
          <w:rFonts w:ascii="Arial" w:hAnsi="Arial" w:cs="Arial"/>
          <w:color w:val="222222"/>
        </w:rPr>
        <w:t>.</w:t>
      </w:r>
    </w:p>
    <w:p w:rsidR="008B3D5C" w:rsidRPr="00ED27E1" w:rsidRDefault="00DC26A3" w:rsidP="008B3D5C">
      <w:pPr>
        <w:pStyle w:val="NormalWeb"/>
        <w:shd w:val="clear" w:color="auto" w:fill="FFFFFF"/>
        <w:spacing w:before="120" w:beforeAutospacing="0" w:after="120" w:afterAutospacing="0"/>
        <w:jc w:val="both"/>
        <w:rPr>
          <w:rFonts w:asciiTheme="majorBidi" w:hAnsiTheme="majorBidi" w:cstheme="majorBidi"/>
          <w:color w:val="222222"/>
          <w:sz w:val="28"/>
          <w:szCs w:val="28"/>
        </w:rPr>
      </w:pPr>
      <w:r w:rsidRPr="00ED27E1">
        <w:rPr>
          <w:rFonts w:asciiTheme="majorBidi" w:hAnsiTheme="majorBidi" w:cstheme="majorBidi"/>
          <w:color w:val="222222"/>
          <w:sz w:val="28"/>
          <w:szCs w:val="28"/>
        </w:rPr>
        <w:t>III- Développement</w:t>
      </w:r>
    </w:p>
    <w:p w:rsidR="00DC26A3" w:rsidRPr="00ED27E1" w:rsidRDefault="00DC26A3" w:rsidP="00ED27E1">
      <w:pPr>
        <w:pStyle w:val="NormalWeb"/>
        <w:shd w:val="clear" w:color="auto" w:fill="FFFFFF"/>
        <w:spacing w:before="120" w:beforeAutospacing="0" w:after="120" w:afterAutospacing="0"/>
        <w:ind w:firstLine="708"/>
        <w:jc w:val="both"/>
        <w:rPr>
          <w:rFonts w:asciiTheme="majorBidi" w:hAnsiTheme="majorBidi" w:cstheme="majorBidi"/>
          <w:color w:val="222222"/>
        </w:rPr>
      </w:pPr>
      <w:r w:rsidRPr="00ED27E1">
        <w:rPr>
          <w:rFonts w:asciiTheme="majorBidi" w:hAnsiTheme="majorBidi" w:cstheme="majorBidi"/>
          <w:color w:val="222222"/>
        </w:rPr>
        <w:t>Les oasis sont l'objet régulier de projets de développement, nationaux ou internationaux, visant ces territoires comme potentiels agricoles ou touristiques, et témoignant de l'intérêt porté à ces écosystèmes limites en milieu désertique.</w:t>
      </w:r>
    </w:p>
    <w:p w:rsidR="00DC26A3" w:rsidRPr="00ED27E1" w:rsidRDefault="00DC26A3" w:rsidP="00ED27E1">
      <w:pPr>
        <w:pStyle w:val="NormalWeb"/>
        <w:shd w:val="clear" w:color="auto" w:fill="FFFFFF"/>
        <w:spacing w:before="120" w:beforeAutospacing="0" w:after="120" w:afterAutospacing="0"/>
        <w:jc w:val="both"/>
        <w:rPr>
          <w:rFonts w:asciiTheme="majorBidi" w:hAnsiTheme="majorBidi" w:cstheme="majorBidi"/>
          <w:color w:val="222222"/>
        </w:rPr>
      </w:pPr>
      <w:r w:rsidRPr="00ED27E1">
        <w:rPr>
          <w:rFonts w:asciiTheme="majorBidi" w:hAnsiTheme="majorBidi" w:cstheme="majorBidi"/>
          <w:color w:val="222222"/>
        </w:rPr>
        <w:t>Au niveau des ONG et associations, il existe par exemple le Réseau associatif de développement durable des oasis, (</w:t>
      </w:r>
      <w:hyperlink r:id="rId8" w:history="1">
        <w:r w:rsidRPr="00ED27E1">
          <w:rPr>
            <w:rStyle w:val="Lienhypertexte"/>
            <w:rFonts w:asciiTheme="majorBidi" w:hAnsiTheme="majorBidi" w:cstheme="majorBidi"/>
            <w:color w:val="663366"/>
            <w:u w:val="none"/>
          </w:rPr>
          <w:t>RADDO</w:t>
        </w:r>
      </w:hyperlink>
      <w:r w:rsidRPr="00ED27E1">
        <w:rPr>
          <w:rFonts w:asciiTheme="majorBidi" w:hAnsiTheme="majorBidi" w:cstheme="majorBidi"/>
          <w:color w:val="222222"/>
        </w:rPr>
        <w:t>) créé en 2001 qui rassemble des associations de Tunisie, d’Algérie, du Maroc, de Mauritanie, du Niger et du Tchad. Son but, emblématique des approches environnementalistes récentes, est </w:t>
      </w:r>
      <w:r w:rsidRPr="00ED27E1">
        <w:rPr>
          <w:rFonts w:asciiTheme="majorBidi" w:hAnsiTheme="majorBidi" w:cstheme="majorBidi"/>
          <w:i/>
          <w:iCs/>
          <w:color w:val="222222"/>
        </w:rPr>
        <w:t>d'enrayer le déclin</w:t>
      </w:r>
      <w:r w:rsidRPr="00ED27E1">
        <w:rPr>
          <w:rFonts w:asciiTheme="majorBidi" w:hAnsiTheme="majorBidi" w:cstheme="majorBidi"/>
          <w:color w:val="222222"/>
        </w:rPr>
        <w:t> des oasis du Maghreb et la dégradation de leur écosystème par la mise en place d'actions d'amélioration de la gestion de l'eau et de la production de semences, d'aide à la diversification des activités et à la formation à l’agrobiologie.</w:t>
      </w:r>
    </w:p>
    <w:p w:rsidR="00DC26A3" w:rsidRPr="00ED27E1" w:rsidRDefault="00DC26A3" w:rsidP="00ED27E1">
      <w:pPr>
        <w:pStyle w:val="NormalWeb"/>
        <w:shd w:val="clear" w:color="auto" w:fill="FFFFFF"/>
        <w:spacing w:before="120" w:beforeAutospacing="0" w:after="120" w:afterAutospacing="0"/>
        <w:ind w:firstLine="708"/>
        <w:jc w:val="both"/>
        <w:rPr>
          <w:rFonts w:asciiTheme="majorBidi" w:hAnsiTheme="majorBidi" w:cstheme="majorBidi"/>
          <w:color w:val="222222"/>
        </w:rPr>
      </w:pPr>
      <w:r w:rsidRPr="00ED27E1">
        <w:rPr>
          <w:rFonts w:asciiTheme="majorBidi" w:hAnsiTheme="majorBidi" w:cstheme="majorBidi"/>
          <w:color w:val="222222"/>
        </w:rPr>
        <w:t>L'extension des zones cultivées peut amener à une surexploitation de réserves d’eau souvent fossiles ou peu renouvelables. Ce fut largement le cas en Tunisie, par exemple, où la région du Djérid (Sud-Ouest, gouvernorat de Tozeur) vivait de l'eau de ses sources « naturelles </w:t>
      </w:r>
      <w:proofErr w:type="gramStart"/>
      <w:r w:rsidRPr="00ED27E1">
        <w:rPr>
          <w:rFonts w:asciiTheme="majorBidi" w:hAnsiTheme="majorBidi" w:cstheme="majorBidi"/>
          <w:color w:val="222222"/>
        </w:rPr>
        <w:t>»;</w:t>
      </w:r>
      <w:proofErr w:type="gramEnd"/>
      <w:r w:rsidRPr="00ED27E1">
        <w:rPr>
          <w:rFonts w:asciiTheme="majorBidi" w:hAnsiTheme="majorBidi" w:cstheme="majorBidi"/>
          <w:color w:val="222222"/>
        </w:rPr>
        <w:t xml:space="preserve"> elle ne dépend plus aujourd'hui que de forages modernes équipés de puissants moteurs: la surexploitation des nappes aquifères profondes (Complexe terminal et Continental intercalaire) a finalement épuisé ces sources « naturelles » (elles sont toutes à sec aujourd'hui) et, si l'on peut dire, leurs gestions locales techniques et sociales.</w:t>
      </w:r>
    </w:p>
    <w:p w:rsidR="00DC26A3" w:rsidRDefault="00CA4D78" w:rsidP="00CA4D78">
      <w:pPr>
        <w:pStyle w:val="NormalWeb"/>
        <w:shd w:val="clear" w:color="auto" w:fill="FFFFFF"/>
        <w:spacing w:before="120" w:beforeAutospacing="0" w:after="120" w:afterAutospacing="0"/>
        <w:jc w:val="both"/>
        <w:rPr>
          <w:rFonts w:asciiTheme="majorBidi" w:hAnsiTheme="majorBidi" w:cstheme="majorBidi"/>
          <w:color w:val="222222"/>
          <w:sz w:val="28"/>
          <w:szCs w:val="28"/>
        </w:rPr>
      </w:pPr>
      <w:r>
        <w:rPr>
          <w:rFonts w:asciiTheme="majorBidi" w:hAnsiTheme="majorBidi" w:cstheme="majorBidi"/>
          <w:color w:val="222222"/>
          <w:sz w:val="28"/>
          <w:szCs w:val="28"/>
        </w:rPr>
        <w:t>IV- L</w:t>
      </w:r>
      <w:r w:rsidR="00570DBC" w:rsidRPr="00570DBC">
        <w:rPr>
          <w:rFonts w:asciiTheme="majorBidi" w:hAnsiTheme="majorBidi" w:cstheme="majorBidi"/>
          <w:color w:val="222222"/>
          <w:sz w:val="28"/>
          <w:szCs w:val="28"/>
        </w:rPr>
        <w:t>e</w:t>
      </w:r>
      <w:r>
        <w:rPr>
          <w:rFonts w:asciiTheme="majorBidi" w:hAnsiTheme="majorBidi" w:cstheme="majorBidi"/>
          <w:color w:val="222222"/>
          <w:sz w:val="28"/>
          <w:szCs w:val="28"/>
        </w:rPr>
        <w:t xml:space="preserve">s Oasis de la </w:t>
      </w:r>
      <w:proofErr w:type="spellStart"/>
      <w:r>
        <w:rPr>
          <w:rFonts w:asciiTheme="majorBidi" w:hAnsiTheme="majorBidi" w:cstheme="majorBidi"/>
          <w:color w:val="222222"/>
          <w:sz w:val="28"/>
          <w:szCs w:val="28"/>
        </w:rPr>
        <w:t>Saourah</w:t>
      </w:r>
      <w:proofErr w:type="spellEnd"/>
      <w:r>
        <w:rPr>
          <w:rFonts w:asciiTheme="majorBidi" w:hAnsiTheme="majorBidi" w:cstheme="majorBidi"/>
          <w:color w:val="222222"/>
          <w:sz w:val="28"/>
          <w:szCs w:val="28"/>
        </w:rPr>
        <w:t xml:space="preserve">, les Oasis </w:t>
      </w:r>
      <w:proofErr w:type="spellStart"/>
      <w:r>
        <w:rPr>
          <w:rFonts w:asciiTheme="majorBidi" w:hAnsiTheme="majorBidi" w:cstheme="majorBidi"/>
          <w:color w:val="222222"/>
          <w:sz w:val="28"/>
          <w:szCs w:val="28"/>
        </w:rPr>
        <w:t>à</w:t>
      </w:r>
      <w:proofErr w:type="spellEnd"/>
      <w:r>
        <w:rPr>
          <w:rFonts w:asciiTheme="majorBidi" w:hAnsiTheme="majorBidi" w:cstheme="majorBidi"/>
          <w:color w:val="222222"/>
          <w:sz w:val="28"/>
          <w:szCs w:val="28"/>
        </w:rPr>
        <w:t xml:space="preserve"> foggaras et les ksour</w:t>
      </w:r>
      <w:r w:rsidR="00570DBC" w:rsidRPr="00570DBC">
        <w:rPr>
          <w:rFonts w:asciiTheme="majorBidi" w:hAnsiTheme="majorBidi" w:cstheme="majorBidi"/>
          <w:color w:val="222222"/>
          <w:sz w:val="28"/>
          <w:szCs w:val="28"/>
        </w:rPr>
        <w:t xml:space="preserve"> du Grand Erg </w:t>
      </w:r>
      <w:r>
        <w:rPr>
          <w:rFonts w:asciiTheme="majorBidi" w:hAnsiTheme="majorBidi" w:cstheme="majorBidi"/>
          <w:color w:val="222222"/>
          <w:sz w:val="28"/>
          <w:szCs w:val="28"/>
        </w:rPr>
        <w:t xml:space="preserve">  </w:t>
      </w:r>
      <w:r w:rsidR="00570DBC" w:rsidRPr="00570DBC">
        <w:rPr>
          <w:rFonts w:asciiTheme="majorBidi" w:hAnsiTheme="majorBidi" w:cstheme="majorBidi"/>
          <w:color w:val="222222"/>
          <w:sz w:val="28"/>
          <w:szCs w:val="28"/>
        </w:rPr>
        <w:t>Occidental.</w:t>
      </w:r>
    </w:p>
    <w:p w:rsidR="00CA4D78" w:rsidRPr="00570DBC" w:rsidRDefault="00F710A8" w:rsidP="00F710A8">
      <w:pPr>
        <w:pStyle w:val="NormalWeb"/>
        <w:shd w:val="clear" w:color="auto" w:fill="FFFFFF"/>
        <w:spacing w:before="120" w:beforeAutospacing="0" w:after="120" w:afterAutospacing="0"/>
        <w:jc w:val="both"/>
        <w:rPr>
          <w:rFonts w:asciiTheme="majorBidi" w:hAnsiTheme="majorBidi" w:cstheme="majorBidi"/>
          <w:color w:val="222222"/>
          <w:sz w:val="28"/>
          <w:szCs w:val="28"/>
        </w:rPr>
      </w:pPr>
      <w:r>
        <w:rPr>
          <w:rFonts w:asciiTheme="majorBidi" w:hAnsiTheme="majorBidi" w:cstheme="majorBidi"/>
          <w:color w:val="222222"/>
          <w:sz w:val="28"/>
          <w:szCs w:val="28"/>
        </w:rPr>
        <w:t xml:space="preserve">   </w:t>
      </w:r>
      <w:r w:rsidR="00CA4D78">
        <w:rPr>
          <w:rFonts w:asciiTheme="majorBidi" w:hAnsiTheme="majorBidi" w:cstheme="majorBidi"/>
          <w:color w:val="222222"/>
          <w:sz w:val="28"/>
          <w:szCs w:val="28"/>
        </w:rPr>
        <w:t>IV-</w:t>
      </w:r>
      <w:r>
        <w:rPr>
          <w:rFonts w:asciiTheme="majorBidi" w:hAnsiTheme="majorBidi" w:cstheme="majorBidi"/>
          <w:color w:val="222222"/>
          <w:sz w:val="28"/>
          <w:szCs w:val="28"/>
        </w:rPr>
        <w:t>1-</w:t>
      </w:r>
      <w:r w:rsidR="00CA4D78">
        <w:rPr>
          <w:rFonts w:asciiTheme="majorBidi" w:hAnsiTheme="majorBidi" w:cstheme="majorBidi"/>
          <w:color w:val="222222"/>
          <w:sz w:val="28"/>
          <w:szCs w:val="28"/>
        </w:rPr>
        <w:t xml:space="preserve"> </w:t>
      </w:r>
      <w:r>
        <w:rPr>
          <w:rFonts w:asciiTheme="majorBidi" w:hAnsiTheme="majorBidi" w:cstheme="majorBidi"/>
          <w:color w:val="222222"/>
          <w:sz w:val="28"/>
          <w:szCs w:val="28"/>
        </w:rPr>
        <w:t>L</w:t>
      </w:r>
      <w:r w:rsidR="00CA4D78">
        <w:rPr>
          <w:rFonts w:asciiTheme="majorBidi" w:hAnsiTheme="majorBidi" w:cstheme="majorBidi"/>
          <w:color w:val="222222"/>
          <w:sz w:val="28"/>
          <w:szCs w:val="28"/>
        </w:rPr>
        <w:t xml:space="preserve">es Oasis de la </w:t>
      </w:r>
      <w:proofErr w:type="spellStart"/>
      <w:r w:rsidR="00CA4D78">
        <w:rPr>
          <w:rFonts w:asciiTheme="majorBidi" w:hAnsiTheme="majorBidi" w:cstheme="majorBidi"/>
          <w:color w:val="222222"/>
          <w:sz w:val="28"/>
          <w:szCs w:val="28"/>
        </w:rPr>
        <w:t>Saourah</w:t>
      </w:r>
      <w:proofErr w:type="spellEnd"/>
      <w:r>
        <w:rPr>
          <w:rFonts w:asciiTheme="majorBidi" w:hAnsiTheme="majorBidi" w:cstheme="majorBidi"/>
          <w:color w:val="222222"/>
          <w:sz w:val="28"/>
          <w:szCs w:val="28"/>
        </w:rPr>
        <w:t xml:space="preserve"> </w:t>
      </w:r>
    </w:p>
    <w:p w:rsidR="00570DBC" w:rsidRDefault="00570DBC" w:rsidP="00CA4D78">
      <w:pPr>
        <w:pStyle w:val="NormalWeb"/>
        <w:spacing w:before="0" w:beforeAutospacing="0" w:after="0" w:afterAutospacing="0"/>
        <w:ind w:firstLine="708"/>
        <w:jc w:val="both"/>
        <w:rPr>
          <w:rFonts w:asciiTheme="majorBidi" w:hAnsiTheme="majorBidi" w:cstheme="majorBidi"/>
          <w:color w:val="000000"/>
        </w:rPr>
      </w:pPr>
      <w:r w:rsidRPr="00570DBC">
        <w:rPr>
          <w:rFonts w:asciiTheme="majorBidi" w:hAnsiTheme="majorBidi" w:cstheme="majorBidi"/>
          <w:color w:val="000000"/>
        </w:rPr>
        <w:t>Dans le complexe spatial formé du Grand Erg Occidental et de la vallée de la Saoura la stratification dans le temps de l’action anthropique a donné lieu à un modèle original d’implantation d’oasis où le cadre naturel et les interventions dues à l’homme concourent à la formation de l’écosystème. L’oued Saoura a été défini comme un « événement unique dans tout le Sahara africain » et comparé, pour ce qui est de l’importance géographique et de l’impact sur les civilisation</w:t>
      </w:r>
      <w:r w:rsidR="00CA4D78">
        <w:rPr>
          <w:rFonts w:asciiTheme="majorBidi" w:hAnsiTheme="majorBidi" w:cstheme="majorBidi"/>
          <w:color w:val="000000"/>
        </w:rPr>
        <w:t>s</w:t>
      </w:r>
      <w:r w:rsidRPr="00570DBC">
        <w:rPr>
          <w:rFonts w:asciiTheme="majorBidi" w:hAnsiTheme="majorBidi" w:cstheme="majorBidi"/>
          <w:color w:val="000000"/>
        </w:rPr>
        <w:t>, au Nil d’Egypte.</w:t>
      </w:r>
    </w:p>
    <w:p w:rsidR="00F710A8" w:rsidRPr="00570DBC" w:rsidRDefault="00F710A8" w:rsidP="00F710A8">
      <w:pPr>
        <w:pStyle w:val="NormalWeb"/>
        <w:spacing w:before="0" w:beforeAutospacing="0" w:after="0" w:afterAutospacing="0"/>
        <w:ind w:firstLine="708"/>
        <w:jc w:val="both"/>
        <w:rPr>
          <w:rFonts w:asciiTheme="majorBidi" w:hAnsiTheme="majorBidi" w:cstheme="majorBidi"/>
          <w:color w:val="000000"/>
        </w:rPr>
      </w:pPr>
      <w:r>
        <w:rPr>
          <w:rFonts w:asciiTheme="majorBidi" w:hAnsiTheme="majorBidi" w:cstheme="majorBidi"/>
          <w:color w:val="000000"/>
        </w:rPr>
        <w:lastRenderedPageBreak/>
        <w:t xml:space="preserve">Notons que l’oued </w:t>
      </w:r>
      <w:proofErr w:type="spellStart"/>
      <w:r>
        <w:rPr>
          <w:rFonts w:asciiTheme="majorBidi" w:hAnsiTheme="majorBidi" w:cstheme="majorBidi"/>
          <w:color w:val="000000"/>
        </w:rPr>
        <w:t>Saourah</w:t>
      </w:r>
      <w:proofErr w:type="spellEnd"/>
      <w:r>
        <w:rPr>
          <w:rFonts w:asciiTheme="majorBidi" w:hAnsiTheme="majorBidi" w:cstheme="majorBidi"/>
          <w:color w:val="000000"/>
        </w:rPr>
        <w:t xml:space="preserve"> résulte la confluence de l’oued </w:t>
      </w:r>
      <w:proofErr w:type="spellStart"/>
      <w:r>
        <w:rPr>
          <w:rFonts w:asciiTheme="majorBidi" w:hAnsiTheme="majorBidi" w:cstheme="majorBidi"/>
          <w:color w:val="000000"/>
        </w:rPr>
        <w:t>Guir</w:t>
      </w:r>
      <w:proofErr w:type="spellEnd"/>
      <w:r>
        <w:rPr>
          <w:rFonts w:asciiTheme="majorBidi" w:hAnsiTheme="majorBidi" w:cstheme="majorBidi"/>
          <w:color w:val="000000"/>
        </w:rPr>
        <w:t xml:space="preserve"> et l’oued </w:t>
      </w:r>
      <w:proofErr w:type="spellStart"/>
      <w:r>
        <w:rPr>
          <w:rFonts w:asciiTheme="majorBidi" w:hAnsiTheme="majorBidi" w:cstheme="majorBidi"/>
          <w:color w:val="000000"/>
        </w:rPr>
        <w:t>Zouzsfana</w:t>
      </w:r>
      <w:proofErr w:type="spellEnd"/>
      <w:r>
        <w:rPr>
          <w:rFonts w:asciiTheme="majorBidi" w:hAnsiTheme="majorBidi" w:cstheme="majorBidi"/>
          <w:color w:val="000000"/>
        </w:rPr>
        <w:t xml:space="preserve"> au niveau de la localité d’</w:t>
      </w:r>
      <w:proofErr w:type="spellStart"/>
      <w:r>
        <w:rPr>
          <w:rFonts w:asciiTheme="majorBidi" w:hAnsiTheme="majorBidi" w:cstheme="majorBidi"/>
          <w:color w:val="000000"/>
        </w:rPr>
        <w:t>Igli</w:t>
      </w:r>
      <w:proofErr w:type="spellEnd"/>
      <w:r>
        <w:rPr>
          <w:rFonts w:asciiTheme="majorBidi" w:hAnsiTheme="majorBidi" w:cstheme="majorBidi"/>
          <w:color w:val="000000"/>
        </w:rPr>
        <w:t xml:space="preserve"> (mot </w:t>
      </w:r>
      <w:proofErr w:type="spellStart"/>
      <w:r>
        <w:rPr>
          <w:rFonts w:asciiTheme="majorBidi" w:hAnsiTheme="majorBidi" w:cstheme="majorBidi"/>
          <w:color w:val="000000"/>
        </w:rPr>
        <w:t>zénati</w:t>
      </w:r>
      <w:proofErr w:type="spellEnd"/>
      <w:r>
        <w:rPr>
          <w:rFonts w:asciiTheme="majorBidi" w:hAnsiTheme="majorBidi" w:cstheme="majorBidi"/>
          <w:color w:val="000000"/>
        </w:rPr>
        <w:t xml:space="preserve"> qui veut dire rencontre) </w:t>
      </w:r>
    </w:p>
    <w:p w:rsidR="00570DBC" w:rsidRDefault="00570DBC" w:rsidP="00CA4D78">
      <w:pPr>
        <w:pStyle w:val="NormalWeb"/>
        <w:spacing w:before="0" w:beforeAutospacing="0" w:after="0" w:afterAutospacing="0"/>
        <w:ind w:firstLine="708"/>
        <w:jc w:val="both"/>
        <w:rPr>
          <w:rFonts w:asciiTheme="majorBidi" w:hAnsiTheme="majorBidi" w:cstheme="majorBidi"/>
          <w:color w:val="000000"/>
        </w:rPr>
      </w:pPr>
      <w:r w:rsidRPr="00570DBC">
        <w:rPr>
          <w:rFonts w:asciiTheme="majorBidi" w:hAnsiTheme="majorBidi" w:cstheme="majorBidi"/>
          <w:color w:val="000000"/>
        </w:rPr>
        <w:t xml:space="preserve">La Saoura a creusé sa vallée au cours du quartenaire en s’encaissant dans les terrains du tertiaire continental du piedmont sud atlastique. La vallée étroite et bien dessinée s’insère entre la chaine de </w:t>
      </w:r>
      <w:proofErr w:type="spellStart"/>
      <w:r w:rsidRPr="00570DBC">
        <w:rPr>
          <w:rFonts w:asciiTheme="majorBidi" w:hAnsiTheme="majorBidi" w:cstheme="majorBidi"/>
          <w:color w:val="000000"/>
        </w:rPr>
        <w:t>Ou</w:t>
      </w:r>
      <w:r w:rsidR="00CA4D78">
        <w:rPr>
          <w:rFonts w:asciiTheme="majorBidi" w:hAnsiTheme="majorBidi" w:cstheme="majorBidi"/>
          <w:color w:val="000000"/>
        </w:rPr>
        <w:t>g</w:t>
      </w:r>
      <w:r w:rsidRPr="00570DBC">
        <w:rPr>
          <w:rFonts w:asciiTheme="majorBidi" w:hAnsiTheme="majorBidi" w:cstheme="majorBidi"/>
          <w:color w:val="000000"/>
        </w:rPr>
        <w:t>ar</w:t>
      </w:r>
      <w:r w:rsidR="00CA4D78">
        <w:rPr>
          <w:rFonts w:asciiTheme="majorBidi" w:hAnsiTheme="majorBidi" w:cstheme="majorBidi"/>
          <w:color w:val="000000"/>
        </w:rPr>
        <w:t>ta</w:t>
      </w:r>
      <w:proofErr w:type="spellEnd"/>
      <w:r w:rsidRPr="00570DBC">
        <w:rPr>
          <w:rFonts w:asciiTheme="majorBidi" w:hAnsiTheme="majorBidi" w:cstheme="majorBidi"/>
          <w:color w:val="000000"/>
        </w:rPr>
        <w:t xml:space="preserve"> et le tertiaire continental. Elle a été une grande voie caravanière </w:t>
      </w:r>
      <w:r w:rsidR="00CA4D78" w:rsidRPr="00570DBC">
        <w:rPr>
          <w:rFonts w:asciiTheme="majorBidi" w:hAnsiTheme="majorBidi" w:cstheme="majorBidi"/>
          <w:color w:val="000000"/>
        </w:rPr>
        <w:t>transsaharienne</w:t>
      </w:r>
      <w:r w:rsidRPr="00570DBC">
        <w:rPr>
          <w:rFonts w:asciiTheme="majorBidi" w:hAnsiTheme="majorBidi" w:cstheme="majorBidi"/>
          <w:color w:val="000000"/>
        </w:rPr>
        <w:t xml:space="preserve"> qui joignait Gao en territoire malien après la traversée de Tanezrouft. Elle présente un des paysages les plus marquants de part et d’autre de l’oued Saoura, ici se juxtaposent les escarpements rougeâtres de la Hamada du </w:t>
      </w:r>
      <w:proofErr w:type="spellStart"/>
      <w:r w:rsidRPr="00570DBC">
        <w:rPr>
          <w:rFonts w:asciiTheme="majorBidi" w:hAnsiTheme="majorBidi" w:cstheme="majorBidi"/>
          <w:color w:val="000000"/>
        </w:rPr>
        <w:t>Guir</w:t>
      </w:r>
      <w:proofErr w:type="spellEnd"/>
      <w:r w:rsidRPr="00570DBC">
        <w:rPr>
          <w:rFonts w:asciiTheme="majorBidi" w:hAnsiTheme="majorBidi" w:cstheme="majorBidi"/>
          <w:color w:val="000000"/>
        </w:rPr>
        <w:t xml:space="preserve"> à l’ouest et</w:t>
      </w:r>
      <w:r w:rsidR="00CA4D78">
        <w:rPr>
          <w:rFonts w:asciiTheme="majorBidi" w:hAnsiTheme="majorBidi" w:cstheme="majorBidi"/>
          <w:color w:val="000000"/>
        </w:rPr>
        <w:t xml:space="preserve"> les dunes blondes du Grand Erg O</w:t>
      </w:r>
      <w:r w:rsidRPr="00570DBC">
        <w:rPr>
          <w:rFonts w:asciiTheme="majorBidi" w:hAnsiTheme="majorBidi" w:cstheme="majorBidi"/>
          <w:color w:val="000000"/>
        </w:rPr>
        <w:t>cc</w:t>
      </w:r>
      <w:r w:rsidR="00CA4D78">
        <w:rPr>
          <w:rFonts w:asciiTheme="majorBidi" w:hAnsiTheme="majorBidi" w:cstheme="majorBidi"/>
          <w:color w:val="000000"/>
        </w:rPr>
        <w:t>idental à l’est. Entre les deux</w:t>
      </w:r>
      <w:r w:rsidRPr="00570DBC">
        <w:rPr>
          <w:rFonts w:asciiTheme="majorBidi" w:hAnsiTheme="majorBidi" w:cstheme="majorBidi"/>
          <w:color w:val="000000"/>
        </w:rPr>
        <w:t xml:space="preserve">, s’égrènent palmeraies et </w:t>
      </w:r>
      <w:proofErr w:type="spellStart"/>
      <w:r w:rsidRPr="00570DBC">
        <w:rPr>
          <w:rFonts w:asciiTheme="majorBidi" w:hAnsiTheme="majorBidi" w:cstheme="majorBidi"/>
          <w:color w:val="000000"/>
        </w:rPr>
        <w:t>ksours</w:t>
      </w:r>
      <w:proofErr w:type="spellEnd"/>
      <w:r w:rsidRPr="00570DBC">
        <w:rPr>
          <w:rFonts w:asciiTheme="majorBidi" w:hAnsiTheme="majorBidi" w:cstheme="majorBidi"/>
          <w:color w:val="000000"/>
        </w:rPr>
        <w:t xml:space="preserve"> jalonnant l’oued. Partout des puits à balancier destinés à élever l’eau ; beaucoup de ksour sont e</w:t>
      </w:r>
      <w:r w:rsidR="00CA4D78">
        <w:rPr>
          <w:rFonts w:asciiTheme="majorBidi" w:hAnsiTheme="majorBidi" w:cstheme="majorBidi"/>
          <w:color w:val="000000"/>
        </w:rPr>
        <w:t xml:space="preserve">ncore occupés (Béni </w:t>
      </w:r>
      <w:proofErr w:type="spellStart"/>
      <w:r w:rsidR="00CA4D78">
        <w:rPr>
          <w:rFonts w:asciiTheme="majorBidi" w:hAnsiTheme="majorBidi" w:cstheme="majorBidi"/>
          <w:color w:val="000000"/>
        </w:rPr>
        <w:t>Abbès</w:t>
      </w:r>
      <w:proofErr w:type="spellEnd"/>
      <w:r w:rsidR="00CA4D78">
        <w:rPr>
          <w:rFonts w:asciiTheme="majorBidi" w:hAnsiTheme="majorBidi" w:cstheme="majorBidi"/>
          <w:color w:val="000000"/>
        </w:rPr>
        <w:t xml:space="preserve">, </w:t>
      </w:r>
      <w:proofErr w:type="spellStart"/>
      <w:r w:rsidR="00CA4D78">
        <w:rPr>
          <w:rFonts w:asciiTheme="majorBidi" w:hAnsiTheme="majorBidi" w:cstheme="majorBidi"/>
          <w:color w:val="000000"/>
        </w:rPr>
        <w:t>Labchir</w:t>
      </w:r>
      <w:proofErr w:type="spellEnd"/>
      <w:r w:rsidR="00CA4D78">
        <w:rPr>
          <w:rFonts w:asciiTheme="majorBidi" w:hAnsiTheme="majorBidi" w:cstheme="majorBidi"/>
          <w:color w:val="000000"/>
        </w:rPr>
        <w:t xml:space="preserve">, </w:t>
      </w:r>
      <w:proofErr w:type="spellStart"/>
      <w:proofErr w:type="gramStart"/>
      <w:r w:rsidR="00CA4D78">
        <w:rPr>
          <w:rFonts w:asciiTheme="majorBidi" w:hAnsiTheme="majorBidi" w:cstheme="majorBidi"/>
          <w:color w:val="000000"/>
        </w:rPr>
        <w:t>Tamtirth,Aguedel</w:t>
      </w:r>
      <w:proofErr w:type="spellEnd"/>
      <w:proofErr w:type="gramEnd"/>
      <w:r w:rsidR="00CA4D78">
        <w:rPr>
          <w:rFonts w:asciiTheme="majorBidi" w:hAnsiTheme="majorBidi" w:cstheme="majorBidi"/>
          <w:color w:val="000000"/>
        </w:rPr>
        <w:t xml:space="preserve">, El </w:t>
      </w:r>
      <w:proofErr w:type="spellStart"/>
      <w:r w:rsidR="00CA4D78">
        <w:rPr>
          <w:rFonts w:asciiTheme="majorBidi" w:hAnsiTheme="majorBidi" w:cstheme="majorBidi"/>
          <w:color w:val="000000"/>
        </w:rPr>
        <w:t>ouat</w:t>
      </w:r>
      <w:r w:rsidRPr="00570DBC">
        <w:rPr>
          <w:rFonts w:asciiTheme="majorBidi" w:hAnsiTheme="majorBidi" w:cstheme="majorBidi"/>
          <w:color w:val="000000"/>
        </w:rPr>
        <w:t>ta</w:t>
      </w:r>
      <w:proofErr w:type="spellEnd"/>
      <w:r w:rsidRPr="00570DBC">
        <w:rPr>
          <w:rFonts w:asciiTheme="majorBidi" w:hAnsiTheme="majorBidi" w:cstheme="majorBidi"/>
          <w:color w:val="000000"/>
        </w:rPr>
        <w:t xml:space="preserve">, </w:t>
      </w:r>
      <w:proofErr w:type="spellStart"/>
      <w:r w:rsidRPr="00570DBC">
        <w:rPr>
          <w:rFonts w:asciiTheme="majorBidi" w:hAnsiTheme="majorBidi" w:cstheme="majorBidi"/>
          <w:color w:val="000000"/>
        </w:rPr>
        <w:t>Guerzim</w:t>
      </w:r>
      <w:proofErr w:type="spellEnd"/>
      <w:r w:rsidRPr="00570DBC">
        <w:rPr>
          <w:rFonts w:asciiTheme="majorBidi" w:hAnsiTheme="majorBidi" w:cstheme="majorBidi"/>
          <w:color w:val="000000"/>
        </w:rPr>
        <w:t xml:space="preserve">, </w:t>
      </w:r>
      <w:proofErr w:type="spellStart"/>
      <w:r w:rsidRPr="00570DBC">
        <w:rPr>
          <w:rFonts w:asciiTheme="majorBidi" w:hAnsiTheme="majorBidi" w:cstheme="majorBidi"/>
          <w:color w:val="000000"/>
        </w:rPr>
        <w:t>Kerzaz</w:t>
      </w:r>
      <w:proofErr w:type="spellEnd"/>
      <w:r w:rsidR="00CA4D78">
        <w:rPr>
          <w:rFonts w:asciiTheme="majorBidi" w:hAnsiTheme="majorBidi" w:cstheme="majorBidi"/>
          <w:color w:val="000000"/>
        </w:rPr>
        <w:t xml:space="preserve">, </w:t>
      </w:r>
      <w:proofErr w:type="spellStart"/>
      <w:r w:rsidR="00CA4D78">
        <w:rPr>
          <w:rFonts w:asciiTheme="majorBidi" w:hAnsiTheme="majorBidi" w:cstheme="majorBidi"/>
          <w:color w:val="000000"/>
        </w:rPr>
        <w:t>Timoudi</w:t>
      </w:r>
      <w:proofErr w:type="spellEnd"/>
      <w:r w:rsidRPr="00570DBC">
        <w:rPr>
          <w:rFonts w:asciiTheme="majorBidi" w:hAnsiTheme="majorBidi" w:cstheme="majorBidi"/>
          <w:color w:val="000000"/>
        </w:rPr>
        <w:t>…).</w:t>
      </w:r>
    </w:p>
    <w:p w:rsidR="00F710A8" w:rsidRDefault="00F710A8" w:rsidP="00CA4D78">
      <w:pPr>
        <w:pStyle w:val="NormalWeb"/>
        <w:spacing w:before="0" w:beforeAutospacing="0" w:after="0" w:afterAutospacing="0"/>
        <w:ind w:firstLine="708"/>
        <w:jc w:val="both"/>
        <w:rPr>
          <w:rFonts w:asciiTheme="majorBidi" w:hAnsiTheme="majorBidi" w:cstheme="majorBidi"/>
          <w:color w:val="000000"/>
        </w:rPr>
      </w:pPr>
    </w:p>
    <w:p w:rsidR="00F710A8" w:rsidRPr="00F710A8" w:rsidRDefault="00F710A8" w:rsidP="00CA4D78">
      <w:pPr>
        <w:pStyle w:val="NormalWeb"/>
        <w:spacing w:before="0" w:beforeAutospacing="0" w:after="0" w:afterAutospacing="0"/>
        <w:ind w:firstLine="708"/>
        <w:jc w:val="both"/>
        <w:rPr>
          <w:rFonts w:asciiTheme="majorBidi" w:hAnsiTheme="majorBidi" w:cstheme="majorBidi"/>
          <w:color w:val="000000"/>
          <w:sz w:val="28"/>
          <w:szCs w:val="28"/>
        </w:rPr>
      </w:pPr>
      <w:r w:rsidRPr="00F710A8">
        <w:rPr>
          <w:rFonts w:asciiTheme="majorBidi" w:hAnsiTheme="majorBidi" w:cstheme="majorBidi"/>
          <w:color w:val="000000"/>
          <w:sz w:val="28"/>
          <w:szCs w:val="28"/>
        </w:rPr>
        <w:t>IV-2- Les oasis à foggaras.</w:t>
      </w:r>
    </w:p>
    <w:p w:rsidR="00570DBC" w:rsidRPr="00570DBC" w:rsidRDefault="00570DBC" w:rsidP="002001D5">
      <w:pPr>
        <w:pStyle w:val="NormalWeb"/>
        <w:spacing w:before="0" w:beforeAutospacing="0" w:after="0" w:afterAutospacing="0"/>
        <w:ind w:firstLine="708"/>
        <w:jc w:val="both"/>
        <w:rPr>
          <w:rFonts w:asciiTheme="majorBidi" w:hAnsiTheme="majorBidi" w:cstheme="majorBidi"/>
          <w:color w:val="000000"/>
        </w:rPr>
      </w:pPr>
      <w:r w:rsidRPr="00570DBC">
        <w:rPr>
          <w:rFonts w:asciiTheme="majorBidi" w:hAnsiTheme="majorBidi" w:cstheme="majorBidi"/>
          <w:color w:val="000000"/>
        </w:rPr>
        <w:t>Le</w:t>
      </w:r>
      <w:r w:rsidR="002001D5">
        <w:rPr>
          <w:rFonts w:asciiTheme="majorBidi" w:hAnsiTheme="majorBidi" w:cstheme="majorBidi"/>
          <w:color w:val="000000"/>
        </w:rPr>
        <w:t xml:space="preserve"> Touat, le Gourara</w:t>
      </w:r>
      <w:r w:rsidR="004C7483">
        <w:rPr>
          <w:rFonts w:asciiTheme="majorBidi" w:hAnsiTheme="majorBidi" w:cstheme="majorBidi"/>
          <w:color w:val="000000"/>
        </w:rPr>
        <w:t xml:space="preserve"> </w:t>
      </w:r>
      <w:r w:rsidR="002001D5">
        <w:rPr>
          <w:rFonts w:asciiTheme="majorBidi" w:hAnsiTheme="majorBidi" w:cstheme="majorBidi"/>
          <w:color w:val="000000"/>
        </w:rPr>
        <w:t xml:space="preserve">et le Tidikelt </w:t>
      </w:r>
      <w:r w:rsidRPr="00570DBC">
        <w:rPr>
          <w:rFonts w:asciiTheme="majorBidi" w:hAnsiTheme="majorBidi" w:cstheme="majorBidi"/>
          <w:color w:val="000000"/>
        </w:rPr>
        <w:t>sont des oasis à Foggaras. Des galeries souterraines ont été creusées dans les couches des grés du continental intercalaire. Elles pénètrent dans la partie supérieure de la nappe et assurent l’écoulement de l’eau par gravité vers les dépressions basses ou sont plantés les palmiers. Ce sont des galeries drainantes, reliées au sol par des bouches d’évacuation suivant une techn</w:t>
      </w:r>
      <w:r w:rsidR="00E14AD6">
        <w:rPr>
          <w:rFonts w:asciiTheme="majorBidi" w:hAnsiTheme="majorBidi" w:cstheme="majorBidi"/>
          <w:color w:val="000000"/>
        </w:rPr>
        <w:t>ique archaïque qui remonte au 1</w:t>
      </w:r>
      <w:r w:rsidRPr="00570DBC">
        <w:rPr>
          <w:rFonts w:asciiTheme="majorBidi" w:hAnsiTheme="majorBidi" w:cstheme="majorBidi"/>
          <w:color w:val="000000"/>
        </w:rPr>
        <w:t xml:space="preserve">er millénaire de notre Ere. Le système est </w:t>
      </w:r>
      <w:r w:rsidR="00E14AD6" w:rsidRPr="00570DBC">
        <w:rPr>
          <w:rFonts w:asciiTheme="majorBidi" w:hAnsiTheme="majorBidi" w:cstheme="majorBidi"/>
          <w:color w:val="000000"/>
        </w:rPr>
        <w:t>parti</w:t>
      </w:r>
      <w:r w:rsidRPr="00570DBC">
        <w:rPr>
          <w:rFonts w:asciiTheme="majorBidi" w:hAnsiTheme="majorBidi" w:cstheme="majorBidi"/>
          <w:color w:val="000000"/>
        </w:rPr>
        <w:t xml:space="preserve"> intégrante du paysage et de l’organisation sociale de la région. Les populations sédentaires de ces deux régions sont éparpillées dans une multitude de petits ksour Adrar et </w:t>
      </w:r>
      <w:proofErr w:type="spellStart"/>
      <w:r w:rsidRPr="00570DBC">
        <w:rPr>
          <w:rFonts w:asciiTheme="majorBidi" w:hAnsiTheme="majorBidi" w:cstheme="majorBidi"/>
          <w:color w:val="000000"/>
        </w:rPr>
        <w:t>Timimoun</w:t>
      </w:r>
      <w:proofErr w:type="spellEnd"/>
      <w:r w:rsidRPr="00570DBC">
        <w:rPr>
          <w:rFonts w:asciiTheme="majorBidi" w:hAnsiTheme="majorBidi" w:cstheme="majorBidi"/>
          <w:color w:val="000000"/>
        </w:rPr>
        <w:t xml:space="preserve"> en sont les capitales.</w:t>
      </w:r>
    </w:p>
    <w:p w:rsidR="00570DBC" w:rsidRDefault="00570DBC" w:rsidP="00E14AD6">
      <w:pPr>
        <w:pStyle w:val="NormalWeb"/>
        <w:spacing w:before="0" w:beforeAutospacing="0" w:after="0" w:afterAutospacing="0"/>
        <w:ind w:firstLine="708"/>
        <w:jc w:val="both"/>
        <w:rPr>
          <w:rFonts w:asciiTheme="majorBidi" w:hAnsiTheme="majorBidi" w:cstheme="majorBidi"/>
          <w:color w:val="000000"/>
        </w:rPr>
      </w:pPr>
      <w:r w:rsidRPr="00570DBC">
        <w:rPr>
          <w:rFonts w:asciiTheme="majorBidi" w:hAnsiTheme="majorBidi" w:cstheme="majorBidi"/>
          <w:color w:val="000000"/>
        </w:rPr>
        <w:t xml:space="preserve">Le Touat, situé entre le plateau de </w:t>
      </w:r>
      <w:proofErr w:type="spellStart"/>
      <w:r w:rsidRPr="00570DBC">
        <w:rPr>
          <w:rFonts w:asciiTheme="majorBidi" w:hAnsiTheme="majorBidi" w:cstheme="majorBidi"/>
          <w:color w:val="000000"/>
        </w:rPr>
        <w:t>Tadmait</w:t>
      </w:r>
      <w:proofErr w:type="spellEnd"/>
      <w:r w:rsidRPr="00570DBC">
        <w:rPr>
          <w:rFonts w:asciiTheme="majorBidi" w:hAnsiTheme="majorBidi" w:cstheme="majorBidi"/>
          <w:color w:val="000000"/>
        </w:rPr>
        <w:t xml:space="preserve"> à l’est et l’erg </w:t>
      </w:r>
      <w:proofErr w:type="spellStart"/>
      <w:r w:rsidRPr="00570DBC">
        <w:rPr>
          <w:rFonts w:asciiTheme="majorBidi" w:hAnsiTheme="majorBidi" w:cstheme="majorBidi"/>
          <w:color w:val="000000"/>
        </w:rPr>
        <w:t>chech</w:t>
      </w:r>
      <w:proofErr w:type="spellEnd"/>
      <w:r w:rsidRPr="00570DBC">
        <w:rPr>
          <w:rFonts w:asciiTheme="majorBidi" w:hAnsiTheme="majorBidi" w:cstheme="majorBidi"/>
          <w:color w:val="000000"/>
        </w:rPr>
        <w:t xml:space="preserve"> au </w:t>
      </w:r>
      <w:r w:rsidR="00E14AD6" w:rsidRPr="00570DBC">
        <w:rPr>
          <w:rFonts w:asciiTheme="majorBidi" w:hAnsiTheme="majorBidi" w:cstheme="majorBidi"/>
          <w:color w:val="000000"/>
        </w:rPr>
        <w:t>sud-ouest</w:t>
      </w:r>
      <w:r w:rsidRPr="00570DBC">
        <w:rPr>
          <w:rFonts w:asciiTheme="majorBidi" w:hAnsiTheme="majorBidi" w:cstheme="majorBidi"/>
          <w:color w:val="000000"/>
        </w:rPr>
        <w:t>,</w:t>
      </w:r>
      <w:r w:rsidR="004C7483">
        <w:rPr>
          <w:rFonts w:asciiTheme="majorBidi" w:hAnsiTheme="majorBidi" w:cstheme="majorBidi"/>
          <w:color w:val="000000"/>
        </w:rPr>
        <w:t xml:space="preserve"> Adrar en est la capitale,</w:t>
      </w:r>
      <w:r w:rsidRPr="00570DBC">
        <w:rPr>
          <w:rFonts w:asciiTheme="majorBidi" w:hAnsiTheme="majorBidi" w:cstheme="majorBidi"/>
          <w:color w:val="000000"/>
        </w:rPr>
        <w:t xml:space="preserve"> il est jalonné de pas moins de 135 ksour s’échelonnant</w:t>
      </w:r>
      <w:r w:rsidR="005C068D">
        <w:rPr>
          <w:rFonts w:asciiTheme="majorBidi" w:hAnsiTheme="majorBidi" w:cstheme="majorBidi"/>
          <w:color w:val="000000"/>
        </w:rPr>
        <w:t xml:space="preserve"> sur 200 km du nord au sud. Le T</w:t>
      </w:r>
      <w:r w:rsidRPr="00570DBC">
        <w:rPr>
          <w:rFonts w:asciiTheme="majorBidi" w:hAnsiTheme="majorBidi" w:cstheme="majorBidi"/>
          <w:color w:val="000000"/>
        </w:rPr>
        <w:t>ouat a été longtemps un grand axe de communication entre Maghreb et Soudan. Les caravanes transportant les esclaves et l’or du sud, le blé et les étoffes du nord empruntaient cette voie commerciale. S’y croisa</w:t>
      </w:r>
      <w:r w:rsidR="00A84C25">
        <w:rPr>
          <w:rFonts w:asciiTheme="majorBidi" w:hAnsiTheme="majorBidi" w:cstheme="majorBidi"/>
          <w:color w:val="000000"/>
        </w:rPr>
        <w:t xml:space="preserve">ient les caravanes venant de </w:t>
      </w:r>
      <w:proofErr w:type="spellStart"/>
      <w:r w:rsidR="00A84C25">
        <w:rPr>
          <w:rFonts w:asciiTheme="majorBidi" w:hAnsiTheme="majorBidi" w:cstheme="majorBidi"/>
          <w:color w:val="000000"/>
        </w:rPr>
        <w:t>Sid</w:t>
      </w:r>
      <w:r w:rsidRPr="00570DBC">
        <w:rPr>
          <w:rFonts w:asciiTheme="majorBidi" w:hAnsiTheme="majorBidi" w:cstheme="majorBidi"/>
          <w:color w:val="000000"/>
        </w:rPr>
        <w:t>i</w:t>
      </w:r>
      <w:r w:rsidR="00A84C25">
        <w:rPr>
          <w:rFonts w:asciiTheme="majorBidi" w:hAnsiTheme="majorBidi" w:cstheme="majorBidi"/>
          <w:color w:val="000000"/>
        </w:rPr>
        <w:t>i</w:t>
      </w:r>
      <w:r w:rsidRPr="00570DBC">
        <w:rPr>
          <w:rFonts w:asciiTheme="majorBidi" w:hAnsiTheme="majorBidi" w:cstheme="majorBidi"/>
          <w:color w:val="000000"/>
        </w:rPr>
        <w:t>lmassa</w:t>
      </w:r>
      <w:proofErr w:type="spellEnd"/>
      <w:r w:rsidRPr="00570DBC">
        <w:rPr>
          <w:rFonts w:asciiTheme="majorBidi" w:hAnsiTheme="majorBidi" w:cstheme="majorBidi"/>
          <w:color w:val="000000"/>
        </w:rPr>
        <w:t>, de Fès, de Tlemcen, de Tunis ou de Tombouctou. Une des spécificités de la région sont les vastes maisons fortifiées avec des tours d’angles et des greniers fortifiés. Cette région renferme de multiples foggaras qui irriguaient et irriguent encore les palmeraies. On en dénombre 995 dont 600 sont encore productives au</w:t>
      </w:r>
      <w:r w:rsidR="002B6CFC">
        <w:rPr>
          <w:rFonts w:asciiTheme="majorBidi" w:hAnsiTheme="majorBidi" w:cstheme="majorBidi"/>
          <w:color w:val="000000"/>
        </w:rPr>
        <w:t>jourd’hui.</w:t>
      </w:r>
    </w:p>
    <w:p w:rsidR="002B6CFC" w:rsidRDefault="002B6CFC" w:rsidP="00E14AD6">
      <w:pPr>
        <w:pStyle w:val="NormalWeb"/>
        <w:spacing w:before="0" w:beforeAutospacing="0" w:after="0" w:afterAutospacing="0"/>
        <w:ind w:firstLine="708"/>
        <w:jc w:val="both"/>
        <w:rPr>
          <w:rFonts w:asciiTheme="majorBidi" w:hAnsiTheme="majorBidi" w:cstheme="majorBidi"/>
          <w:color w:val="000000"/>
        </w:rPr>
      </w:pPr>
    </w:p>
    <w:p w:rsidR="002B6CFC" w:rsidRPr="002B6CFC" w:rsidRDefault="002B6CFC" w:rsidP="00E14AD6">
      <w:pPr>
        <w:pStyle w:val="NormalWeb"/>
        <w:spacing w:before="0" w:beforeAutospacing="0" w:after="0" w:afterAutospacing="0"/>
        <w:ind w:firstLine="708"/>
        <w:jc w:val="both"/>
        <w:rPr>
          <w:rFonts w:asciiTheme="majorBidi" w:hAnsiTheme="majorBidi" w:cstheme="majorBidi"/>
          <w:color w:val="000000"/>
          <w:u w:val="single"/>
        </w:rPr>
      </w:pPr>
      <w:r w:rsidRPr="002B6CFC">
        <w:rPr>
          <w:rFonts w:asciiTheme="majorBidi" w:hAnsiTheme="majorBidi" w:cstheme="majorBidi"/>
          <w:color w:val="000000"/>
          <w:u w:val="single"/>
        </w:rPr>
        <w:t>Schéma Synoptique d’une Foggara.</w:t>
      </w:r>
    </w:p>
    <w:p w:rsidR="002B6CFC" w:rsidRPr="00570DBC" w:rsidRDefault="002B6CFC" w:rsidP="00E14AD6">
      <w:pPr>
        <w:pStyle w:val="NormalWeb"/>
        <w:spacing w:before="0" w:beforeAutospacing="0" w:after="0" w:afterAutospacing="0"/>
        <w:ind w:firstLine="708"/>
        <w:jc w:val="both"/>
        <w:rPr>
          <w:rFonts w:asciiTheme="majorBidi" w:hAnsiTheme="majorBidi" w:cstheme="majorBidi"/>
          <w:color w:val="000000"/>
        </w:rPr>
      </w:pPr>
      <w:r>
        <w:rPr>
          <w:rFonts w:asciiTheme="majorBidi" w:hAnsiTheme="majorBidi" w:cstheme="majorBidi"/>
          <w:noProof/>
          <w:color w:val="000000"/>
        </w:rPr>
        <w:drawing>
          <wp:inline distT="0" distB="0" distL="0" distR="0">
            <wp:extent cx="4680452" cy="3143203"/>
            <wp:effectExtent l="0" t="0" r="635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4708566" cy="3162084"/>
                    </a:xfrm>
                    <a:prstGeom prst="rect">
                      <a:avLst/>
                    </a:prstGeom>
                  </pic:spPr>
                </pic:pic>
              </a:graphicData>
            </a:graphic>
          </wp:inline>
        </w:drawing>
      </w:r>
    </w:p>
    <w:p w:rsidR="00570DBC" w:rsidRPr="00570DBC" w:rsidRDefault="00570DBC" w:rsidP="00570DBC">
      <w:pPr>
        <w:pStyle w:val="NormalWeb"/>
        <w:spacing w:before="0" w:beforeAutospacing="0" w:after="0" w:afterAutospacing="0"/>
        <w:jc w:val="both"/>
        <w:rPr>
          <w:rFonts w:asciiTheme="majorBidi" w:hAnsiTheme="majorBidi" w:cstheme="majorBidi"/>
          <w:color w:val="000000"/>
        </w:rPr>
      </w:pPr>
      <w:proofErr w:type="gramStart"/>
      <w:r w:rsidRPr="00570DBC">
        <w:rPr>
          <w:rFonts w:asciiTheme="majorBidi" w:hAnsiTheme="majorBidi" w:cstheme="majorBidi"/>
          <w:color w:val="000000"/>
        </w:rPr>
        <w:lastRenderedPageBreak/>
        <w:t>Timimoun</w:t>
      </w:r>
      <w:r w:rsidR="002001D5">
        <w:rPr>
          <w:rFonts w:asciiTheme="majorBidi" w:hAnsiTheme="majorBidi" w:cstheme="majorBidi"/>
          <w:color w:val="000000"/>
        </w:rPr>
        <w:t>e</w:t>
      </w:r>
      <w:r w:rsidRPr="00570DBC">
        <w:rPr>
          <w:rFonts w:asciiTheme="majorBidi" w:hAnsiTheme="majorBidi" w:cstheme="majorBidi"/>
          <w:color w:val="000000"/>
        </w:rPr>
        <w:t>:</w:t>
      </w:r>
      <w:proofErr w:type="gramEnd"/>
      <w:r w:rsidRPr="00570DBC">
        <w:rPr>
          <w:rFonts w:asciiTheme="majorBidi" w:hAnsiTheme="majorBidi" w:cstheme="majorBidi"/>
          <w:color w:val="000000"/>
        </w:rPr>
        <w:t xml:space="preserve"> l’oasis rouge, capitale du Gourara est une des plus belles oasis du Sahara. Le rouge prédomine dans l ‘argile (matériaux) et la couleur du sable. Toute la ville en porte la marque. Le vieux ksar, enfermé dans ses murailles, offre la fraîcheur du dédale de ses ruelles. C’est le type de la cité héritée du passé et en même temps très vivante. Sa population est constituée par les </w:t>
      </w:r>
      <w:proofErr w:type="spellStart"/>
      <w:r w:rsidRPr="00570DBC">
        <w:rPr>
          <w:rFonts w:asciiTheme="majorBidi" w:hAnsiTheme="majorBidi" w:cstheme="majorBidi"/>
          <w:color w:val="000000"/>
        </w:rPr>
        <w:t>zénè</w:t>
      </w:r>
      <w:r w:rsidR="002001D5">
        <w:rPr>
          <w:rFonts w:asciiTheme="majorBidi" w:hAnsiTheme="majorBidi" w:cstheme="majorBidi"/>
          <w:color w:val="000000"/>
        </w:rPr>
        <w:t>tes</w:t>
      </w:r>
      <w:proofErr w:type="spellEnd"/>
      <w:r w:rsidR="002001D5">
        <w:rPr>
          <w:rFonts w:asciiTheme="majorBidi" w:hAnsiTheme="majorBidi" w:cstheme="majorBidi"/>
          <w:color w:val="000000"/>
        </w:rPr>
        <w:t xml:space="preserve"> berbérophones. En contrebas</w:t>
      </w:r>
      <w:r w:rsidRPr="00570DBC">
        <w:rPr>
          <w:rFonts w:asciiTheme="majorBidi" w:hAnsiTheme="majorBidi" w:cstheme="majorBidi"/>
          <w:color w:val="000000"/>
        </w:rPr>
        <w:t>, la palmeraie est un jardin de verdure, d’arbres de tous types, de seguias à « peines » répartissant les eaux. Quelques monuments de style soudanais marquent les influences de l’Afrique noire.</w:t>
      </w:r>
    </w:p>
    <w:p w:rsidR="002001D5" w:rsidRDefault="002001D5" w:rsidP="002001D5">
      <w:pPr>
        <w:pStyle w:val="NormalWeb"/>
        <w:spacing w:before="0" w:beforeAutospacing="0" w:after="0" w:afterAutospacing="0"/>
        <w:jc w:val="both"/>
        <w:rPr>
          <w:rFonts w:asciiTheme="majorBidi" w:hAnsiTheme="majorBidi" w:cstheme="majorBidi"/>
          <w:b/>
          <w:bCs/>
          <w:color w:val="000000"/>
        </w:rPr>
      </w:pPr>
    </w:p>
    <w:p w:rsidR="002001D5" w:rsidRPr="002001D5" w:rsidRDefault="00570DBC" w:rsidP="002001D5">
      <w:pPr>
        <w:pStyle w:val="NormalWeb"/>
        <w:spacing w:before="0" w:beforeAutospacing="0" w:after="0" w:afterAutospacing="0"/>
        <w:jc w:val="both"/>
        <w:rPr>
          <w:rFonts w:asciiTheme="majorBidi" w:hAnsiTheme="majorBidi" w:cstheme="majorBidi"/>
          <w:b/>
          <w:bCs/>
          <w:color w:val="000000"/>
        </w:rPr>
      </w:pPr>
      <w:r w:rsidRPr="002001D5">
        <w:rPr>
          <w:rFonts w:asciiTheme="majorBidi" w:hAnsiTheme="majorBidi" w:cstheme="majorBidi"/>
          <w:b/>
          <w:bCs/>
          <w:color w:val="000000"/>
        </w:rPr>
        <w:t xml:space="preserve">La Sebkha de </w:t>
      </w:r>
      <w:proofErr w:type="gramStart"/>
      <w:r w:rsidRPr="002001D5">
        <w:rPr>
          <w:rFonts w:asciiTheme="majorBidi" w:hAnsiTheme="majorBidi" w:cstheme="majorBidi"/>
          <w:b/>
          <w:bCs/>
          <w:color w:val="000000"/>
        </w:rPr>
        <w:t>Timimoun</w:t>
      </w:r>
      <w:r w:rsidR="002001D5">
        <w:rPr>
          <w:rFonts w:asciiTheme="majorBidi" w:hAnsiTheme="majorBidi" w:cstheme="majorBidi"/>
          <w:b/>
          <w:bCs/>
          <w:color w:val="000000"/>
        </w:rPr>
        <w:t>e</w:t>
      </w:r>
      <w:r w:rsidRPr="002001D5">
        <w:rPr>
          <w:rFonts w:asciiTheme="majorBidi" w:hAnsiTheme="majorBidi" w:cstheme="majorBidi"/>
          <w:b/>
          <w:bCs/>
          <w:color w:val="000000"/>
        </w:rPr>
        <w:t>:</w:t>
      </w:r>
      <w:proofErr w:type="gramEnd"/>
    </w:p>
    <w:p w:rsidR="00570DBC" w:rsidRPr="00570DBC" w:rsidRDefault="00570DBC" w:rsidP="002001D5">
      <w:pPr>
        <w:pStyle w:val="NormalWeb"/>
        <w:spacing w:before="0" w:beforeAutospacing="0" w:after="0" w:afterAutospacing="0"/>
        <w:ind w:firstLine="708"/>
        <w:jc w:val="both"/>
        <w:rPr>
          <w:rFonts w:asciiTheme="majorBidi" w:hAnsiTheme="majorBidi" w:cstheme="majorBidi"/>
          <w:color w:val="000000"/>
        </w:rPr>
      </w:pPr>
      <w:r w:rsidRPr="00570DBC">
        <w:rPr>
          <w:rFonts w:asciiTheme="majorBidi" w:hAnsiTheme="majorBidi" w:cstheme="majorBidi"/>
          <w:color w:val="000000"/>
        </w:rPr>
        <w:t>La cité de Timimoun</w:t>
      </w:r>
      <w:r w:rsidR="002001D5">
        <w:rPr>
          <w:rFonts w:asciiTheme="majorBidi" w:hAnsiTheme="majorBidi" w:cstheme="majorBidi"/>
          <w:color w:val="000000"/>
        </w:rPr>
        <w:t>e domine un vaste lac salé</w:t>
      </w:r>
      <w:r w:rsidRPr="00570DBC">
        <w:rPr>
          <w:rFonts w:asciiTheme="majorBidi" w:hAnsiTheme="majorBidi" w:cstheme="majorBidi"/>
          <w:color w:val="000000"/>
        </w:rPr>
        <w:t>, la sebkha aux abords de laquelle sont</w:t>
      </w:r>
      <w:r w:rsidR="002001D5">
        <w:rPr>
          <w:rFonts w:asciiTheme="majorBidi" w:hAnsiTheme="majorBidi" w:cstheme="majorBidi"/>
          <w:color w:val="000000"/>
        </w:rPr>
        <w:t xml:space="preserve"> bâtis des dizaines de </w:t>
      </w:r>
      <w:proofErr w:type="spellStart"/>
      <w:r w:rsidR="002001D5">
        <w:rPr>
          <w:rFonts w:asciiTheme="majorBidi" w:hAnsiTheme="majorBidi" w:cstheme="majorBidi"/>
          <w:color w:val="000000"/>
        </w:rPr>
        <w:t>ksours</w:t>
      </w:r>
      <w:proofErr w:type="spellEnd"/>
      <w:r w:rsidR="002001D5">
        <w:rPr>
          <w:rFonts w:asciiTheme="majorBidi" w:hAnsiTheme="majorBidi" w:cstheme="majorBidi"/>
          <w:color w:val="000000"/>
        </w:rPr>
        <w:t xml:space="preserve"> (</w:t>
      </w:r>
      <w:r w:rsidRPr="00570DBC">
        <w:rPr>
          <w:rFonts w:asciiTheme="majorBidi" w:hAnsiTheme="majorBidi" w:cstheme="majorBidi"/>
          <w:color w:val="000000"/>
        </w:rPr>
        <w:t xml:space="preserve">Messin, El </w:t>
      </w:r>
      <w:proofErr w:type="spellStart"/>
      <w:r w:rsidRPr="00570DBC">
        <w:rPr>
          <w:rFonts w:asciiTheme="majorBidi" w:hAnsiTheme="majorBidi" w:cstheme="majorBidi"/>
          <w:color w:val="000000"/>
        </w:rPr>
        <w:t>Gasba</w:t>
      </w:r>
      <w:proofErr w:type="spellEnd"/>
      <w:r w:rsidRPr="00570DBC">
        <w:rPr>
          <w:rFonts w:asciiTheme="majorBidi" w:hAnsiTheme="majorBidi" w:cstheme="majorBidi"/>
          <w:color w:val="000000"/>
        </w:rPr>
        <w:t xml:space="preserve">, </w:t>
      </w:r>
      <w:proofErr w:type="spellStart"/>
      <w:r w:rsidRPr="00570DBC">
        <w:rPr>
          <w:rFonts w:asciiTheme="majorBidi" w:hAnsiTheme="majorBidi" w:cstheme="majorBidi"/>
          <w:color w:val="000000"/>
        </w:rPr>
        <w:t>Tlalit</w:t>
      </w:r>
      <w:proofErr w:type="spellEnd"/>
      <w:r w:rsidRPr="00570DBC">
        <w:rPr>
          <w:rFonts w:asciiTheme="majorBidi" w:hAnsiTheme="majorBidi" w:cstheme="majorBidi"/>
          <w:color w:val="000000"/>
        </w:rPr>
        <w:t xml:space="preserve">…) et dont </w:t>
      </w:r>
      <w:proofErr w:type="gramStart"/>
      <w:r w:rsidRPr="00570DBC">
        <w:rPr>
          <w:rFonts w:asciiTheme="majorBidi" w:hAnsiTheme="majorBidi" w:cstheme="majorBidi"/>
          <w:color w:val="000000"/>
        </w:rPr>
        <w:t>les casbah</w:t>
      </w:r>
      <w:proofErr w:type="gramEnd"/>
      <w:r w:rsidRPr="00570DBC">
        <w:rPr>
          <w:rFonts w:asciiTheme="majorBidi" w:hAnsiTheme="majorBidi" w:cstheme="majorBidi"/>
          <w:color w:val="000000"/>
        </w:rPr>
        <w:t xml:space="preserve"> s’accrochent aux escarpements rocheux. La sebkha que l’on traverse pour aboutir à la grande palmeraie des </w:t>
      </w:r>
      <w:proofErr w:type="spellStart"/>
      <w:r w:rsidRPr="00570DBC">
        <w:rPr>
          <w:rFonts w:asciiTheme="majorBidi" w:hAnsiTheme="majorBidi" w:cstheme="majorBidi"/>
          <w:color w:val="000000"/>
        </w:rPr>
        <w:t>Ouled</w:t>
      </w:r>
      <w:proofErr w:type="spellEnd"/>
      <w:r w:rsidRPr="00570DBC">
        <w:rPr>
          <w:rFonts w:asciiTheme="majorBidi" w:hAnsiTheme="majorBidi" w:cstheme="majorBidi"/>
          <w:color w:val="000000"/>
        </w:rPr>
        <w:t xml:space="preserve"> Saïd est un lac salé de 75 km de long.</w:t>
      </w:r>
    </w:p>
    <w:p w:rsidR="00570DBC" w:rsidRPr="004C7483" w:rsidRDefault="00570DBC" w:rsidP="00570DBC">
      <w:pPr>
        <w:pStyle w:val="NormalWeb"/>
        <w:spacing w:before="0" w:beforeAutospacing="0" w:after="0" w:afterAutospacing="0"/>
        <w:jc w:val="both"/>
        <w:rPr>
          <w:rFonts w:asciiTheme="majorBidi" w:hAnsiTheme="majorBidi" w:cstheme="majorBidi"/>
          <w:b/>
          <w:bCs/>
          <w:color w:val="000000"/>
        </w:rPr>
      </w:pPr>
      <w:r w:rsidRPr="004C7483">
        <w:rPr>
          <w:rFonts w:asciiTheme="majorBidi" w:hAnsiTheme="majorBidi" w:cstheme="majorBidi"/>
          <w:b/>
          <w:bCs/>
          <w:color w:val="000000"/>
        </w:rPr>
        <w:t xml:space="preserve">Le Tidikelt et le gisement d’In </w:t>
      </w:r>
      <w:proofErr w:type="spellStart"/>
      <w:r w:rsidRPr="004C7483">
        <w:rPr>
          <w:rFonts w:asciiTheme="majorBidi" w:hAnsiTheme="majorBidi" w:cstheme="majorBidi"/>
          <w:b/>
          <w:bCs/>
          <w:color w:val="000000"/>
        </w:rPr>
        <w:t>Rhar</w:t>
      </w:r>
      <w:proofErr w:type="spellEnd"/>
      <w:r w:rsidRPr="004C7483">
        <w:rPr>
          <w:rFonts w:asciiTheme="majorBidi" w:hAnsiTheme="majorBidi" w:cstheme="majorBidi"/>
          <w:b/>
          <w:bCs/>
          <w:color w:val="000000"/>
        </w:rPr>
        <w:t xml:space="preserve"> :</w:t>
      </w:r>
    </w:p>
    <w:p w:rsidR="00570DBC" w:rsidRPr="00570DBC" w:rsidRDefault="004C7483" w:rsidP="004C7483">
      <w:pPr>
        <w:pStyle w:val="NormalWeb"/>
        <w:spacing w:before="0" w:beforeAutospacing="0" w:after="0" w:afterAutospacing="0"/>
        <w:ind w:firstLine="708"/>
        <w:jc w:val="both"/>
        <w:rPr>
          <w:rFonts w:asciiTheme="majorBidi" w:hAnsiTheme="majorBidi" w:cstheme="majorBidi"/>
          <w:color w:val="000000"/>
        </w:rPr>
      </w:pPr>
      <w:r>
        <w:rPr>
          <w:rFonts w:asciiTheme="majorBidi" w:hAnsiTheme="majorBidi" w:cstheme="majorBidi"/>
          <w:color w:val="000000"/>
        </w:rPr>
        <w:t xml:space="preserve">In Salah est la capitale du Tidikelt. </w:t>
      </w:r>
      <w:bookmarkStart w:id="0" w:name="_GoBack"/>
      <w:bookmarkEnd w:id="0"/>
      <w:r w:rsidR="00570DBC" w:rsidRPr="00570DBC">
        <w:rPr>
          <w:rFonts w:asciiTheme="majorBidi" w:hAnsiTheme="majorBidi" w:cstheme="majorBidi"/>
          <w:color w:val="000000"/>
        </w:rPr>
        <w:t xml:space="preserve">Les oasis du Tidikelt présentent beaucoup d’analogies avec celles du Touat et du Gourara. Elles sont localisées dans des cuvettes au pied du plateau de </w:t>
      </w:r>
      <w:proofErr w:type="spellStart"/>
      <w:r w:rsidR="00570DBC" w:rsidRPr="00570DBC">
        <w:rPr>
          <w:rFonts w:asciiTheme="majorBidi" w:hAnsiTheme="majorBidi" w:cstheme="majorBidi"/>
          <w:color w:val="000000"/>
        </w:rPr>
        <w:t>Tadmaït</w:t>
      </w:r>
      <w:proofErr w:type="spellEnd"/>
      <w:r w:rsidR="00570DBC" w:rsidRPr="00570DBC">
        <w:rPr>
          <w:rFonts w:asciiTheme="majorBidi" w:hAnsiTheme="majorBidi" w:cstheme="majorBidi"/>
          <w:color w:val="000000"/>
        </w:rPr>
        <w:t>. Ses palmeraies renferment 300 000 Palmiers organisés en 28 oasis et sont irriguées à partir de 125 foggaras qui atteignent la nappe du continental ; des puits artésiens renforcent ces débits dans la partie orientale. Cette région de sédentaires visitée par les caravanes touareg est une étape importante sur la grande voie de circulation qui suit la dorsale méridienne</w:t>
      </w:r>
      <w:r>
        <w:rPr>
          <w:rFonts w:asciiTheme="majorBidi" w:hAnsiTheme="majorBidi" w:cstheme="majorBidi"/>
          <w:color w:val="000000"/>
        </w:rPr>
        <w:t xml:space="preserve"> </w:t>
      </w:r>
      <w:r w:rsidR="00570DBC" w:rsidRPr="00570DBC">
        <w:rPr>
          <w:rFonts w:asciiTheme="majorBidi" w:hAnsiTheme="majorBidi" w:cstheme="majorBidi"/>
          <w:color w:val="000000"/>
        </w:rPr>
        <w:t xml:space="preserve">; elle gravite autour d’In Salah. A 10 km à l’est se trouve un gisement de bois pétrifié (anciens arbres </w:t>
      </w:r>
      <w:proofErr w:type="spellStart"/>
      <w:r w:rsidR="00570DBC" w:rsidRPr="00570DBC">
        <w:rPr>
          <w:rFonts w:asciiTheme="majorBidi" w:hAnsiTheme="majorBidi" w:cstheme="majorBidi"/>
          <w:color w:val="000000"/>
        </w:rPr>
        <w:t>silicifiés</w:t>
      </w:r>
      <w:proofErr w:type="spellEnd"/>
      <w:r w:rsidR="00570DBC" w:rsidRPr="00570DBC">
        <w:rPr>
          <w:rFonts w:asciiTheme="majorBidi" w:hAnsiTheme="majorBidi" w:cstheme="majorBidi"/>
          <w:color w:val="000000"/>
        </w:rPr>
        <w:t xml:space="preserve"> dont les troncs atteignent un diamètre de 1m. Ces vestiges remontent à l’ère secondaire).</w:t>
      </w:r>
    </w:p>
    <w:p w:rsidR="00DC26A3" w:rsidRPr="00570DBC" w:rsidRDefault="00DC26A3" w:rsidP="00570DBC">
      <w:pPr>
        <w:pStyle w:val="NormalWeb"/>
        <w:shd w:val="clear" w:color="auto" w:fill="FFFFFF"/>
        <w:spacing w:before="120" w:beforeAutospacing="0" w:after="120" w:afterAutospacing="0"/>
        <w:jc w:val="both"/>
        <w:rPr>
          <w:rFonts w:asciiTheme="majorBidi" w:hAnsiTheme="majorBidi" w:cstheme="majorBidi"/>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B3D5C" w:rsidRPr="00570DBC" w:rsidRDefault="008B3D5C" w:rsidP="00570DBC">
      <w:pPr>
        <w:jc w:val="both"/>
        <w:rPr>
          <w:rFonts w:asciiTheme="majorBidi" w:hAnsiTheme="majorBidi" w:cstheme="majorBidi"/>
          <w:sz w:val="24"/>
          <w:szCs w:val="24"/>
        </w:rPr>
      </w:pPr>
    </w:p>
    <w:sectPr w:rsidR="008B3D5C" w:rsidRPr="00570DB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42" w:rsidRDefault="00025D42" w:rsidP="008B3D5C">
      <w:pPr>
        <w:spacing w:after="0" w:line="240" w:lineRule="auto"/>
      </w:pPr>
      <w:r>
        <w:separator/>
      </w:r>
    </w:p>
  </w:endnote>
  <w:endnote w:type="continuationSeparator" w:id="0">
    <w:p w:rsidR="00025D42" w:rsidRDefault="00025D42" w:rsidP="008B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760593"/>
      <w:docPartObj>
        <w:docPartGallery w:val="Page Numbers (Bottom of Page)"/>
        <w:docPartUnique/>
      </w:docPartObj>
    </w:sdtPr>
    <w:sdtEndPr/>
    <w:sdtContent>
      <w:p w:rsidR="008B3D5C" w:rsidRDefault="008B3D5C" w:rsidP="008B3D5C">
        <w:pPr>
          <w:pStyle w:val="Pieddepage"/>
          <w:ind w:firstLine="708"/>
          <w:jc w:val="center"/>
        </w:pPr>
        <w:r>
          <w:fldChar w:fldCharType="begin"/>
        </w:r>
        <w:r>
          <w:instrText>PAGE   \* MERGEFORMAT</w:instrText>
        </w:r>
        <w:r>
          <w:fldChar w:fldCharType="separate"/>
        </w:r>
        <w:r w:rsidR="004C7483">
          <w:rPr>
            <w:noProof/>
          </w:rPr>
          <w:t>4</w:t>
        </w:r>
        <w:r>
          <w:fldChar w:fldCharType="end"/>
        </w:r>
      </w:p>
      <w:p w:rsidR="008B3D5C" w:rsidRDefault="00025D42" w:rsidP="008B3D5C">
        <w:pPr>
          <w:pStyle w:val="Pieddepage"/>
          <w:ind w:firstLine="708"/>
          <w:jc w:val="center"/>
        </w:pPr>
      </w:p>
    </w:sdtContent>
  </w:sdt>
  <w:p w:rsidR="008B3D5C" w:rsidRDefault="008B3D5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42" w:rsidRDefault="00025D42" w:rsidP="008B3D5C">
      <w:pPr>
        <w:spacing w:after="0" w:line="240" w:lineRule="auto"/>
      </w:pPr>
      <w:r>
        <w:separator/>
      </w:r>
    </w:p>
  </w:footnote>
  <w:footnote w:type="continuationSeparator" w:id="0">
    <w:p w:rsidR="00025D42" w:rsidRDefault="00025D42" w:rsidP="008B3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B776B"/>
    <w:multiLevelType w:val="multilevel"/>
    <w:tmpl w:val="2C04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540DA"/>
    <w:multiLevelType w:val="hybridMultilevel"/>
    <w:tmpl w:val="539E2BC8"/>
    <w:lvl w:ilvl="0" w:tplc="1E9A46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3205B34"/>
    <w:multiLevelType w:val="hybridMultilevel"/>
    <w:tmpl w:val="D174E884"/>
    <w:lvl w:ilvl="0" w:tplc="F392B3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B5"/>
    <w:rsid w:val="00025D42"/>
    <w:rsid w:val="002001D5"/>
    <w:rsid w:val="002B6CFC"/>
    <w:rsid w:val="00383E87"/>
    <w:rsid w:val="004C7483"/>
    <w:rsid w:val="00570DBC"/>
    <w:rsid w:val="005B1EF2"/>
    <w:rsid w:val="005C068D"/>
    <w:rsid w:val="00687005"/>
    <w:rsid w:val="00830A1A"/>
    <w:rsid w:val="008B3D5C"/>
    <w:rsid w:val="009F6707"/>
    <w:rsid w:val="00A84C25"/>
    <w:rsid w:val="00B02C65"/>
    <w:rsid w:val="00CA4D78"/>
    <w:rsid w:val="00CF4681"/>
    <w:rsid w:val="00D22461"/>
    <w:rsid w:val="00DC26A3"/>
    <w:rsid w:val="00E14AD6"/>
    <w:rsid w:val="00ED27E1"/>
    <w:rsid w:val="00EF1849"/>
    <w:rsid w:val="00F710A8"/>
    <w:rsid w:val="00FF1B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A54E"/>
  <w15:chartTrackingRefBased/>
  <w15:docId w15:val="{4DEE7896-0C17-4518-B11B-DE73352F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70D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8B3D5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570D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1BB5"/>
    <w:pPr>
      <w:ind w:left="720"/>
      <w:contextualSpacing/>
    </w:pPr>
  </w:style>
  <w:style w:type="paragraph" w:styleId="NormalWeb">
    <w:name w:val="Normal (Web)"/>
    <w:basedOn w:val="Normal"/>
    <w:uiPriority w:val="99"/>
    <w:unhideWhenUsed/>
    <w:rsid w:val="005B1E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B1EF2"/>
    <w:rPr>
      <w:color w:val="0000FF"/>
      <w:u w:val="single"/>
    </w:rPr>
  </w:style>
  <w:style w:type="paragraph" w:styleId="En-tte">
    <w:name w:val="header"/>
    <w:basedOn w:val="Normal"/>
    <w:link w:val="En-tteCar"/>
    <w:uiPriority w:val="99"/>
    <w:unhideWhenUsed/>
    <w:rsid w:val="008B3D5C"/>
    <w:pPr>
      <w:tabs>
        <w:tab w:val="center" w:pos="4536"/>
        <w:tab w:val="right" w:pos="9072"/>
      </w:tabs>
      <w:spacing w:after="0" w:line="240" w:lineRule="auto"/>
    </w:pPr>
  </w:style>
  <w:style w:type="character" w:customStyle="1" w:styleId="En-tteCar">
    <w:name w:val="En-tête Car"/>
    <w:basedOn w:val="Policepardfaut"/>
    <w:link w:val="En-tte"/>
    <w:uiPriority w:val="99"/>
    <w:rsid w:val="008B3D5C"/>
  </w:style>
  <w:style w:type="paragraph" w:styleId="Pieddepage">
    <w:name w:val="footer"/>
    <w:basedOn w:val="Normal"/>
    <w:link w:val="PieddepageCar"/>
    <w:uiPriority w:val="99"/>
    <w:unhideWhenUsed/>
    <w:rsid w:val="008B3D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3D5C"/>
  </w:style>
  <w:style w:type="character" w:customStyle="1" w:styleId="Titre2Car">
    <w:name w:val="Titre 2 Car"/>
    <w:basedOn w:val="Policepardfaut"/>
    <w:link w:val="Titre2"/>
    <w:uiPriority w:val="9"/>
    <w:rsid w:val="008B3D5C"/>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8B3D5C"/>
  </w:style>
  <w:style w:type="character" w:customStyle="1" w:styleId="Titre1Car">
    <w:name w:val="Titre 1 Car"/>
    <w:basedOn w:val="Policepardfaut"/>
    <w:link w:val="Titre1"/>
    <w:uiPriority w:val="9"/>
    <w:rsid w:val="00570DBC"/>
    <w:rPr>
      <w:rFonts w:asciiTheme="majorHAnsi" w:eastAsiaTheme="majorEastAsia" w:hAnsiTheme="majorHAnsi" w:cstheme="majorBidi"/>
      <w:color w:val="2E74B5" w:themeColor="accent1" w:themeShade="BF"/>
      <w:sz w:val="32"/>
      <w:szCs w:val="32"/>
    </w:rPr>
  </w:style>
  <w:style w:type="character" w:customStyle="1" w:styleId="Titre4Car">
    <w:name w:val="Titre 4 Car"/>
    <w:basedOn w:val="Policepardfaut"/>
    <w:link w:val="Titre4"/>
    <w:uiPriority w:val="9"/>
    <w:semiHidden/>
    <w:rsid w:val="00570DB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01741">
      <w:bodyDiv w:val="1"/>
      <w:marLeft w:val="0"/>
      <w:marRight w:val="0"/>
      <w:marTop w:val="0"/>
      <w:marBottom w:val="0"/>
      <w:divBdr>
        <w:top w:val="none" w:sz="0" w:space="0" w:color="auto"/>
        <w:left w:val="none" w:sz="0" w:space="0" w:color="auto"/>
        <w:bottom w:val="none" w:sz="0" w:space="0" w:color="auto"/>
        <w:right w:val="none" w:sz="0" w:space="0" w:color="auto"/>
      </w:divBdr>
    </w:div>
    <w:div w:id="669914821">
      <w:bodyDiv w:val="1"/>
      <w:marLeft w:val="0"/>
      <w:marRight w:val="0"/>
      <w:marTop w:val="0"/>
      <w:marBottom w:val="0"/>
      <w:divBdr>
        <w:top w:val="none" w:sz="0" w:space="0" w:color="auto"/>
        <w:left w:val="none" w:sz="0" w:space="0" w:color="auto"/>
        <w:bottom w:val="none" w:sz="0" w:space="0" w:color="auto"/>
        <w:right w:val="none" w:sz="0" w:space="0" w:color="auto"/>
      </w:divBdr>
    </w:div>
    <w:div w:id="821894638">
      <w:bodyDiv w:val="1"/>
      <w:marLeft w:val="0"/>
      <w:marRight w:val="0"/>
      <w:marTop w:val="0"/>
      <w:marBottom w:val="0"/>
      <w:divBdr>
        <w:top w:val="none" w:sz="0" w:space="0" w:color="auto"/>
        <w:left w:val="none" w:sz="0" w:space="0" w:color="auto"/>
        <w:bottom w:val="none" w:sz="0" w:space="0" w:color="auto"/>
        <w:right w:val="none" w:sz="0" w:space="0" w:color="auto"/>
      </w:divBdr>
    </w:div>
    <w:div w:id="1086001768">
      <w:bodyDiv w:val="1"/>
      <w:marLeft w:val="0"/>
      <w:marRight w:val="0"/>
      <w:marTop w:val="0"/>
      <w:marBottom w:val="0"/>
      <w:divBdr>
        <w:top w:val="none" w:sz="0" w:space="0" w:color="auto"/>
        <w:left w:val="none" w:sz="0" w:space="0" w:color="auto"/>
        <w:bottom w:val="none" w:sz="0" w:space="0" w:color="auto"/>
        <w:right w:val="none" w:sz="0" w:space="0" w:color="auto"/>
      </w:divBdr>
    </w:div>
    <w:div w:id="17768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ddo.org/" TargetMode="External"/><Relationship Id="rId3" Type="http://schemas.openxmlformats.org/officeDocument/2006/relationships/settings" Target="settings.xml"/><Relationship Id="rId7" Type="http://schemas.openxmlformats.org/officeDocument/2006/relationships/hyperlink" Target="https://fr.wikipedia.org/wiki/Oas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1593</Words>
  <Characters>8764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2020-04-14T18:14:00Z</dcterms:created>
  <dcterms:modified xsi:type="dcterms:W3CDTF">2020-04-26T16:58:00Z</dcterms:modified>
</cp:coreProperties>
</file>