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3D9" w:rsidRDefault="00CE1EC9" w:rsidP="00810077">
      <w:pPr>
        <w:ind w:left="2835" w:hanging="2835"/>
        <w:jc w:val="center"/>
        <w:rPr>
          <w:rFonts w:asciiTheme="majorBidi" w:hAnsiTheme="majorBidi" w:cstheme="majorBidi"/>
          <w:b/>
          <w:bCs/>
          <w:sz w:val="32"/>
          <w:szCs w:val="32"/>
        </w:rPr>
      </w:pPr>
      <w:r w:rsidRPr="00CE1EC9">
        <w:rPr>
          <w:rFonts w:asciiTheme="majorBidi" w:hAnsiTheme="majorBidi" w:cstheme="majorBidi"/>
          <w:sz w:val="24"/>
          <w:szCs w:val="24"/>
        </w:rPr>
        <w:t>Chapitre III</w:t>
      </w:r>
      <w:r>
        <w:rPr>
          <w:rFonts w:asciiTheme="majorBidi" w:hAnsiTheme="majorBidi" w:cstheme="majorBidi"/>
          <w:sz w:val="24"/>
          <w:szCs w:val="24"/>
        </w:rPr>
        <w:tab/>
      </w:r>
      <w:r>
        <w:rPr>
          <w:rFonts w:asciiTheme="majorBidi" w:hAnsiTheme="majorBidi" w:cstheme="majorBidi"/>
          <w:b/>
          <w:bCs/>
          <w:sz w:val="32"/>
          <w:szCs w:val="32"/>
        </w:rPr>
        <w:t xml:space="preserve">MECANISMES D’ABSORPTION ET DE      </w:t>
      </w:r>
      <w:r w:rsidR="00810077">
        <w:rPr>
          <w:rFonts w:asciiTheme="majorBidi" w:hAnsiTheme="majorBidi" w:cstheme="majorBidi"/>
          <w:b/>
          <w:bCs/>
          <w:sz w:val="32"/>
          <w:szCs w:val="32"/>
        </w:rPr>
        <w:t xml:space="preserve"> </w:t>
      </w:r>
      <w:r>
        <w:rPr>
          <w:rFonts w:asciiTheme="majorBidi" w:hAnsiTheme="majorBidi" w:cstheme="majorBidi"/>
          <w:b/>
          <w:bCs/>
          <w:sz w:val="32"/>
          <w:szCs w:val="32"/>
        </w:rPr>
        <w:t>MOUVEMENT DES IONS</w:t>
      </w:r>
    </w:p>
    <w:p w:rsidR="00CE1EC9" w:rsidRDefault="00CE1EC9" w:rsidP="00810077">
      <w:pPr>
        <w:ind w:left="3540" w:hanging="2835"/>
        <w:jc w:val="center"/>
        <w:rPr>
          <w:rFonts w:asciiTheme="majorBidi" w:hAnsiTheme="majorBidi" w:cstheme="majorBidi"/>
          <w:b/>
          <w:bCs/>
          <w:sz w:val="32"/>
          <w:szCs w:val="32"/>
        </w:rPr>
      </w:pPr>
    </w:p>
    <w:p w:rsidR="00CE1EC9" w:rsidRPr="00D375F7" w:rsidRDefault="00CE1EC9" w:rsidP="00CE1EC9">
      <w:pPr>
        <w:rPr>
          <w:rFonts w:asciiTheme="majorBidi" w:hAnsiTheme="majorBidi" w:cstheme="majorBidi"/>
          <w:b/>
          <w:bCs/>
        </w:rPr>
      </w:pPr>
    </w:p>
    <w:p w:rsidR="00CE1EC9" w:rsidRPr="00D375F7" w:rsidRDefault="00CE1EC9" w:rsidP="00CE1EC9">
      <w:pPr>
        <w:jc w:val="both"/>
        <w:rPr>
          <w:rFonts w:asciiTheme="majorBidi" w:hAnsiTheme="majorBidi" w:cstheme="majorBidi"/>
          <w:b/>
          <w:bCs/>
        </w:rPr>
      </w:pPr>
      <w:r w:rsidRPr="00D375F7">
        <w:rPr>
          <w:rFonts w:asciiTheme="majorBidi" w:hAnsiTheme="majorBidi" w:cstheme="majorBidi"/>
          <w:b/>
          <w:bCs/>
        </w:rPr>
        <w:t>III.1. La solution du sol</w:t>
      </w:r>
    </w:p>
    <w:p w:rsidR="00CE1EC9" w:rsidRPr="00D375F7" w:rsidRDefault="00CE1EC9" w:rsidP="00CE1EC9">
      <w:pPr>
        <w:jc w:val="both"/>
        <w:rPr>
          <w:rFonts w:asciiTheme="majorBidi" w:hAnsiTheme="majorBidi" w:cstheme="majorBidi"/>
        </w:rPr>
      </w:pPr>
      <w:r w:rsidRPr="00D375F7">
        <w:rPr>
          <w:rFonts w:asciiTheme="majorBidi" w:hAnsiTheme="majorBidi" w:cstheme="majorBidi"/>
        </w:rPr>
        <w:t>La partie la plus importante de l’absorption se fait à partir de la solution du sol. Il est indispensable d’avoir une idée des quantités d’éléments chimiques contenus dans la solution du sol. En effet, on admet généralement que le passage de l’élément minéral du sol à la plante se fait par l’intermédiaire de l’eau du sol, d’après le schéma suivant</w:t>
      </w:r>
      <w:r w:rsidR="00810077" w:rsidRPr="00D375F7">
        <w:rPr>
          <w:rFonts w:asciiTheme="majorBidi" w:hAnsiTheme="majorBidi" w:cstheme="majorBidi"/>
        </w:rPr>
        <w:t xml:space="preserve"> : l’élément diffuse du sol dans l’eau contenue dans ce sol, par </w:t>
      </w:r>
      <w:r w:rsidR="00810077" w:rsidRPr="00D375F7">
        <w:rPr>
          <w:rFonts w:asciiTheme="majorBidi" w:hAnsiTheme="majorBidi" w:cstheme="majorBidi"/>
          <w:b/>
          <w:bCs/>
        </w:rPr>
        <w:t>équilibre de Donan,</w:t>
      </w:r>
      <w:r w:rsidR="00810077" w:rsidRPr="00D375F7">
        <w:rPr>
          <w:rFonts w:asciiTheme="majorBidi" w:hAnsiTheme="majorBidi" w:cstheme="majorBidi"/>
        </w:rPr>
        <w:t xml:space="preserve"> et passe ensuite à la racine. L’absorption ne se fait pas uniquement par les poils absorbants, comme on le croyait autrefois.</w:t>
      </w:r>
    </w:p>
    <w:p w:rsidR="00E355C4" w:rsidRPr="00D375F7" w:rsidRDefault="00810077" w:rsidP="00E355C4">
      <w:pPr>
        <w:jc w:val="both"/>
        <w:rPr>
          <w:rFonts w:asciiTheme="majorBidi" w:hAnsiTheme="majorBidi" w:cstheme="majorBidi"/>
        </w:rPr>
      </w:pPr>
      <w:r w:rsidRPr="00D375F7">
        <w:rPr>
          <w:rFonts w:asciiTheme="majorBidi" w:hAnsiTheme="majorBidi" w:cstheme="majorBidi"/>
        </w:rPr>
        <w:t xml:space="preserve">On a parfois émis l’hypothèse que la plante pouvait assimiler les éléments minéraux par contact direct, la racine épousant la particule du sol, sans l’intervention </w:t>
      </w:r>
      <w:r w:rsidR="00F57FEB" w:rsidRPr="00D375F7">
        <w:rPr>
          <w:rFonts w:asciiTheme="majorBidi" w:hAnsiTheme="majorBidi" w:cstheme="majorBidi"/>
        </w:rPr>
        <w:t xml:space="preserve">de </w:t>
      </w:r>
      <w:r w:rsidRPr="00D375F7">
        <w:rPr>
          <w:rFonts w:asciiTheme="majorBidi" w:hAnsiTheme="majorBidi" w:cstheme="majorBidi"/>
        </w:rPr>
        <w:t>la phase « solution du sol ». Pour certains auteurs cependant,</w:t>
      </w:r>
      <w:r w:rsidR="00317523" w:rsidRPr="00D375F7">
        <w:rPr>
          <w:rFonts w:asciiTheme="majorBidi" w:hAnsiTheme="majorBidi" w:cstheme="majorBidi"/>
        </w:rPr>
        <w:t xml:space="preserve"> il y aurait toujours passage à cette phase solution du sol</w:t>
      </w:r>
      <w:r w:rsidR="00F57FEB" w:rsidRPr="00D375F7">
        <w:rPr>
          <w:rFonts w:asciiTheme="majorBidi" w:hAnsiTheme="majorBidi" w:cstheme="majorBidi"/>
        </w:rPr>
        <w:t>, mais de façon à peine perceptible au niveau de la racine. La figure 11.2 donne une idée de la façon dont pourrait s’établir cet échange direct entre le sol et la racine. Des ions H</w:t>
      </w:r>
      <w:r w:rsidR="00E355C4" w:rsidRPr="00D375F7">
        <w:rPr>
          <w:rFonts w:asciiTheme="majorBidi" w:hAnsiTheme="majorBidi" w:cstheme="majorBidi"/>
          <w:vertAlign w:val="superscript"/>
        </w:rPr>
        <w:t>+</w:t>
      </w:r>
      <w:r w:rsidR="00F57FEB" w:rsidRPr="00D375F7">
        <w:rPr>
          <w:rFonts w:asciiTheme="majorBidi" w:hAnsiTheme="majorBidi" w:cstheme="majorBidi"/>
        </w:rPr>
        <w:t>, libérés par les racines peuvent s’éc</w:t>
      </w:r>
      <w:r w:rsidR="00E355C4" w:rsidRPr="00D375F7">
        <w:rPr>
          <w:rFonts w:asciiTheme="majorBidi" w:hAnsiTheme="majorBidi" w:cstheme="majorBidi"/>
        </w:rPr>
        <w:t>h</w:t>
      </w:r>
      <w:r w:rsidR="00F57FEB" w:rsidRPr="00D375F7">
        <w:rPr>
          <w:rFonts w:asciiTheme="majorBidi" w:hAnsiTheme="majorBidi" w:cstheme="majorBidi"/>
        </w:rPr>
        <w:t>anger</w:t>
      </w:r>
      <w:r w:rsidR="00E355C4" w:rsidRPr="00D375F7">
        <w:rPr>
          <w:rFonts w:asciiTheme="majorBidi" w:hAnsiTheme="majorBidi" w:cstheme="majorBidi"/>
        </w:rPr>
        <w:t xml:space="preserve"> avec des cations adsorbés sur les colloïdes du sol.</w:t>
      </w:r>
      <w:r w:rsidR="00F57FEB" w:rsidRPr="00D375F7">
        <w:rPr>
          <w:rFonts w:asciiTheme="majorBidi" w:hAnsiTheme="majorBidi" w:cstheme="majorBidi"/>
        </w:rPr>
        <w:t xml:space="preserve">   </w:t>
      </w:r>
    </w:p>
    <w:p w:rsidR="00E355C4" w:rsidRPr="00D375F7" w:rsidRDefault="00E355C4" w:rsidP="00E355C4">
      <w:pPr>
        <w:jc w:val="both"/>
        <w:rPr>
          <w:rFonts w:asciiTheme="majorBidi" w:hAnsiTheme="majorBidi" w:cstheme="majorBidi"/>
        </w:rPr>
      </w:pPr>
    </w:p>
    <w:p w:rsidR="00E355C4" w:rsidRPr="00D375F7" w:rsidRDefault="00E355C4" w:rsidP="00E355C4">
      <w:pPr>
        <w:jc w:val="both"/>
        <w:rPr>
          <w:rFonts w:asciiTheme="majorBidi" w:hAnsiTheme="majorBidi" w:cstheme="majorBidi"/>
        </w:rPr>
      </w:pPr>
    </w:p>
    <w:p w:rsidR="00E355C4" w:rsidRPr="00D375F7" w:rsidRDefault="00E355C4" w:rsidP="00E355C4">
      <w:pPr>
        <w:jc w:val="both"/>
        <w:rPr>
          <w:rFonts w:asciiTheme="majorBidi" w:hAnsiTheme="majorBidi" w:cstheme="majorBidi"/>
        </w:rPr>
      </w:pPr>
    </w:p>
    <w:p w:rsidR="00E355C4" w:rsidRPr="00D375F7" w:rsidRDefault="00E355C4" w:rsidP="00E355C4">
      <w:pPr>
        <w:jc w:val="both"/>
        <w:rPr>
          <w:rFonts w:asciiTheme="majorBidi" w:hAnsiTheme="majorBidi" w:cstheme="majorBidi"/>
        </w:rPr>
      </w:pPr>
    </w:p>
    <w:p w:rsidR="00E355C4" w:rsidRPr="00D375F7" w:rsidRDefault="00E355C4" w:rsidP="00E355C4">
      <w:pPr>
        <w:jc w:val="both"/>
        <w:rPr>
          <w:rFonts w:asciiTheme="majorBidi" w:hAnsiTheme="majorBidi" w:cstheme="majorBidi"/>
        </w:rPr>
      </w:pPr>
    </w:p>
    <w:p w:rsidR="00E355C4" w:rsidRPr="00D375F7" w:rsidRDefault="00E355C4" w:rsidP="00E355C4">
      <w:pPr>
        <w:jc w:val="both"/>
        <w:rPr>
          <w:rFonts w:asciiTheme="majorBidi" w:hAnsiTheme="majorBidi" w:cstheme="majorBidi"/>
        </w:rPr>
      </w:pPr>
    </w:p>
    <w:p w:rsidR="00E355C4" w:rsidRPr="00D375F7" w:rsidRDefault="00E355C4" w:rsidP="00E355C4">
      <w:pPr>
        <w:jc w:val="both"/>
        <w:rPr>
          <w:rFonts w:asciiTheme="majorBidi" w:hAnsiTheme="majorBidi" w:cstheme="majorBidi"/>
        </w:rPr>
      </w:pPr>
    </w:p>
    <w:p w:rsidR="00E355C4" w:rsidRPr="00D375F7" w:rsidRDefault="00E355C4" w:rsidP="00E355C4">
      <w:pPr>
        <w:jc w:val="both"/>
        <w:rPr>
          <w:rFonts w:asciiTheme="majorBidi" w:hAnsiTheme="majorBidi" w:cstheme="majorBidi"/>
        </w:rPr>
      </w:pPr>
    </w:p>
    <w:p w:rsidR="00E355C4" w:rsidRPr="00D375F7" w:rsidRDefault="00E355C4" w:rsidP="00E355C4">
      <w:pPr>
        <w:jc w:val="both"/>
        <w:rPr>
          <w:rFonts w:asciiTheme="majorBidi" w:hAnsiTheme="majorBidi" w:cstheme="majorBidi"/>
        </w:rPr>
      </w:pPr>
    </w:p>
    <w:p w:rsidR="00E355C4" w:rsidRPr="00D375F7" w:rsidRDefault="00E355C4" w:rsidP="00E355C4">
      <w:pPr>
        <w:jc w:val="both"/>
        <w:rPr>
          <w:rFonts w:asciiTheme="majorBidi" w:hAnsiTheme="majorBidi" w:cstheme="majorBidi"/>
        </w:rPr>
      </w:pPr>
    </w:p>
    <w:p w:rsidR="005D76B5" w:rsidRDefault="005D76B5" w:rsidP="00E355C4">
      <w:pPr>
        <w:jc w:val="both"/>
        <w:rPr>
          <w:rFonts w:asciiTheme="majorBidi" w:hAnsiTheme="majorBidi" w:cstheme="majorBidi"/>
        </w:rPr>
      </w:pPr>
    </w:p>
    <w:p w:rsidR="005D76B5" w:rsidRDefault="005D76B5" w:rsidP="00E355C4">
      <w:pPr>
        <w:jc w:val="both"/>
        <w:rPr>
          <w:rFonts w:asciiTheme="majorBidi" w:hAnsiTheme="majorBidi" w:cstheme="majorBidi"/>
        </w:rPr>
      </w:pPr>
    </w:p>
    <w:p w:rsidR="005D76B5" w:rsidRDefault="005D76B5" w:rsidP="00E355C4">
      <w:pPr>
        <w:jc w:val="both"/>
        <w:rPr>
          <w:rFonts w:asciiTheme="majorBidi" w:hAnsiTheme="majorBidi" w:cstheme="majorBidi"/>
        </w:rPr>
      </w:pPr>
    </w:p>
    <w:p w:rsidR="005D76B5" w:rsidRDefault="005D76B5" w:rsidP="00E355C4">
      <w:pPr>
        <w:jc w:val="both"/>
        <w:rPr>
          <w:rFonts w:asciiTheme="majorBidi" w:hAnsiTheme="majorBidi" w:cstheme="majorBidi"/>
        </w:rPr>
      </w:pPr>
    </w:p>
    <w:p w:rsidR="00E2272D" w:rsidRPr="00D375F7" w:rsidRDefault="00E355C4" w:rsidP="00E355C4">
      <w:pPr>
        <w:jc w:val="both"/>
        <w:rPr>
          <w:rFonts w:asciiTheme="majorBidi" w:hAnsiTheme="majorBidi" w:cstheme="majorBidi"/>
        </w:rPr>
      </w:pPr>
      <w:r w:rsidRPr="00D375F7">
        <w:rPr>
          <w:rFonts w:asciiTheme="majorBidi" w:hAnsiTheme="majorBidi" w:cstheme="majorBidi"/>
        </w:rPr>
        <w:t xml:space="preserve">On voit d’après ce schéma, que seuls les cations pourraient subir ce type d’échange. De toute façon, comme le fait remarquer </w:t>
      </w:r>
      <w:proofErr w:type="spellStart"/>
      <w:r w:rsidRPr="00D375F7">
        <w:rPr>
          <w:rFonts w:asciiTheme="majorBidi" w:hAnsiTheme="majorBidi" w:cstheme="majorBidi"/>
        </w:rPr>
        <w:t>Mengel</w:t>
      </w:r>
      <w:proofErr w:type="spellEnd"/>
      <w:r w:rsidRPr="00D375F7">
        <w:rPr>
          <w:rFonts w:asciiTheme="majorBidi" w:hAnsiTheme="majorBidi" w:cstheme="majorBidi"/>
        </w:rPr>
        <w:t>, la quantité totale d’éléments qui seraient échangés par contact direct, est extrêmement faible par rapport à la demande totale en minéraux. C’est surtout vrai lorsque les éléments</w:t>
      </w:r>
      <w:r w:rsidR="005651BC" w:rsidRPr="00D375F7">
        <w:rPr>
          <w:rFonts w:asciiTheme="majorBidi" w:hAnsiTheme="majorBidi" w:cstheme="majorBidi"/>
        </w:rPr>
        <w:t xml:space="preserve"> sont demandés en quantités importantes. C’est la raison pour laquelle, le flux de masse </w:t>
      </w:r>
      <w:r w:rsidR="00D13654" w:rsidRPr="00D375F7">
        <w:rPr>
          <w:rFonts w:asciiTheme="majorBidi" w:hAnsiTheme="majorBidi" w:cstheme="majorBidi"/>
        </w:rPr>
        <w:t>e</w:t>
      </w:r>
      <w:r w:rsidR="005651BC" w:rsidRPr="00D375F7">
        <w:rPr>
          <w:rFonts w:asciiTheme="majorBidi" w:hAnsiTheme="majorBidi" w:cstheme="majorBidi"/>
        </w:rPr>
        <w:t>t la diffusion jouent un rôle important que l’interception racinaire.</w:t>
      </w:r>
    </w:p>
    <w:p w:rsidR="00E355C4" w:rsidRPr="00D375F7" w:rsidRDefault="00E355C4" w:rsidP="00D13654">
      <w:pPr>
        <w:jc w:val="both"/>
        <w:rPr>
          <w:rFonts w:asciiTheme="majorBidi" w:hAnsiTheme="majorBidi" w:cstheme="majorBidi"/>
        </w:rPr>
      </w:pPr>
      <w:r w:rsidRPr="00D375F7">
        <w:rPr>
          <w:rFonts w:asciiTheme="majorBidi" w:hAnsiTheme="majorBidi" w:cstheme="majorBidi"/>
        </w:rPr>
        <w:lastRenderedPageBreak/>
        <w:t xml:space="preserve"> </w:t>
      </w:r>
      <w:r w:rsidR="00772411" w:rsidRPr="00D375F7">
        <w:rPr>
          <w:rFonts w:asciiTheme="majorBidi" w:hAnsiTheme="majorBidi" w:cstheme="majorBidi"/>
        </w:rPr>
        <w:t>La quantité d’éléments contenus dans le sol varie</w:t>
      </w:r>
      <w:r w:rsidR="004B496E" w:rsidRPr="00D375F7">
        <w:rPr>
          <w:rFonts w:asciiTheme="majorBidi" w:hAnsiTheme="majorBidi" w:cstheme="majorBidi"/>
        </w:rPr>
        <w:t xml:space="preserve"> évidemment dans de très larges proportions. On comprend aisément qu’elle dépend, d’une part, de la quantité totale de minéraux conte</w:t>
      </w:r>
      <w:r w:rsidR="00B874A1" w:rsidRPr="00D375F7">
        <w:rPr>
          <w:rFonts w:asciiTheme="majorBidi" w:hAnsiTheme="majorBidi" w:cstheme="majorBidi"/>
        </w:rPr>
        <w:t>n</w:t>
      </w:r>
      <w:r w:rsidR="004B496E" w:rsidRPr="00D375F7">
        <w:rPr>
          <w:rFonts w:asciiTheme="majorBidi" w:hAnsiTheme="majorBidi" w:cstheme="majorBidi"/>
        </w:rPr>
        <w:t>us dans le sol, donc de la richesse chimique de ce sol</w:t>
      </w:r>
      <w:r w:rsidR="00D13654" w:rsidRPr="00D375F7">
        <w:rPr>
          <w:rFonts w:asciiTheme="majorBidi" w:hAnsiTheme="majorBidi" w:cstheme="majorBidi"/>
        </w:rPr>
        <w:t xml:space="preserve"> et</w:t>
      </w:r>
      <w:r w:rsidR="004B496E" w:rsidRPr="00D375F7">
        <w:rPr>
          <w:rFonts w:asciiTheme="majorBidi" w:hAnsiTheme="majorBidi" w:cstheme="majorBidi"/>
        </w:rPr>
        <w:t xml:space="preserve"> de sa C.E.C.</w:t>
      </w:r>
      <w:r w:rsidR="00B874A1" w:rsidRPr="00D375F7">
        <w:rPr>
          <w:rFonts w:asciiTheme="majorBidi" w:hAnsiTheme="majorBidi" w:cstheme="majorBidi"/>
        </w:rPr>
        <w:t>, et d’autre part, de la quantité d’eau disponible, faisant varier la concentration. C’est la raison pour laquelle, pour éliminer</w:t>
      </w:r>
      <w:r w:rsidR="00DE5B88" w:rsidRPr="00D375F7">
        <w:rPr>
          <w:rFonts w:asciiTheme="majorBidi" w:hAnsiTheme="majorBidi" w:cstheme="majorBidi"/>
        </w:rPr>
        <w:t xml:space="preserve"> </w:t>
      </w:r>
      <w:r w:rsidR="00B874A1" w:rsidRPr="00D375F7">
        <w:rPr>
          <w:rFonts w:asciiTheme="majorBidi" w:hAnsiTheme="majorBidi" w:cstheme="majorBidi"/>
        </w:rPr>
        <w:t xml:space="preserve">le deuxième point, on se réfère souvent à un </w:t>
      </w:r>
      <w:r w:rsidR="00DE5B88" w:rsidRPr="00D375F7">
        <w:rPr>
          <w:rFonts w:asciiTheme="majorBidi" w:hAnsiTheme="majorBidi" w:cstheme="majorBidi"/>
        </w:rPr>
        <w:t>sol saturé en eau, par exemple, lors de la capacité au champ.</w:t>
      </w:r>
    </w:p>
    <w:p w:rsidR="00DE5B88" w:rsidRPr="00D375F7" w:rsidRDefault="00DE5B88" w:rsidP="00B874A1">
      <w:pPr>
        <w:jc w:val="both"/>
        <w:rPr>
          <w:rFonts w:asciiTheme="majorBidi" w:hAnsiTheme="majorBidi" w:cstheme="majorBidi"/>
        </w:rPr>
      </w:pPr>
      <w:r w:rsidRPr="00D375F7">
        <w:rPr>
          <w:rFonts w:asciiTheme="majorBidi" w:hAnsiTheme="majorBidi" w:cstheme="majorBidi"/>
        </w:rPr>
        <w:t>Les tableaux 11.6 et 11.7 donnent une idée de l’importance de ces concentrations.</w:t>
      </w:r>
    </w:p>
    <w:p w:rsidR="00D13654" w:rsidRPr="00D375F7" w:rsidRDefault="00D13654" w:rsidP="00B874A1">
      <w:pPr>
        <w:jc w:val="both"/>
        <w:rPr>
          <w:rFonts w:asciiTheme="majorBidi" w:hAnsiTheme="majorBidi" w:cstheme="majorBidi"/>
        </w:rPr>
      </w:pPr>
    </w:p>
    <w:p w:rsidR="00DE5B88" w:rsidRPr="00D375F7" w:rsidRDefault="00DE5B88" w:rsidP="00B874A1">
      <w:pPr>
        <w:jc w:val="both"/>
        <w:rPr>
          <w:rFonts w:asciiTheme="majorBidi" w:hAnsiTheme="majorBidi" w:cstheme="majorBidi"/>
        </w:rPr>
      </w:pPr>
      <w:r w:rsidRPr="00D375F7">
        <w:rPr>
          <w:rFonts w:asciiTheme="majorBidi" w:hAnsiTheme="majorBidi" w:cstheme="majorBidi"/>
        </w:rPr>
        <w:t xml:space="preserve"> </w:t>
      </w:r>
      <w:r w:rsidRPr="00D375F7">
        <w:rPr>
          <w:rFonts w:asciiTheme="majorBidi" w:hAnsiTheme="majorBidi" w:cstheme="majorBidi"/>
        </w:rPr>
        <w:tab/>
      </w:r>
      <w:r w:rsidRPr="00D375F7">
        <w:rPr>
          <w:rFonts w:asciiTheme="majorBidi" w:hAnsiTheme="majorBidi" w:cstheme="majorBidi"/>
          <w:b/>
          <w:bCs/>
        </w:rPr>
        <w:t>Tableau 11.6</w:t>
      </w:r>
      <w:r w:rsidRPr="00D375F7">
        <w:rPr>
          <w:rFonts w:asciiTheme="majorBidi" w:hAnsiTheme="majorBidi" w:cstheme="majorBidi"/>
        </w:rPr>
        <w:t>. Concentrations en éléments</w:t>
      </w:r>
      <w:r w:rsidR="009E5F56" w:rsidRPr="00D375F7">
        <w:rPr>
          <w:rFonts w:asciiTheme="majorBidi" w:hAnsiTheme="majorBidi" w:cstheme="majorBidi"/>
        </w:rPr>
        <w:t xml:space="preserve"> maj</w:t>
      </w:r>
      <w:r w:rsidRPr="00D375F7">
        <w:rPr>
          <w:rFonts w:asciiTheme="majorBidi" w:hAnsiTheme="majorBidi" w:cstheme="majorBidi"/>
        </w:rPr>
        <w:t>eurs</w:t>
      </w:r>
    </w:p>
    <w:tbl>
      <w:tblPr>
        <w:tblW w:w="8789" w:type="dxa"/>
        <w:tblInd w:w="137" w:type="dxa"/>
        <w:tblBorders>
          <w:top w:val="single" w:sz="4" w:space="0" w:color="auto"/>
        </w:tblBorders>
        <w:tblCellMar>
          <w:left w:w="70" w:type="dxa"/>
          <w:right w:w="70" w:type="dxa"/>
        </w:tblCellMar>
        <w:tblLook w:val="0000" w:firstRow="0" w:lastRow="0" w:firstColumn="0" w:lastColumn="0" w:noHBand="0" w:noVBand="0"/>
      </w:tblPr>
      <w:tblGrid>
        <w:gridCol w:w="1134"/>
        <w:gridCol w:w="1595"/>
        <w:gridCol w:w="1554"/>
        <w:gridCol w:w="1265"/>
        <w:gridCol w:w="1128"/>
        <w:gridCol w:w="1126"/>
        <w:gridCol w:w="987"/>
      </w:tblGrid>
      <w:tr w:rsidR="00E76E5A" w:rsidRPr="00D375F7" w:rsidTr="00550024">
        <w:trPr>
          <w:trHeight w:val="677"/>
        </w:trPr>
        <w:tc>
          <w:tcPr>
            <w:tcW w:w="1134" w:type="dxa"/>
            <w:tcBorders>
              <w:left w:val="single" w:sz="4" w:space="0" w:color="auto"/>
              <w:bottom w:val="single" w:sz="4" w:space="0" w:color="auto"/>
              <w:right w:val="single" w:sz="4" w:space="0" w:color="auto"/>
            </w:tcBorders>
          </w:tcPr>
          <w:p w:rsidR="009E5F56" w:rsidRPr="00D375F7" w:rsidRDefault="009E5F56" w:rsidP="0004215C">
            <w:pPr>
              <w:jc w:val="both"/>
              <w:rPr>
                <w:rFonts w:asciiTheme="majorBidi" w:hAnsiTheme="majorBidi" w:cstheme="majorBidi"/>
              </w:rPr>
            </w:pPr>
            <w:r w:rsidRPr="00D375F7">
              <w:rPr>
                <w:rFonts w:asciiTheme="majorBidi" w:hAnsiTheme="majorBidi" w:cstheme="majorBidi"/>
              </w:rPr>
              <w:t>Eléments</w:t>
            </w:r>
          </w:p>
        </w:tc>
        <w:tc>
          <w:tcPr>
            <w:tcW w:w="3149" w:type="dxa"/>
            <w:gridSpan w:val="2"/>
            <w:tcBorders>
              <w:left w:val="single" w:sz="4" w:space="0" w:color="auto"/>
              <w:bottom w:val="single" w:sz="4" w:space="0" w:color="auto"/>
            </w:tcBorders>
          </w:tcPr>
          <w:p w:rsidR="009E5F56" w:rsidRPr="00D375F7" w:rsidRDefault="009E5F56" w:rsidP="0004215C">
            <w:pPr>
              <w:jc w:val="both"/>
              <w:rPr>
                <w:rFonts w:asciiTheme="majorBidi" w:hAnsiTheme="majorBidi" w:cstheme="majorBidi"/>
              </w:rPr>
            </w:pPr>
            <w:r w:rsidRPr="00D375F7">
              <w:rPr>
                <w:rFonts w:asciiTheme="majorBidi" w:hAnsiTheme="majorBidi" w:cstheme="majorBidi"/>
              </w:rPr>
              <w:t xml:space="preserve">Valeurs extrêmes pour l’ensemble des sols </w:t>
            </w:r>
          </w:p>
        </w:tc>
        <w:tc>
          <w:tcPr>
            <w:tcW w:w="2393" w:type="dxa"/>
            <w:gridSpan w:val="2"/>
            <w:tcBorders>
              <w:left w:val="single" w:sz="4" w:space="0" w:color="auto"/>
              <w:bottom w:val="single" w:sz="4" w:space="0" w:color="auto"/>
            </w:tcBorders>
          </w:tcPr>
          <w:p w:rsidR="009E5F56" w:rsidRPr="00D375F7" w:rsidRDefault="009E5F56" w:rsidP="0004215C">
            <w:pPr>
              <w:jc w:val="both"/>
              <w:rPr>
                <w:rFonts w:asciiTheme="majorBidi" w:hAnsiTheme="majorBidi" w:cstheme="majorBidi"/>
              </w:rPr>
            </w:pPr>
            <w:r w:rsidRPr="00D375F7">
              <w:rPr>
                <w:rFonts w:asciiTheme="majorBidi" w:hAnsiTheme="majorBidi" w:cstheme="majorBidi"/>
              </w:rPr>
              <w:t>Sols acides</w:t>
            </w:r>
          </w:p>
        </w:tc>
        <w:tc>
          <w:tcPr>
            <w:tcW w:w="2113" w:type="dxa"/>
            <w:gridSpan w:val="2"/>
            <w:tcBorders>
              <w:left w:val="single" w:sz="4" w:space="0" w:color="auto"/>
              <w:bottom w:val="single" w:sz="4" w:space="0" w:color="auto"/>
              <w:right w:val="single" w:sz="4" w:space="0" w:color="auto"/>
            </w:tcBorders>
          </w:tcPr>
          <w:p w:rsidR="009E5F56" w:rsidRPr="00D375F7" w:rsidRDefault="00D13654" w:rsidP="0004215C">
            <w:pPr>
              <w:jc w:val="both"/>
              <w:rPr>
                <w:rFonts w:asciiTheme="majorBidi" w:hAnsiTheme="majorBidi" w:cstheme="majorBidi"/>
              </w:rPr>
            </w:pPr>
            <w:r w:rsidRPr="00D375F7">
              <w:rPr>
                <w:rFonts w:asciiTheme="majorBidi" w:hAnsiTheme="majorBidi" w:cstheme="majorBidi"/>
              </w:rPr>
              <w:t>Sols cal</w:t>
            </w:r>
            <w:r w:rsidR="009E5F56" w:rsidRPr="00D375F7">
              <w:rPr>
                <w:rFonts w:asciiTheme="majorBidi" w:hAnsiTheme="majorBidi" w:cstheme="majorBidi"/>
              </w:rPr>
              <w:t>c</w:t>
            </w:r>
            <w:r w:rsidRPr="00D375F7">
              <w:rPr>
                <w:rFonts w:asciiTheme="majorBidi" w:hAnsiTheme="majorBidi" w:cstheme="majorBidi"/>
              </w:rPr>
              <w:t>a</w:t>
            </w:r>
            <w:r w:rsidR="009E5F56" w:rsidRPr="00D375F7">
              <w:rPr>
                <w:rFonts w:asciiTheme="majorBidi" w:hAnsiTheme="majorBidi" w:cstheme="majorBidi"/>
              </w:rPr>
              <w:t>ires</w:t>
            </w:r>
          </w:p>
        </w:tc>
      </w:tr>
      <w:tr w:rsidR="00E76E5A" w:rsidRPr="00D375F7" w:rsidTr="00550024">
        <w:trPr>
          <w:trHeight w:val="2602"/>
        </w:trPr>
        <w:tc>
          <w:tcPr>
            <w:tcW w:w="1134" w:type="dxa"/>
            <w:tcBorders>
              <w:top w:val="single" w:sz="4" w:space="0" w:color="auto"/>
              <w:left w:val="single" w:sz="4" w:space="0" w:color="auto"/>
              <w:bottom w:val="single" w:sz="4" w:space="0" w:color="auto"/>
              <w:right w:val="single" w:sz="4" w:space="0" w:color="auto"/>
            </w:tcBorders>
          </w:tcPr>
          <w:p w:rsidR="009E5F56" w:rsidRPr="00D375F7" w:rsidRDefault="009E5F56" w:rsidP="00AE7EB7">
            <w:pPr>
              <w:spacing w:after="0" w:line="240" w:lineRule="auto"/>
              <w:jc w:val="both"/>
              <w:rPr>
                <w:rFonts w:asciiTheme="majorBidi" w:hAnsiTheme="majorBidi" w:cstheme="majorBidi"/>
                <w:lang w:val="en-US"/>
              </w:rPr>
            </w:pPr>
          </w:p>
          <w:p w:rsidR="00AE7EB7" w:rsidRPr="00D375F7" w:rsidRDefault="00AE7EB7" w:rsidP="00AE7EB7">
            <w:pPr>
              <w:spacing w:after="0" w:line="240" w:lineRule="auto"/>
              <w:jc w:val="both"/>
              <w:rPr>
                <w:rFonts w:asciiTheme="majorBidi" w:hAnsiTheme="majorBidi" w:cstheme="majorBidi"/>
                <w:lang w:val="en-US"/>
              </w:rPr>
            </w:pPr>
          </w:p>
          <w:p w:rsidR="00CF76A8" w:rsidRPr="00D375F7" w:rsidRDefault="009E5F56"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Ca</w:t>
            </w:r>
          </w:p>
          <w:p w:rsidR="00CF76A8" w:rsidRPr="00D375F7" w:rsidRDefault="00CF76A8"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Mg </w:t>
            </w:r>
          </w:p>
          <w:p w:rsidR="00CF76A8" w:rsidRPr="00D375F7" w:rsidRDefault="00CF76A8"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K</w:t>
            </w:r>
          </w:p>
          <w:p w:rsidR="00E76E5A" w:rsidRPr="00D375F7" w:rsidRDefault="00E76E5A"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Na</w:t>
            </w:r>
          </w:p>
          <w:p w:rsidR="00E76E5A" w:rsidRPr="00D375F7" w:rsidRDefault="00E76E5A" w:rsidP="00AE7EB7">
            <w:pPr>
              <w:spacing w:after="0" w:line="240" w:lineRule="auto"/>
              <w:jc w:val="both"/>
              <w:rPr>
                <w:rFonts w:asciiTheme="majorBidi" w:hAnsiTheme="majorBidi" w:cstheme="majorBidi"/>
                <w:lang w:val="en-US"/>
              </w:rPr>
            </w:pPr>
            <w:proofErr w:type="gramStart"/>
            <w:r w:rsidRPr="00D375F7">
              <w:rPr>
                <w:rFonts w:asciiTheme="majorBidi" w:hAnsiTheme="majorBidi" w:cstheme="majorBidi"/>
                <w:lang w:val="en-US"/>
              </w:rPr>
              <w:t>N(</w:t>
            </w:r>
            <w:proofErr w:type="gramEnd"/>
            <w:r w:rsidRPr="00D375F7">
              <w:rPr>
                <w:rFonts w:asciiTheme="majorBidi" w:hAnsiTheme="majorBidi" w:cstheme="majorBidi"/>
                <w:lang w:val="en-US"/>
              </w:rPr>
              <w:t>NO</w:t>
            </w:r>
            <w:r w:rsidRPr="00D375F7">
              <w:rPr>
                <w:rFonts w:asciiTheme="majorBidi" w:hAnsiTheme="majorBidi" w:cstheme="majorBidi"/>
                <w:vertAlign w:val="subscript"/>
                <w:lang w:val="en-US"/>
              </w:rPr>
              <w:t>3</w:t>
            </w:r>
            <w:r w:rsidRPr="00D375F7">
              <w:rPr>
                <w:rFonts w:asciiTheme="majorBidi" w:hAnsiTheme="majorBidi" w:cstheme="majorBidi"/>
                <w:vertAlign w:val="superscript"/>
                <w:lang w:val="en-US"/>
              </w:rPr>
              <w:t xml:space="preserve">- </w:t>
            </w:r>
            <w:r w:rsidRPr="00D375F7">
              <w:rPr>
                <w:rFonts w:asciiTheme="majorBidi" w:hAnsiTheme="majorBidi" w:cstheme="majorBidi"/>
                <w:lang w:val="en-US"/>
              </w:rPr>
              <w:t>)</w:t>
            </w:r>
          </w:p>
          <w:p w:rsidR="00E76E5A" w:rsidRPr="00D375F7" w:rsidRDefault="00E76E5A"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P(H</w:t>
            </w:r>
            <w:r w:rsidRPr="00D375F7">
              <w:rPr>
                <w:rFonts w:asciiTheme="majorBidi" w:hAnsiTheme="majorBidi" w:cstheme="majorBidi"/>
                <w:vertAlign w:val="subscript"/>
                <w:lang w:val="en-US"/>
              </w:rPr>
              <w:t>2</w:t>
            </w:r>
            <w:r w:rsidRPr="00D375F7">
              <w:rPr>
                <w:rFonts w:asciiTheme="majorBidi" w:hAnsiTheme="majorBidi" w:cstheme="majorBidi"/>
                <w:lang w:val="en-US"/>
              </w:rPr>
              <w:t>PO</w:t>
            </w:r>
            <w:r w:rsidRPr="00D375F7">
              <w:rPr>
                <w:rFonts w:asciiTheme="majorBidi" w:hAnsiTheme="majorBidi" w:cstheme="majorBidi"/>
                <w:vertAlign w:val="subscript"/>
                <w:lang w:val="en-US"/>
              </w:rPr>
              <w:t>4</w:t>
            </w:r>
            <w:r w:rsidRPr="00D375F7">
              <w:rPr>
                <w:rFonts w:asciiTheme="majorBidi" w:hAnsiTheme="majorBidi" w:cstheme="majorBidi"/>
                <w:vertAlign w:val="superscript"/>
                <w:lang w:val="en-US"/>
              </w:rPr>
              <w:t>-</w:t>
            </w:r>
            <w:r w:rsidRPr="00D375F7">
              <w:rPr>
                <w:rFonts w:asciiTheme="majorBidi" w:hAnsiTheme="majorBidi" w:cstheme="majorBidi"/>
                <w:lang w:val="en-US"/>
              </w:rPr>
              <w:t>)</w:t>
            </w:r>
          </w:p>
          <w:p w:rsidR="00AE7EB7" w:rsidRPr="00D375F7" w:rsidRDefault="00AE7EB7" w:rsidP="00AE7EB7">
            <w:pPr>
              <w:spacing w:after="0" w:line="240" w:lineRule="auto"/>
              <w:jc w:val="both"/>
              <w:rPr>
                <w:rFonts w:asciiTheme="majorBidi" w:hAnsiTheme="majorBidi" w:cstheme="majorBidi"/>
              </w:rPr>
            </w:pPr>
            <w:proofErr w:type="gramStart"/>
            <w:r w:rsidRPr="00D375F7">
              <w:rPr>
                <w:rFonts w:asciiTheme="majorBidi" w:hAnsiTheme="majorBidi" w:cstheme="majorBidi"/>
              </w:rPr>
              <w:t>S(</w:t>
            </w:r>
            <w:proofErr w:type="gramEnd"/>
            <w:r w:rsidRPr="00D375F7">
              <w:rPr>
                <w:rFonts w:asciiTheme="majorBidi" w:hAnsiTheme="majorBidi" w:cstheme="majorBidi"/>
              </w:rPr>
              <w:t>S O</w:t>
            </w:r>
            <w:r w:rsidRPr="00D375F7">
              <w:rPr>
                <w:rFonts w:asciiTheme="majorBidi" w:hAnsiTheme="majorBidi" w:cstheme="majorBidi"/>
                <w:vertAlign w:val="subscript"/>
              </w:rPr>
              <w:t>4</w:t>
            </w:r>
            <w:r w:rsidRPr="00D375F7">
              <w:rPr>
                <w:rFonts w:asciiTheme="majorBidi" w:hAnsiTheme="majorBidi" w:cstheme="majorBidi"/>
                <w:vertAlign w:val="superscript"/>
              </w:rPr>
              <w:t>2-</w:t>
            </w:r>
            <w:r w:rsidRPr="00D375F7">
              <w:rPr>
                <w:rFonts w:asciiTheme="majorBidi" w:hAnsiTheme="majorBidi" w:cstheme="majorBidi"/>
              </w:rPr>
              <w:t>)</w:t>
            </w:r>
          </w:p>
          <w:p w:rsidR="00AE7EB7" w:rsidRPr="00D375F7" w:rsidRDefault="00AE7EB7" w:rsidP="00AE7EB7">
            <w:pPr>
              <w:spacing w:after="0" w:line="240" w:lineRule="auto"/>
              <w:jc w:val="both"/>
              <w:rPr>
                <w:rFonts w:asciiTheme="majorBidi" w:hAnsiTheme="majorBidi" w:cstheme="majorBidi"/>
              </w:rPr>
            </w:pPr>
            <w:r w:rsidRPr="00D375F7">
              <w:rPr>
                <w:rFonts w:asciiTheme="majorBidi" w:hAnsiTheme="majorBidi" w:cstheme="majorBidi"/>
              </w:rPr>
              <w:t>Cl</w:t>
            </w:r>
          </w:p>
        </w:tc>
        <w:tc>
          <w:tcPr>
            <w:tcW w:w="1595" w:type="dxa"/>
            <w:tcBorders>
              <w:top w:val="single" w:sz="4" w:space="0" w:color="auto"/>
              <w:left w:val="single" w:sz="4" w:space="0" w:color="auto"/>
              <w:bottom w:val="single" w:sz="4" w:space="0" w:color="auto"/>
            </w:tcBorders>
          </w:tcPr>
          <w:p w:rsidR="009E5F56" w:rsidRPr="00D375F7" w:rsidRDefault="009E5F56" w:rsidP="00AE7EB7">
            <w:pPr>
              <w:spacing w:after="0" w:line="240" w:lineRule="auto"/>
              <w:jc w:val="both"/>
              <w:rPr>
                <w:rFonts w:asciiTheme="majorBidi" w:hAnsiTheme="majorBidi" w:cstheme="majorBidi"/>
              </w:rPr>
            </w:pPr>
            <w:r w:rsidRPr="00D375F7">
              <w:rPr>
                <w:rFonts w:asciiTheme="majorBidi" w:hAnsiTheme="majorBidi" w:cstheme="majorBidi"/>
              </w:rPr>
              <w:t xml:space="preserve">      </w:t>
            </w:r>
            <w:proofErr w:type="gramStart"/>
            <w:r w:rsidRPr="00D375F7">
              <w:rPr>
                <w:rFonts w:asciiTheme="majorBidi" w:hAnsiTheme="majorBidi" w:cstheme="majorBidi"/>
              </w:rPr>
              <w:t>mg</w:t>
            </w:r>
            <w:proofErr w:type="gramEnd"/>
            <w:r w:rsidRPr="00D375F7">
              <w:rPr>
                <w:rFonts w:asciiTheme="majorBidi" w:hAnsiTheme="majorBidi" w:cstheme="majorBidi"/>
              </w:rPr>
              <w:t>/l</w:t>
            </w:r>
          </w:p>
          <w:p w:rsidR="00AE7EB7" w:rsidRPr="00D375F7" w:rsidRDefault="00AE7EB7" w:rsidP="00AE7EB7">
            <w:pPr>
              <w:spacing w:after="0" w:line="240" w:lineRule="auto"/>
              <w:jc w:val="both"/>
              <w:rPr>
                <w:rFonts w:asciiTheme="majorBidi" w:hAnsiTheme="majorBidi" w:cstheme="majorBidi"/>
              </w:rPr>
            </w:pPr>
          </w:p>
          <w:p w:rsidR="00DE5B88" w:rsidRPr="00D375F7" w:rsidRDefault="00D13654" w:rsidP="00AE7EB7">
            <w:pPr>
              <w:spacing w:after="0" w:line="240" w:lineRule="auto"/>
              <w:jc w:val="both"/>
              <w:rPr>
                <w:rFonts w:asciiTheme="majorBidi" w:hAnsiTheme="majorBidi" w:cstheme="majorBidi"/>
              </w:rPr>
            </w:pPr>
            <w:r w:rsidRPr="00D375F7">
              <w:rPr>
                <w:rFonts w:asciiTheme="majorBidi" w:hAnsiTheme="majorBidi" w:cstheme="majorBidi"/>
              </w:rPr>
              <w:t xml:space="preserve"> </w:t>
            </w:r>
            <w:r w:rsidR="009E5F56" w:rsidRPr="00D375F7">
              <w:rPr>
                <w:rFonts w:asciiTheme="majorBidi" w:hAnsiTheme="majorBidi" w:cstheme="majorBidi"/>
              </w:rPr>
              <w:t xml:space="preserve">20  </w:t>
            </w:r>
            <w:r w:rsidR="00CF76A8" w:rsidRPr="00D375F7">
              <w:rPr>
                <w:rFonts w:asciiTheme="majorBidi" w:hAnsiTheme="majorBidi" w:cstheme="majorBidi"/>
              </w:rPr>
              <w:t xml:space="preserve">  </w:t>
            </w:r>
            <w:r w:rsidRPr="00D375F7">
              <w:rPr>
                <w:rFonts w:asciiTheme="majorBidi" w:hAnsiTheme="majorBidi" w:cstheme="majorBidi"/>
              </w:rPr>
              <w:t>-    1 520</w:t>
            </w:r>
          </w:p>
          <w:p w:rsidR="00CF76A8" w:rsidRPr="00D375F7" w:rsidRDefault="00CF76A8" w:rsidP="00AE7EB7">
            <w:pPr>
              <w:spacing w:after="0" w:line="240" w:lineRule="auto"/>
              <w:jc w:val="both"/>
              <w:rPr>
                <w:rFonts w:asciiTheme="majorBidi" w:hAnsiTheme="majorBidi" w:cstheme="majorBidi"/>
              </w:rPr>
            </w:pPr>
            <w:proofErr w:type="gramStart"/>
            <w:r w:rsidRPr="00D375F7">
              <w:rPr>
                <w:rFonts w:asciiTheme="majorBidi" w:hAnsiTheme="majorBidi" w:cstheme="majorBidi"/>
              </w:rPr>
              <w:t>16.8  -</w:t>
            </w:r>
            <w:proofErr w:type="gramEnd"/>
            <w:r w:rsidRPr="00D375F7">
              <w:rPr>
                <w:rFonts w:asciiTheme="majorBidi" w:hAnsiTheme="majorBidi" w:cstheme="majorBidi"/>
              </w:rPr>
              <w:t xml:space="preserve">    2 400</w:t>
            </w:r>
          </w:p>
          <w:p w:rsidR="00CF76A8" w:rsidRPr="00D375F7" w:rsidRDefault="00550024" w:rsidP="00AE7EB7">
            <w:pPr>
              <w:spacing w:after="0" w:line="240" w:lineRule="auto"/>
              <w:jc w:val="both"/>
              <w:rPr>
                <w:rFonts w:asciiTheme="majorBidi" w:hAnsiTheme="majorBidi" w:cstheme="majorBidi"/>
              </w:rPr>
            </w:pPr>
            <w:r w:rsidRPr="00D375F7">
              <w:rPr>
                <w:rFonts w:asciiTheme="majorBidi" w:hAnsiTheme="majorBidi" w:cstheme="majorBidi"/>
              </w:rPr>
              <w:t xml:space="preserve"> </w:t>
            </w:r>
            <w:r w:rsidR="00CF76A8" w:rsidRPr="00D375F7">
              <w:rPr>
                <w:rFonts w:asciiTheme="majorBidi" w:hAnsiTheme="majorBidi" w:cstheme="majorBidi"/>
              </w:rPr>
              <w:t>7.8   -    390</w:t>
            </w:r>
          </w:p>
          <w:p w:rsidR="00E76E5A" w:rsidRPr="00D375F7" w:rsidRDefault="00550024" w:rsidP="00AE7EB7">
            <w:pPr>
              <w:spacing w:after="0" w:line="240" w:lineRule="auto"/>
              <w:jc w:val="both"/>
              <w:rPr>
                <w:rFonts w:asciiTheme="majorBidi" w:hAnsiTheme="majorBidi" w:cstheme="majorBidi"/>
              </w:rPr>
            </w:pPr>
            <w:r w:rsidRPr="00D375F7">
              <w:rPr>
                <w:rFonts w:asciiTheme="majorBidi" w:hAnsiTheme="majorBidi" w:cstheme="majorBidi"/>
              </w:rPr>
              <w:t xml:space="preserve"> </w:t>
            </w:r>
            <w:proofErr w:type="gramStart"/>
            <w:r w:rsidR="00E76E5A" w:rsidRPr="00D375F7">
              <w:rPr>
                <w:rFonts w:asciiTheme="majorBidi" w:hAnsiTheme="majorBidi" w:cstheme="majorBidi"/>
              </w:rPr>
              <w:t>9.2  -</w:t>
            </w:r>
            <w:proofErr w:type="gramEnd"/>
            <w:r w:rsidR="00E76E5A" w:rsidRPr="00D375F7">
              <w:rPr>
                <w:rFonts w:asciiTheme="majorBidi" w:hAnsiTheme="majorBidi" w:cstheme="majorBidi"/>
              </w:rPr>
              <w:t xml:space="preserve">  3 450</w:t>
            </w:r>
          </w:p>
          <w:p w:rsidR="00E76E5A" w:rsidRPr="00D375F7" w:rsidRDefault="00550024" w:rsidP="00AE7EB7">
            <w:pPr>
              <w:spacing w:after="0" w:line="240" w:lineRule="auto"/>
              <w:jc w:val="both"/>
              <w:rPr>
                <w:rFonts w:asciiTheme="majorBidi" w:hAnsiTheme="majorBidi" w:cstheme="majorBidi"/>
              </w:rPr>
            </w:pPr>
            <w:r w:rsidRPr="00D375F7">
              <w:rPr>
                <w:rFonts w:asciiTheme="majorBidi" w:hAnsiTheme="majorBidi" w:cstheme="majorBidi"/>
              </w:rPr>
              <w:t xml:space="preserve"> </w:t>
            </w:r>
            <w:proofErr w:type="gramStart"/>
            <w:r w:rsidR="00E76E5A" w:rsidRPr="00D375F7">
              <w:rPr>
                <w:rFonts w:asciiTheme="majorBidi" w:hAnsiTheme="majorBidi" w:cstheme="majorBidi"/>
              </w:rPr>
              <w:t>9.9  -</w:t>
            </w:r>
            <w:proofErr w:type="gramEnd"/>
            <w:r w:rsidR="00E76E5A" w:rsidRPr="00D375F7">
              <w:rPr>
                <w:rFonts w:asciiTheme="majorBidi" w:hAnsiTheme="majorBidi" w:cstheme="majorBidi"/>
              </w:rPr>
              <w:t xml:space="preserve"> 3 410</w:t>
            </w:r>
          </w:p>
          <w:p w:rsidR="00E76E5A" w:rsidRPr="00D375F7" w:rsidRDefault="00550024" w:rsidP="00AE7EB7">
            <w:pPr>
              <w:spacing w:after="0" w:line="240" w:lineRule="auto"/>
              <w:jc w:val="both"/>
              <w:rPr>
                <w:rFonts w:asciiTheme="majorBidi" w:hAnsiTheme="majorBidi" w:cstheme="majorBidi"/>
              </w:rPr>
            </w:pPr>
            <w:r w:rsidRPr="00D375F7">
              <w:rPr>
                <w:rFonts w:asciiTheme="majorBidi" w:hAnsiTheme="majorBidi" w:cstheme="majorBidi"/>
              </w:rPr>
              <w:t xml:space="preserve"> </w:t>
            </w:r>
            <w:r w:rsidR="00E76E5A" w:rsidRPr="00D375F7">
              <w:rPr>
                <w:rFonts w:asciiTheme="majorBidi" w:hAnsiTheme="majorBidi" w:cstheme="majorBidi"/>
              </w:rPr>
              <w:t>0.097-97</w:t>
            </w:r>
          </w:p>
          <w:p w:rsidR="00AE7EB7" w:rsidRPr="00D375F7" w:rsidRDefault="00550024" w:rsidP="00AE7EB7">
            <w:pPr>
              <w:spacing w:after="0" w:line="240" w:lineRule="auto"/>
              <w:jc w:val="both"/>
              <w:rPr>
                <w:rFonts w:asciiTheme="majorBidi" w:hAnsiTheme="majorBidi" w:cstheme="majorBidi"/>
              </w:rPr>
            </w:pPr>
            <w:r w:rsidRPr="00D375F7">
              <w:rPr>
                <w:rFonts w:asciiTheme="majorBidi" w:hAnsiTheme="majorBidi" w:cstheme="majorBidi"/>
              </w:rPr>
              <w:t xml:space="preserve"> </w:t>
            </w:r>
            <w:proofErr w:type="gramStart"/>
            <w:r w:rsidR="00AE7EB7" w:rsidRPr="00D375F7">
              <w:rPr>
                <w:rFonts w:asciiTheme="majorBidi" w:hAnsiTheme="majorBidi" w:cstheme="majorBidi"/>
              </w:rPr>
              <w:t>9.6  -</w:t>
            </w:r>
            <w:proofErr w:type="gramEnd"/>
            <w:r w:rsidR="00AE7EB7" w:rsidRPr="00D375F7">
              <w:rPr>
                <w:rFonts w:asciiTheme="majorBidi" w:hAnsiTheme="majorBidi" w:cstheme="majorBidi"/>
              </w:rPr>
              <w:t>14 400</w:t>
            </w:r>
          </w:p>
          <w:p w:rsidR="00AE7EB7" w:rsidRPr="00D375F7" w:rsidRDefault="00550024" w:rsidP="00AE7EB7">
            <w:pPr>
              <w:spacing w:after="0" w:line="240" w:lineRule="auto"/>
              <w:jc w:val="both"/>
              <w:rPr>
                <w:rFonts w:asciiTheme="majorBidi" w:hAnsiTheme="majorBidi" w:cstheme="majorBidi"/>
              </w:rPr>
            </w:pPr>
            <w:r w:rsidRPr="00D375F7">
              <w:rPr>
                <w:rFonts w:asciiTheme="majorBidi" w:hAnsiTheme="majorBidi" w:cstheme="majorBidi"/>
              </w:rPr>
              <w:t xml:space="preserve"> </w:t>
            </w:r>
            <w:r w:rsidR="00AE7EB7" w:rsidRPr="00D375F7">
              <w:rPr>
                <w:rFonts w:asciiTheme="majorBidi" w:hAnsiTheme="majorBidi" w:cstheme="majorBidi"/>
              </w:rPr>
              <w:t>7.1  -  8 165</w:t>
            </w:r>
          </w:p>
        </w:tc>
        <w:tc>
          <w:tcPr>
            <w:tcW w:w="1554" w:type="dxa"/>
            <w:tcBorders>
              <w:top w:val="single" w:sz="4" w:space="0" w:color="auto"/>
              <w:left w:val="single" w:sz="4" w:space="0" w:color="auto"/>
              <w:bottom w:val="single" w:sz="4" w:space="0" w:color="auto"/>
            </w:tcBorders>
          </w:tcPr>
          <w:p w:rsidR="00DE5B88" w:rsidRPr="00D375F7" w:rsidRDefault="009E5F56" w:rsidP="00AE7EB7">
            <w:pPr>
              <w:spacing w:after="0" w:line="240" w:lineRule="auto"/>
              <w:jc w:val="both"/>
              <w:rPr>
                <w:rFonts w:asciiTheme="majorBidi" w:hAnsiTheme="majorBidi" w:cstheme="majorBidi"/>
              </w:rPr>
            </w:pPr>
            <w:r w:rsidRPr="00D375F7">
              <w:rPr>
                <w:rFonts w:asciiTheme="majorBidi" w:hAnsiTheme="majorBidi" w:cstheme="majorBidi"/>
              </w:rPr>
              <w:t xml:space="preserve"> </w:t>
            </w:r>
            <w:r w:rsidR="00CF76A8" w:rsidRPr="00D375F7">
              <w:rPr>
                <w:rFonts w:asciiTheme="majorBidi" w:hAnsiTheme="majorBidi" w:cstheme="majorBidi"/>
              </w:rPr>
              <w:t xml:space="preserve">    </w:t>
            </w:r>
            <w:proofErr w:type="spellStart"/>
            <w:proofErr w:type="gramStart"/>
            <w:r w:rsidRPr="00D375F7">
              <w:rPr>
                <w:rFonts w:asciiTheme="majorBidi" w:hAnsiTheme="majorBidi" w:cstheme="majorBidi"/>
              </w:rPr>
              <w:t>meq</w:t>
            </w:r>
            <w:proofErr w:type="spellEnd"/>
            <w:proofErr w:type="gramEnd"/>
            <w:r w:rsidRPr="00D375F7">
              <w:rPr>
                <w:rFonts w:asciiTheme="majorBidi" w:hAnsiTheme="majorBidi" w:cstheme="majorBidi"/>
              </w:rPr>
              <w:t>/l</w:t>
            </w:r>
          </w:p>
          <w:p w:rsidR="00AE7EB7" w:rsidRPr="00D375F7" w:rsidRDefault="00AE7EB7" w:rsidP="00AE7EB7">
            <w:pPr>
              <w:spacing w:after="0" w:line="240" w:lineRule="auto"/>
              <w:jc w:val="both"/>
              <w:rPr>
                <w:rFonts w:asciiTheme="majorBidi" w:hAnsiTheme="majorBidi" w:cstheme="majorBidi"/>
              </w:rPr>
            </w:pPr>
          </w:p>
          <w:p w:rsidR="00CF76A8" w:rsidRPr="00D375F7" w:rsidRDefault="00CF76A8" w:rsidP="00AE7EB7">
            <w:pPr>
              <w:pStyle w:val="Paragraphedeliste"/>
              <w:numPr>
                <w:ilvl w:val="0"/>
                <w:numId w:val="1"/>
              </w:numPr>
              <w:spacing w:after="0" w:line="240" w:lineRule="auto"/>
              <w:jc w:val="both"/>
              <w:rPr>
                <w:rFonts w:asciiTheme="majorBidi" w:hAnsiTheme="majorBidi" w:cstheme="majorBidi"/>
              </w:rPr>
            </w:pPr>
            <w:r w:rsidRPr="00D375F7">
              <w:rPr>
                <w:rFonts w:asciiTheme="majorBidi" w:hAnsiTheme="majorBidi" w:cstheme="majorBidi"/>
              </w:rPr>
              <w:t>-  76</w:t>
            </w:r>
          </w:p>
          <w:p w:rsidR="00CF76A8" w:rsidRPr="00D375F7" w:rsidRDefault="00E76E5A"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1.4 –</w:t>
            </w:r>
            <w:r w:rsidR="00CF76A8" w:rsidRPr="00D375F7">
              <w:rPr>
                <w:rFonts w:asciiTheme="majorBidi" w:hAnsiTheme="majorBidi" w:cstheme="majorBidi"/>
                <w:lang w:val="en-US"/>
              </w:rPr>
              <w:t xml:space="preserve"> 200</w:t>
            </w:r>
          </w:p>
          <w:p w:rsidR="00E76E5A" w:rsidRPr="00D375F7" w:rsidRDefault="00E76E5A"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0.2 -  10</w:t>
            </w:r>
          </w:p>
          <w:p w:rsidR="00E76E5A" w:rsidRPr="00D375F7" w:rsidRDefault="00E76E5A"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0.4 – 150</w:t>
            </w:r>
          </w:p>
          <w:p w:rsidR="00E76E5A" w:rsidRPr="00D375F7" w:rsidRDefault="00E76E5A"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0.16- 55</w:t>
            </w:r>
          </w:p>
          <w:p w:rsidR="00E76E5A" w:rsidRPr="00D375F7" w:rsidRDefault="00E76E5A"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0.001- 1</w:t>
            </w:r>
          </w:p>
          <w:p w:rsidR="00AE7EB7" w:rsidRPr="00D375F7" w:rsidRDefault="00AE7EB7"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w:t>
            </w:r>
            <w:proofErr w:type="gramStart"/>
            <w:r w:rsidRPr="00D375F7">
              <w:rPr>
                <w:rFonts w:asciiTheme="majorBidi" w:hAnsiTheme="majorBidi" w:cstheme="majorBidi"/>
                <w:lang w:val="en-US"/>
              </w:rPr>
              <w:t>0.2  -</w:t>
            </w:r>
            <w:proofErr w:type="gramEnd"/>
            <w:r w:rsidRPr="00D375F7">
              <w:rPr>
                <w:rFonts w:asciiTheme="majorBidi" w:hAnsiTheme="majorBidi" w:cstheme="majorBidi"/>
                <w:lang w:val="en-US"/>
              </w:rPr>
              <w:t xml:space="preserve">  300</w:t>
            </w:r>
          </w:p>
          <w:p w:rsidR="00CF76A8" w:rsidRPr="00D375F7" w:rsidRDefault="00AE7EB7"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0.2 - 230</w:t>
            </w:r>
          </w:p>
        </w:tc>
        <w:tc>
          <w:tcPr>
            <w:tcW w:w="1265" w:type="dxa"/>
            <w:tcBorders>
              <w:top w:val="single" w:sz="4" w:space="0" w:color="auto"/>
              <w:left w:val="single" w:sz="4" w:space="0" w:color="auto"/>
              <w:bottom w:val="single" w:sz="4" w:space="0" w:color="auto"/>
            </w:tcBorders>
          </w:tcPr>
          <w:p w:rsidR="00DE5B88" w:rsidRPr="00D375F7" w:rsidRDefault="00CF76A8"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mg/l</w:t>
            </w:r>
          </w:p>
          <w:p w:rsidR="00AE7EB7" w:rsidRPr="00D375F7" w:rsidRDefault="00AE7EB7" w:rsidP="00AE7EB7">
            <w:pPr>
              <w:spacing w:after="0" w:line="240" w:lineRule="auto"/>
              <w:jc w:val="both"/>
              <w:rPr>
                <w:rFonts w:asciiTheme="majorBidi" w:hAnsiTheme="majorBidi" w:cstheme="majorBidi"/>
                <w:lang w:val="en-US"/>
              </w:rPr>
            </w:pPr>
          </w:p>
          <w:p w:rsidR="00CF76A8" w:rsidRPr="00D375F7" w:rsidRDefault="00D13654"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w:t>
            </w:r>
            <w:r w:rsidR="00CF76A8" w:rsidRPr="00D375F7">
              <w:rPr>
                <w:rFonts w:asciiTheme="majorBidi" w:hAnsiTheme="majorBidi" w:cstheme="majorBidi"/>
                <w:lang w:val="en-US"/>
              </w:rPr>
              <w:t xml:space="preserve">136 </w:t>
            </w:r>
          </w:p>
          <w:p w:rsidR="00CF76A8" w:rsidRPr="00D375F7" w:rsidRDefault="00CF76A8"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45</w:t>
            </w:r>
          </w:p>
          <w:p w:rsidR="00E76E5A" w:rsidRPr="00D375F7" w:rsidRDefault="00E76E5A"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27</w:t>
            </w:r>
          </w:p>
          <w:p w:rsidR="00E76E5A" w:rsidRPr="00D375F7" w:rsidRDefault="00E76E5A"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23</w:t>
            </w:r>
          </w:p>
          <w:p w:rsidR="00E76E5A" w:rsidRPr="00D375F7" w:rsidRDefault="00D13654"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w:t>
            </w:r>
            <w:r w:rsidR="00E76E5A" w:rsidRPr="00D375F7">
              <w:rPr>
                <w:rFonts w:asciiTheme="majorBidi" w:hAnsiTheme="majorBidi" w:cstheme="majorBidi"/>
                <w:lang w:val="en-US"/>
              </w:rPr>
              <w:t>750</w:t>
            </w:r>
          </w:p>
          <w:p w:rsidR="00E76E5A" w:rsidRPr="00D375F7" w:rsidRDefault="00E76E5A"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w:t>
            </w:r>
            <w:r w:rsidR="00D13654" w:rsidRPr="00D375F7">
              <w:rPr>
                <w:rFonts w:asciiTheme="majorBidi" w:hAnsiTheme="majorBidi" w:cstheme="majorBidi"/>
                <w:lang w:val="en-US"/>
              </w:rPr>
              <w:t xml:space="preserve"> </w:t>
            </w:r>
            <w:r w:rsidR="00550024" w:rsidRPr="00D375F7">
              <w:rPr>
                <w:rFonts w:asciiTheme="majorBidi" w:hAnsiTheme="majorBidi" w:cstheme="majorBidi"/>
                <w:lang w:val="en-US"/>
              </w:rPr>
              <w:t xml:space="preserve"> </w:t>
            </w:r>
            <w:r w:rsidRPr="00D375F7">
              <w:rPr>
                <w:rFonts w:asciiTheme="majorBidi" w:hAnsiTheme="majorBidi" w:cstheme="majorBidi"/>
                <w:lang w:val="en-US"/>
              </w:rPr>
              <w:t xml:space="preserve"> 0.68</w:t>
            </w:r>
          </w:p>
          <w:p w:rsidR="00AE7EB7" w:rsidRPr="00D375F7" w:rsidRDefault="00AE7EB7"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w:t>
            </w:r>
            <w:r w:rsidR="00550024" w:rsidRPr="00D375F7">
              <w:rPr>
                <w:rFonts w:asciiTheme="majorBidi" w:hAnsiTheme="majorBidi" w:cstheme="majorBidi"/>
                <w:lang w:val="en-US"/>
              </w:rPr>
              <w:t xml:space="preserve"> </w:t>
            </w:r>
            <w:r w:rsidRPr="00D375F7">
              <w:rPr>
                <w:rFonts w:asciiTheme="majorBidi" w:hAnsiTheme="majorBidi" w:cstheme="majorBidi"/>
                <w:lang w:val="en-US"/>
              </w:rPr>
              <w:t>48</w:t>
            </w:r>
          </w:p>
          <w:p w:rsidR="00AE7EB7" w:rsidRPr="00D375F7" w:rsidRDefault="00AE7EB7"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w:t>
            </w:r>
            <w:r w:rsidR="00550024" w:rsidRPr="00D375F7">
              <w:rPr>
                <w:rFonts w:asciiTheme="majorBidi" w:hAnsiTheme="majorBidi" w:cstheme="majorBidi"/>
                <w:lang w:val="en-US"/>
              </w:rPr>
              <w:t xml:space="preserve"> </w:t>
            </w:r>
            <w:r w:rsidR="00B66E79" w:rsidRPr="00D375F7">
              <w:rPr>
                <w:rFonts w:asciiTheme="majorBidi" w:hAnsiTheme="majorBidi" w:cstheme="majorBidi"/>
                <w:lang w:val="en-US"/>
              </w:rPr>
              <w:t xml:space="preserve"> </w:t>
            </w:r>
            <w:r w:rsidRPr="00D375F7">
              <w:rPr>
                <w:rFonts w:asciiTheme="majorBidi" w:hAnsiTheme="majorBidi" w:cstheme="majorBidi"/>
                <w:lang w:val="en-US"/>
              </w:rPr>
              <w:t>39</w:t>
            </w:r>
          </w:p>
        </w:tc>
        <w:tc>
          <w:tcPr>
            <w:tcW w:w="1128" w:type="dxa"/>
            <w:tcBorders>
              <w:top w:val="single" w:sz="4" w:space="0" w:color="auto"/>
              <w:left w:val="single" w:sz="4" w:space="0" w:color="auto"/>
              <w:bottom w:val="single" w:sz="4" w:space="0" w:color="auto"/>
            </w:tcBorders>
          </w:tcPr>
          <w:p w:rsidR="00DE5B88" w:rsidRPr="00D375F7" w:rsidRDefault="00CF76A8"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w:t>
            </w:r>
            <w:proofErr w:type="spellStart"/>
            <w:r w:rsidRPr="00D375F7">
              <w:rPr>
                <w:rFonts w:asciiTheme="majorBidi" w:hAnsiTheme="majorBidi" w:cstheme="majorBidi"/>
                <w:lang w:val="en-US"/>
              </w:rPr>
              <w:t>meq</w:t>
            </w:r>
            <w:proofErr w:type="spellEnd"/>
            <w:r w:rsidRPr="00D375F7">
              <w:rPr>
                <w:rFonts w:asciiTheme="majorBidi" w:hAnsiTheme="majorBidi" w:cstheme="majorBidi"/>
                <w:lang w:val="en-US"/>
              </w:rPr>
              <w:t>/l</w:t>
            </w:r>
          </w:p>
          <w:p w:rsidR="00AE7EB7" w:rsidRPr="00D375F7" w:rsidRDefault="00AE7EB7" w:rsidP="00AE7EB7">
            <w:pPr>
              <w:spacing w:after="0" w:line="240" w:lineRule="auto"/>
              <w:jc w:val="both"/>
              <w:rPr>
                <w:rFonts w:asciiTheme="majorBidi" w:hAnsiTheme="majorBidi" w:cstheme="majorBidi"/>
                <w:lang w:val="en-US"/>
              </w:rPr>
            </w:pPr>
          </w:p>
          <w:p w:rsidR="00CF76A8" w:rsidRPr="00D375F7" w:rsidRDefault="00CF76A8"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6.8 </w:t>
            </w:r>
          </w:p>
          <w:p w:rsidR="00CF76A8" w:rsidRPr="00D375F7" w:rsidRDefault="00CF76A8"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3.8</w:t>
            </w:r>
          </w:p>
          <w:p w:rsidR="00E76E5A" w:rsidRPr="00D375F7" w:rsidRDefault="00E76E5A"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0.7</w:t>
            </w:r>
          </w:p>
          <w:p w:rsidR="00E76E5A" w:rsidRPr="00D375F7" w:rsidRDefault="00D13654"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w:t>
            </w:r>
            <w:r w:rsidR="00E76E5A" w:rsidRPr="00D375F7">
              <w:rPr>
                <w:rFonts w:asciiTheme="majorBidi" w:hAnsiTheme="majorBidi" w:cstheme="majorBidi"/>
                <w:lang w:val="en-US"/>
              </w:rPr>
              <w:t>1.0</w:t>
            </w:r>
          </w:p>
          <w:p w:rsidR="00E76E5A" w:rsidRPr="00D375F7" w:rsidRDefault="00D13654"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w:t>
            </w:r>
            <w:r w:rsidR="00E76E5A" w:rsidRPr="00D375F7">
              <w:rPr>
                <w:rFonts w:asciiTheme="majorBidi" w:hAnsiTheme="majorBidi" w:cstheme="majorBidi"/>
                <w:lang w:val="en-US"/>
              </w:rPr>
              <w:t>12.1</w:t>
            </w:r>
          </w:p>
          <w:p w:rsidR="00E76E5A" w:rsidRPr="00D375F7" w:rsidRDefault="00D13654"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w:t>
            </w:r>
            <w:r w:rsidR="00E76E5A" w:rsidRPr="00D375F7">
              <w:rPr>
                <w:rFonts w:asciiTheme="majorBidi" w:hAnsiTheme="majorBidi" w:cstheme="majorBidi"/>
                <w:lang w:val="en-US"/>
              </w:rPr>
              <w:t>0.007</w:t>
            </w:r>
          </w:p>
          <w:p w:rsidR="00AE7EB7" w:rsidRPr="00D375F7" w:rsidRDefault="00D13654"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w:t>
            </w:r>
            <w:r w:rsidR="00AE7EB7" w:rsidRPr="00D375F7">
              <w:rPr>
                <w:rFonts w:asciiTheme="majorBidi" w:hAnsiTheme="majorBidi" w:cstheme="majorBidi"/>
                <w:lang w:val="en-US"/>
              </w:rPr>
              <w:t>0.1</w:t>
            </w:r>
          </w:p>
          <w:p w:rsidR="00AE7EB7" w:rsidRPr="00D375F7" w:rsidRDefault="00D13654"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w:t>
            </w:r>
            <w:r w:rsidR="00AE7EB7" w:rsidRPr="00D375F7">
              <w:rPr>
                <w:rFonts w:asciiTheme="majorBidi" w:hAnsiTheme="majorBidi" w:cstheme="majorBidi"/>
                <w:lang w:val="en-US"/>
              </w:rPr>
              <w:t>1.1</w:t>
            </w:r>
          </w:p>
        </w:tc>
        <w:tc>
          <w:tcPr>
            <w:tcW w:w="1126" w:type="dxa"/>
            <w:tcBorders>
              <w:top w:val="single" w:sz="4" w:space="0" w:color="auto"/>
              <w:left w:val="single" w:sz="4" w:space="0" w:color="auto"/>
              <w:bottom w:val="single" w:sz="4" w:space="0" w:color="auto"/>
            </w:tcBorders>
          </w:tcPr>
          <w:p w:rsidR="00DE5B88" w:rsidRPr="00D375F7" w:rsidRDefault="00CF76A8"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mg/l</w:t>
            </w:r>
          </w:p>
          <w:p w:rsidR="00AE7EB7" w:rsidRPr="00D375F7" w:rsidRDefault="00AE7EB7" w:rsidP="00AE7EB7">
            <w:pPr>
              <w:spacing w:after="0" w:line="240" w:lineRule="auto"/>
              <w:jc w:val="both"/>
              <w:rPr>
                <w:rFonts w:asciiTheme="majorBidi" w:hAnsiTheme="majorBidi" w:cstheme="majorBidi"/>
                <w:lang w:val="en-US"/>
              </w:rPr>
            </w:pPr>
          </w:p>
          <w:p w:rsidR="00CF76A8" w:rsidRPr="00D375F7" w:rsidRDefault="00CF76A8"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w:t>
            </w:r>
            <w:r w:rsidR="00D13654" w:rsidRPr="00D375F7">
              <w:rPr>
                <w:rFonts w:asciiTheme="majorBidi" w:hAnsiTheme="majorBidi" w:cstheme="majorBidi"/>
                <w:lang w:val="en-US"/>
              </w:rPr>
              <w:t xml:space="preserve"> </w:t>
            </w:r>
            <w:r w:rsidRPr="00D375F7">
              <w:rPr>
                <w:rFonts w:asciiTheme="majorBidi" w:hAnsiTheme="majorBidi" w:cstheme="majorBidi"/>
                <w:lang w:val="en-US"/>
              </w:rPr>
              <w:t>560</w:t>
            </w:r>
          </w:p>
          <w:p w:rsidR="00CF76A8" w:rsidRPr="00D375F7" w:rsidRDefault="00CF76A8"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168</w:t>
            </w:r>
          </w:p>
          <w:p w:rsidR="00E76E5A" w:rsidRPr="00D375F7" w:rsidRDefault="00E76E5A"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w:t>
            </w:r>
            <w:r w:rsidR="00D13654" w:rsidRPr="00D375F7">
              <w:rPr>
                <w:rFonts w:asciiTheme="majorBidi" w:hAnsiTheme="majorBidi" w:cstheme="majorBidi"/>
                <w:lang w:val="en-US"/>
              </w:rPr>
              <w:t xml:space="preserve"> </w:t>
            </w:r>
            <w:r w:rsidRPr="00D375F7">
              <w:rPr>
                <w:rFonts w:asciiTheme="majorBidi" w:hAnsiTheme="majorBidi" w:cstheme="majorBidi"/>
                <w:lang w:val="en-US"/>
              </w:rPr>
              <w:t>39</w:t>
            </w:r>
          </w:p>
          <w:p w:rsidR="00E76E5A" w:rsidRPr="00D375F7" w:rsidRDefault="00E76E5A"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667</w:t>
            </w:r>
          </w:p>
          <w:p w:rsidR="00E76E5A" w:rsidRPr="00D375F7" w:rsidRDefault="00E76E5A"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806</w:t>
            </w:r>
          </w:p>
          <w:p w:rsidR="00E76E5A" w:rsidRPr="00D375F7" w:rsidRDefault="00E76E5A"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w:t>
            </w:r>
            <w:r w:rsidR="00D13654" w:rsidRPr="00D375F7">
              <w:rPr>
                <w:rFonts w:asciiTheme="majorBidi" w:hAnsiTheme="majorBidi" w:cstheme="majorBidi"/>
                <w:lang w:val="en-US"/>
              </w:rPr>
              <w:t xml:space="preserve">    </w:t>
            </w:r>
            <w:r w:rsidRPr="00D375F7">
              <w:rPr>
                <w:rFonts w:asciiTheme="majorBidi" w:hAnsiTheme="majorBidi" w:cstheme="majorBidi"/>
                <w:lang w:val="en-US"/>
              </w:rPr>
              <w:t>2.91</w:t>
            </w:r>
          </w:p>
          <w:p w:rsidR="00AE7EB7" w:rsidRPr="00D375F7" w:rsidRDefault="00AE7EB7"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2 304</w:t>
            </w:r>
          </w:p>
          <w:p w:rsidR="00AE7EB7" w:rsidRPr="00D375F7" w:rsidRDefault="00AE7EB7"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w:t>
            </w:r>
            <w:r w:rsidR="00D13654" w:rsidRPr="00D375F7">
              <w:rPr>
                <w:rFonts w:asciiTheme="majorBidi" w:hAnsiTheme="majorBidi" w:cstheme="majorBidi"/>
                <w:lang w:val="en-US"/>
              </w:rPr>
              <w:t xml:space="preserve"> </w:t>
            </w:r>
            <w:r w:rsidRPr="00D375F7">
              <w:rPr>
                <w:rFonts w:asciiTheme="majorBidi" w:hAnsiTheme="majorBidi" w:cstheme="majorBidi"/>
                <w:lang w:val="en-US"/>
              </w:rPr>
              <w:t>710</w:t>
            </w:r>
          </w:p>
        </w:tc>
        <w:tc>
          <w:tcPr>
            <w:tcW w:w="987" w:type="dxa"/>
            <w:tcBorders>
              <w:top w:val="single" w:sz="4" w:space="0" w:color="auto"/>
              <w:left w:val="single" w:sz="4" w:space="0" w:color="auto"/>
              <w:bottom w:val="single" w:sz="4" w:space="0" w:color="auto"/>
              <w:right w:val="single" w:sz="4" w:space="0" w:color="auto"/>
            </w:tcBorders>
          </w:tcPr>
          <w:p w:rsidR="00DE5B88" w:rsidRPr="00D375F7" w:rsidRDefault="00CF76A8"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w:t>
            </w:r>
            <w:proofErr w:type="spellStart"/>
            <w:r w:rsidRPr="00D375F7">
              <w:rPr>
                <w:rFonts w:asciiTheme="majorBidi" w:hAnsiTheme="majorBidi" w:cstheme="majorBidi"/>
                <w:lang w:val="en-US"/>
              </w:rPr>
              <w:t>meq</w:t>
            </w:r>
            <w:proofErr w:type="spellEnd"/>
            <w:r w:rsidRPr="00D375F7">
              <w:rPr>
                <w:rFonts w:asciiTheme="majorBidi" w:hAnsiTheme="majorBidi" w:cstheme="majorBidi"/>
                <w:lang w:val="en-US"/>
              </w:rPr>
              <w:t>/l</w:t>
            </w:r>
          </w:p>
          <w:p w:rsidR="00AE7EB7" w:rsidRPr="00D375F7" w:rsidRDefault="00AE7EB7" w:rsidP="00AE7EB7">
            <w:pPr>
              <w:spacing w:after="0" w:line="240" w:lineRule="auto"/>
              <w:jc w:val="both"/>
              <w:rPr>
                <w:rFonts w:asciiTheme="majorBidi" w:hAnsiTheme="majorBidi" w:cstheme="majorBidi"/>
                <w:lang w:val="en-US"/>
              </w:rPr>
            </w:pPr>
          </w:p>
          <w:p w:rsidR="00CF76A8" w:rsidRPr="00D375F7" w:rsidRDefault="00CF76A8"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28</w:t>
            </w:r>
          </w:p>
          <w:p w:rsidR="00CF76A8" w:rsidRPr="00D375F7" w:rsidRDefault="00CF76A8"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14</w:t>
            </w:r>
          </w:p>
          <w:p w:rsidR="00E76E5A" w:rsidRPr="00D375F7" w:rsidRDefault="00E76E5A"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w:t>
            </w:r>
            <w:r w:rsidR="00550024" w:rsidRPr="00D375F7">
              <w:rPr>
                <w:rFonts w:asciiTheme="majorBidi" w:hAnsiTheme="majorBidi" w:cstheme="majorBidi"/>
                <w:lang w:val="en-US"/>
              </w:rPr>
              <w:t xml:space="preserve"> </w:t>
            </w:r>
            <w:r w:rsidRPr="00D375F7">
              <w:rPr>
                <w:rFonts w:asciiTheme="majorBidi" w:hAnsiTheme="majorBidi" w:cstheme="majorBidi"/>
                <w:lang w:val="en-US"/>
              </w:rPr>
              <w:t>1.0</w:t>
            </w:r>
          </w:p>
          <w:p w:rsidR="00E76E5A" w:rsidRPr="00D375F7" w:rsidRDefault="00550024"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w:t>
            </w:r>
            <w:r w:rsidR="00E76E5A" w:rsidRPr="00D375F7">
              <w:rPr>
                <w:rFonts w:asciiTheme="majorBidi" w:hAnsiTheme="majorBidi" w:cstheme="majorBidi"/>
                <w:lang w:val="en-US"/>
              </w:rPr>
              <w:t xml:space="preserve"> 29</w:t>
            </w:r>
          </w:p>
          <w:p w:rsidR="00E76E5A" w:rsidRPr="00D375F7" w:rsidRDefault="00E76E5A" w:rsidP="00550024">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w:t>
            </w:r>
            <w:r w:rsidR="00550024" w:rsidRPr="00D375F7">
              <w:rPr>
                <w:rFonts w:asciiTheme="majorBidi" w:hAnsiTheme="majorBidi" w:cstheme="majorBidi"/>
                <w:lang w:val="en-US"/>
              </w:rPr>
              <w:t xml:space="preserve"> </w:t>
            </w:r>
            <w:r w:rsidRPr="00D375F7">
              <w:rPr>
                <w:rFonts w:asciiTheme="majorBidi" w:hAnsiTheme="majorBidi" w:cstheme="majorBidi"/>
                <w:lang w:val="en-US"/>
              </w:rPr>
              <w:t>13</w:t>
            </w:r>
          </w:p>
          <w:p w:rsidR="00E76E5A" w:rsidRPr="00D375F7" w:rsidRDefault="00AE7EB7"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w:t>
            </w:r>
            <w:r w:rsidR="00550024" w:rsidRPr="00D375F7">
              <w:rPr>
                <w:rFonts w:asciiTheme="majorBidi" w:hAnsiTheme="majorBidi" w:cstheme="majorBidi"/>
                <w:lang w:val="en-US"/>
              </w:rPr>
              <w:t xml:space="preserve"> </w:t>
            </w:r>
            <w:r w:rsidRPr="00D375F7">
              <w:rPr>
                <w:rFonts w:asciiTheme="majorBidi" w:hAnsiTheme="majorBidi" w:cstheme="majorBidi"/>
                <w:lang w:val="en-US"/>
              </w:rPr>
              <w:t xml:space="preserve"> 0.03</w:t>
            </w:r>
          </w:p>
          <w:p w:rsidR="00AE7EB7" w:rsidRPr="00D375F7" w:rsidRDefault="00AE7EB7"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w:t>
            </w:r>
            <w:r w:rsidR="00550024" w:rsidRPr="00D375F7">
              <w:rPr>
                <w:rFonts w:asciiTheme="majorBidi" w:hAnsiTheme="majorBidi" w:cstheme="majorBidi"/>
                <w:lang w:val="en-US"/>
              </w:rPr>
              <w:t xml:space="preserve"> </w:t>
            </w:r>
            <w:r w:rsidRPr="00D375F7">
              <w:rPr>
                <w:rFonts w:asciiTheme="majorBidi" w:hAnsiTheme="majorBidi" w:cstheme="majorBidi"/>
                <w:lang w:val="en-US"/>
              </w:rPr>
              <w:t>48</w:t>
            </w:r>
          </w:p>
          <w:p w:rsidR="00AE7EB7" w:rsidRPr="00D375F7" w:rsidRDefault="00AE7EB7" w:rsidP="00AE7EB7">
            <w:pPr>
              <w:spacing w:after="0" w:line="240" w:lineRule="auto"/>
              <w:jc w:val="both"/>
              <w:rPr>
                <w:rFonts w:asciiTheme="majorBidi" w:hAnsiTheme="majorBidi" w:cstheme="majorBidi"/>
                <w:lang w:val="en-US"/>
              </w:rPr>
            </w:pPr>
            <w:r w:rsidRPr="00D375F7">
              <w:rPr>
                <w:rFonts w:asciiTheme="majorBidi" w:hAnsiTheme="majorBidi" w:cstheme="majorBidi"/>
                <w:lang w:val="en-US"/>
              </w:rPr>
              <w:t xml:space="preserve">  </w:t>
            </w:r>
            <w:r w:rsidR="00550024" w:rsidRPr="00D375F7">
              <w:rPr>
                <w:rFonts w:asciiTheme="majorBidi" w:hAnsiTheme="majorBidi" w:cstheme="majorBidi"/>
                <w:lang w:val="en-US"/>
              </w:rPr>
              <w:t xml:space="preserve"> </w:t>
            </w:r>
            <w:r w:rsidRPr="00D375F7">
              <w:rPr>
                <w:rFonts w:asciiTheme="majorBidi" w:hAnsiTheme="majorBidi" w:cstheme="majorBidi"/>
                <w:lang w:val="en-US"/>
              </w:rPr>
              <w:t>20</w:t>
            </w:r>
          </w:p>
        </w:tc>
      </w:tr>
    </w:tbl>
    <w:p w:rsidR="00DE5B88" w:rsidRPr="00B970DF" w:rsidRDefault="00550024" w:rsidP="00B874A1">
      <w:pPr>
        <w:jc w:val="both"/>
        <w:rPr>
          <w:rFonts w:asciiTheme="majorBidi" w:hAnsiTheme="majorBidi" w:cstheme="majorBidi"/>
          <w:sz w:val="18"/>
          <w:szCs w:val="18"/>
        </w:rPr>
      </w:pPr>
      <w:r w:rsidRPr="00B970DF">
        <w:rPr>
          <w:rFonts w:asciiTheme="majorBidi" w:hAnsiTheme="majorBidi" w:cstheme="majorBidi"/>
          <w:sz w:val="18"/>
          <w:szCs w:val="18"/>
        </w:rPr>
        <w:t>Source. Callot G et al (1982), Les interactions sol-racine. Incidence sur la nutrition minérale. INRA, Paris</w:t>
      </w:r>
    </w:p>
    <w:p w:rsidR="00550024" w:rsidRPr="00D375F7" w:rsidRDefault="00550024" w:rsidP="00B874A1">
      <w:pPr>
        <w:jc w:val="both"/>
        <w:rPr>
          <w:rFonts w:asciiTheme="majorBidi" w:hAnsiTheme="majorBidi" w:cstheme="majorBidi"/>
        </w:rPr>
      </w:pPr>
      <w:r w:rsidRPr="00D375F7">
        <w:rPr>
          <w:rFonts w:asciiTheme="majorBidi" w:hAnsiTheme="majorBidi" w:cstheme="majorBidi"/>
          <w:b/>
          <w:bCs/>
        </w:rPr>
        <w:t>Tableau 11.7</w:t>
      </w:r>
      <w:r w:rsidRPr="00D375F7">
        <w:rPr>
          <w:rFonts w:asciiTheme="majorBidi" w:hAnsiTheme="majorBidi" w:cstheme="majorBidi"/>
        </w:rPr>
        <w:t>. Concentrations en oligo-éléments dans l’eau du sol.</w:t>
      </w:r>
    </w:p>
    <w:tbl>
      <w:tblPr>
        <w:tblStyle w:val="Grilledutableau"/>
        <w:tblW w:w="0" w:type="auto"/>
        <w:tblLook w:val="04A0" w:firstRow="1" w:lastRow="0" w:firstColumn="1" w:lastColumn="0" w:noHBand="0" w:noVBand="1"/>
      </w:tblPr>
      <w:tblGrid>
        <w:gridCol w:w="3020"/>
        <w:gridCol w:w="3021"/>
        <w:gridCol w:w="3021"/>
      </w:tblGrid>
      <w:tr w:rsidR="00550024" w:rsidRPr="00D375F7" w:rsidTr="00550024">
        <w:tc>
          <w:tcPr>
            <w:tcW w:w="3020" w:type="dxa"/>
          </w:tcPr>
          <w:p w:rsidR="00550024" w:rsidRPr="00D375F7" w:rsidRDefault="00550024" w:rsidP="00B874A1">
            <w:pPr>
              <w:jc w:val="both"/>
              <w:rPr>
                <w:rFonts w:asciiTheme="majorBidi" w:hAnsiTheme="majorBidi" w:cstheme="majorBidi"/>
              </w:rPr>
            </w:pPr>
            <w:r w:rsidRPr="00D375F7">
              <w:rPr>
                <w:rFonts w:asciiTheme="majorBidi" w:hAnsiTheme="majorBidi" w:cstheme="majorBidi"/>
              </w:rPr>
              <w:t xml:space="preserve">             Eléments</w:t>
            </w:r>
          </w:p>
        </w:tc>
        <w:tc>
          <w:tcPr>
            <w:tcW w:w="3021" w:type="dxa"/>
          </w:tcPr>
          <w:p w:rsidR="00550024" w:rsidRPr="00D375F7" w:rsidRDefault="00550024" w:rsidP="00B874A1">
            <w:pPr>
              <w:jc w:val="both"/>
              <w:rPr>
                <w:rFonts w:asciiTheme="majorBidi" w:hAnsiTheme="majorBidi" w:cstheme="majorBidi"/>
              </w:rPr>
            </w:pPr>
            <w:r w:rsidRPr="00D375F7">
              <w:rPr>
                <w:rFonts w:asciiTheme="majorBidi" w:hAnsiTheme="majorBidi" w:cstheme="majorBidi"/>
              </w:rPr>
              <w:t>Concentrations en mg/l</w:t>
            </w:r>
          </w:p>
        </w:tc>
        <w:tc>
          <w:tcPr>
            <w:tcW w:w="3021" w:type="dxa"/>
          </w:tcPr>
          <w:p w:rsidR="00550024" w:rsidRPr="00D375F7" w:rsidRDefault="00550024" w:rsidP="00B874A1">
            <w:pPr>
              <w:jc w:val="both"/>
              <w:rPr>
                <w:rFonts w:asciiTheme="majorBidi" w:hAnsiTheme="majorBidi" w:cstheme="majorBidi"/>
              </w:rPr>
            </w:pPr>
            <w:r w:rsidRPr="00D375F7">
              <w:rPr>
                <w:rFonts w:asciiTheme="majorBidi" w:hAnsiTheme="majorBidi" w:cstheme="majorBidi"/>
              </w:rPr>
              <w:t xml:space="preserve">Concentrations en µM/l </w:t>
            </w:r>
          </w:p>
          <w:p w:rsidR="00550024" w:rsidRPr="00D375F7" w:rsidRDefault="00550024" w:rsidP="00B874A1">
            <w:pPr>
              <w:jc w:val="both"/>
              <w:rPr>
                <w:rFonts w:asciiTheme="majorBidi" w:hAnsiTheme="majorBidi" w:cstheme="majorBidi"/>
              </w:rPr>
            </w:pPr>
            <w:r w:rsidRPr="00D375F7">
              <w:rPr>
                <w:rFonts w:asciiTheme="majorBidi" w:hAnsiTheme="majorBidi" w:cstheme="majorBidi"/>
              </w:rPr>
              <w:t xml:space="preserve">     (micromoles)</w:t>
            </w:r>
          </w:p>
        </w:tc>
      </w:tr>
      <w:tr w:rsidR="00550024" w:rsidRPr="00D375F7" w:rsidTr="00550024">
        <w:tc>
          <w:tcPr>
            <w:tcW w:w="3020" w:type="dxa"/>
          </w:tcPr>
          <w:p w:rsidR="003E0F87" w:rsidRPr="00D375F7" w:rsidRDefault="00550024" w:rsidP="00B874A1">
            <w:pPr>
              <w:jc w:val="both"/>
              <w:rPr>
                <w:rFonts w:asciiTheme="majorBidi" w:hAnsiTheme="majorBidi" w:cstheme="majorBidi"/>
              </w:rPr>
            </w:pPr>
            <w:r w:rsidRPr="00D375F7">
              <w:rPr>
                <w:rFonts w:asciiTheme="majorBidi" w:hAnsiTheme="majorBidi" w:cstheme="majorBidi"/>
              </w:rPr>
              <w:t xml:space="preserve">           </w:t>
            </w:r>
          </w:p>
          <w:p w:rsidR="00550024" w:rsidRPr="00D375F7" w:rsidRDefault="00550024" w:rsidP="00B874A1">
            <w:pPr>
              <w:jc w:val="both"/>
              <w:rPr>
                <w:rFonts w:asciiTheme="majorBidi" w:hAnsiTheme="majorBidi" w:cstheme="majorBidi"/>
              </w:rPr>
            </w:pPr>
            <w:r w:rsidRPr="00D375F7">
              <w:rPr>
                <w:rFonts w:asciiTheme="majorBidi" w:hAnsiTheme="majorBidi" w:cstheme="majorBidi"/>
              </w:rPr>
              <w:t xml:space="preserve">  </w:t>
            </w:r>
            <w:r w:rsidR="003E0F87" w:rsidRPr="00D375F7">
              <w:rPr>
                <w:rFonts w:asciiTheme="majorBidi" w:hAnsiTheme="majorBidi" w:cstheme="majorBidi"/>
              </w:rPr>
              <w:t xml:space="preserve">           </w:t>
            </w:r>
            <w:r w:rsidRPr="00D375F7">
              <w:rPr>
                <w:rFonts w:asciiTheme="majorBidi" w:hAnsiTheme="majorBidi" w:cstheme="majorBidi"/>
              </w:rPr>
              <w:t>Fer</w:t>
            </w:r>
          </w:p>
          <w:p w:rsidR="00962C2B" w:rsidRPr="00D375F7" w:rsidRDefault="00962C2B" w:rsidP="00B874A1">
            <w:pPr>
              <w:jc w:val="both"/>
              <w:rPr>
                <w:rFonts w:asciiTheme="majorBidi" w:hAnsiTheme="majorBidi" w:cstheme="majorBidi"/>
              </w:rPr>
            </w:pPr>
            <w:r w:rsidRPr="00D375F7">
              <w:rPr>
                <w:rFonts w:asciiTheme="majorBidi" w:hAnsiTheme="majorBidi" w:cstheme="majorBidi"/>
              </w:rPr>
              <w:t xml:space="preserve">             Manganèse</w:t>
            </w:r>
          </w:p>
          <w:p w:rsidR="00962C2B" w:rsidRPr="00D375F7" w:rsidRDefault="00962C2B" w:rsidP="00B874A1">
            <w:pPr>
              <w:jc w:val="both"/>
              <w:rPr>
                <w:rFonts w:asciiTheme="majorBidi" w:hAnsiTheme="majorBidi" w:cstheme="majorBidi"/>
              </w:rPr>
            </w:pPr>
            <w:r w:rsidRPr="00D375F7">
              <w:rPr>
                <w:rFonts w:asciiTheme="majorBidi" w:hAnsiTheme="majorBidi" w:cstheme="majorBidi"/>
              </w:rPr>
              <w:t xml:space="preserve">             Cobalt</w:t>
            </w:r>
          </w:p>
          <w:p w:rsidR="00962C2B" w:rsidRPr="00D375F7" w:rsidRDefault="00962C2B" w:rsidP="00B874A1">
            <w:pPr>
              <w:jc w:val="both"/>
              <w:rPr>
                <w:rFonts w:asciiTheme="majorBidi" w:hAnsiTheme="majorBidi" w:cstheme="majorBidi"/>
              </w:rPr>
            </w:pPr>
            <w:r w:rsidRPr="00D375F7">
              <w:rPr>
                <w:rFonts w:asciiTheme="majorBidi" w:hAnsiTheme="majorBidi" w:cstheme="majorBidi"/>
              </w:rPr>
              <w:t xml:space="preserve">             Cuivre</w:t>
            </w:r>
          </w:p>
          <w:p w:rsidR="00F85E77" w:rsidRPr="00D375F7" w:rsidRDefault="00F85E77" w:rsidP="00B874A1">
            <w:pPr>
              <w:jc w:val="both"/>
              <w:rPr>
                <w:rFonts w:asciiTheme="majorBidi" w:hAnsiTheme="majorBidi" w:cstheme="majorBidi"/>
              </w:rPr>
            </w:pPr>
            <w:r w:rsidRPr="00D375F7">
              <w:rPr>
                <w:rFonts w:asciiTheme="majorBidi" w:hAnsiTheme="majorBidi" w:cstheme="majorBidi"/>
              </w:rPr>
              <w:t xml:space="preserve">             Zinc</w:t>
            </w:r>
          </w:p>
        </w:tc>
        <w:tc>
          <w:tcPr>
            <w:tcW w:w="3021" w:type="dxa"/>
          </w:tcPr>
          <w:p w:rsidR="003E0F87" w:rsidRPr="00D375F7" w:rsidRDefault="00962C2B" w:rsidP="00B874A1">
            <w:pPr>
              <w:jc w:val="both"/>
              <w:rPr>
                <w:rFonts w:asciiTheme="majorBidi" w:hAnsiTheme="majorBidi" w:cstheme="majorBidi"/>
              </w:rPr>
            </w:pPr>
            <w:r w:rsidRPr="00D375F7">
              <w:rPr>
                <w:rFonts w:asciiTheme="majorBidi" w:hAnsiTheme="majorBidi" w:cstheme="majorBidi"/>
              </w:rPr>
              <w:t xml:space="preserve">     </w:t>
            </w:r>
          </w:p>
          <w:p w:rsidR="00550024" w:rsidRPr="00D375F7" w:rsidRDefault="003E0F87" w:rsidP="00B874A1">
            <w:pPr>
              <w:jc w:val="both"/>
              <w:rPr>
                <w:rFonts w:asciiTheme="majorBidi" w:hAnsiTheme="majorBidi" w:cstheme="majorBidi"/>
              </w:rPr>
            </w:pPr>
            <w:r w:rsidRPr="00D375F7">
              <w:rPr>
                <w:rFonts w:asciiTheme="majorBidi" w:hAnsiTheme="majorBidi" w:cstheme="majorBidi"/>
              </w:rPr>
              <w:t xml:space="preserve">        </w:t>
            </w:r>
            <w:r w:rsidR="00962C2B" w:rsidRPr="00D375F7">
              <w:rPr>
                <w:rFonts w:asciiTheme="majorBidi" w:hAnsiTheme="majorBidi" w:cstheme="majorBidi"/>
              </w:rPr>
              <w:t>10</w:t>
            </w:r>
            <w:r w:rsidR="00962C2B" w:rsidRPr="00D375F7">
              <w:rPr>
                <w:rFonts w:asciiTheme="majorBidi" w:hAnsiTheme="majorBidi" w:cstheme="majorBidi"/>
                <w:vertAlign w:val="superscript"/>
              </w:rPr>
              <w:t>-</w:t>
            </w:r>
            <w:proofErr w:type="gramStart"/>
            <w:r w:rsidR="00962C2B" w:rsidRPr="00D375F7">
              <w:rPr>
                <w:rFonts w:asciiTheme="majorBidi" w:hAnsiTheme="majorBidi" w:cstheme="majorBidi"/>
                <w:vertAlign w:val="superscript"/>
              </w:rPr>
              <w:t xml:space="preserve">6  </w:t>
            </w:r>
            <w:r w:rsidR="00962C2B" w:rsidRPr="00D375F7">
              <w:rPr>
                <w:rFonts w:asciiTheme="majorBidi" w:hAnsiTheme="majorBidi" w:cstheme="majorBidi"/>
              </w:rPr>
              <w:t>-</w:t>
            </w:r>
            <w:proofErr w:type="gramEnd"/>
            <w:r w:rsidR="00962C2B" w:rsidRPr="00D375F7">
              <w:rPr>
                <w:rFonts w:asciiTheme="majorBidi" w:hAnsiTheme="majorBidi" w:cstheme="majorBidi"/>
              </w:rPr>
              <w:t xml:space="preserve"> 10</w:t>
            </w:r>
            <w:r w:rsidR="00962C2B" w:rsidRPr="00D375F7">
              <w:rPr>
                <w:rFonts w:asciiTheme="majorBidi" w:hAnsiTheme="majorBidi" w:cstheme="majorBidi"/>
                <w:vertAlign w:val="superscript"/>
              </w:rPr>
              <w:t>-7</w:t>
            </w:r>
            <w:r w:rsidR="00962C2B" w:rsidRPr="00D375F7">
              <w:rPr>
                <w:rFonts w:asciiTheme="majorBidi" w:hAnsiTheme="majorBidi" w:cstheme="majorBidi"/>
              </w:rPr>
              <w:t xml:space="preserve">  (trace)</w:t>
            </w:r>
          </w:p>
          <w:p w:rsidR="00962C2B" w:rsidRPr="00D375F7" w:rsidRDefault="00962C2B" w:rsidP="00B874A1">
            <w:pPr>
              <w:jc w:val="both"/>
              <w:rPr>
                <w:rFonts w:asciiTheme="majorBidi" w:hAnsiTheme="majorBidi" w:cstheme="majorBidi"/>
              </w:rPr>
            </w:pPr>
            <w:r w:rsidRPr="00D375F7">
              <w:rPr>
                <w:rFonts w:asciiTheme="majorBidi" w:hAnsiTheme="majorBidi" w:cstheme="majorBidi"/>
              </w:rPr>
              <w:t xml:space="preserve">           </w:t>
            </w:r>
            <w:r w:rsidR="003E0F87" w:rsidRPr="00D375F7">
              <w:rPr>
                <w:rFonts w:asciiTheme="majorBidi" w:hAnsiTheme="majorBidi" w:cstheme="majorBidi"/>
              </w:rPr>
              <w:t xml:space="preserve"> </w:t>
            </w:r>
            <w:r w:rsidRPr="00D375F7">
              <w:rPr>
                <w:rFonts w:asciiTheme="majorBidi" w:hAnsiTheme="majorBidi" w:cstheme="majorBidi"/>
              </w:rPr>
              <w:t xml:space="preserve"> 0.1</w:t>
            </w:r>
          </w:p>
          <w:p w:rsidR="00962C2B" w:rsidRPr="00D375F7" w:rsidRDefault="00962C2B" w:rsidP="00B874A1">
            <w:pPr>
              <w:jc w:val="both"/>
              <w:rPr>
                <w:rFonts w:asciiTheme="majorBidi" w:hAnsiTheme="majorBidi" w:cstheme="majorBidi"/>
              </w:rPr>
            </w:pPr>
            <w:r w:rsidRPr="00D375F7">
              <w:rPr>
                <w:rFonts w:asciiTheme="majorBidi" w:hAnsiTheme="majorBidi" w:cstheme="majorBidi"/>
              </w:rPr>
              <w:t xml:space="preserve">             0.02</w:t>
            </w:r>
          </w:p>
          <w:p w:rsidR="00962C2B" w:rsidRPr="00D375F7" w:rsidRDefault="00962C2B" w:rsidP="00B874A1">
            <w:pPr>
              <w:jc w:val="both"/>
              <w:rPr>
                <w:rFonts w:asciiTheme="majorBidi" w:hAnsiTheme="majorBidi" w:cstheme="majorBidi"/>
              </w:rPr>
            </w:pPr>
            <w:r w:rsidRPr="00D375F7">
              <w:rPr>
                <w:rFonts w:asciiTheme="majorBidi" w:hAnsiTheme="majorBidi" w:cstheme="majorBidi"/>
              </w:rPr>
              <w:t xml:space="preserve">             0.006</w:t>
            </w:r>
          </w:p>
          <w:p w:rsidR="00F85E77" w:rsidRPr="00D375F7" w:rsidRDefault="00F85E77" w:rsidP="00B874A1">
            <w:pPr>
              <w:jc w:val="both"/>
              <w:rPr>
                <w:rFonts w:asciiTheme="majorBidi" w:hAnsiTheme="majorBidi" w:cstheme="majorBidi"/>
              </w:rPr>
            </w:pPr>
            <w:r w:rsidRPr="00D375F7">
              <w:rPr>
                <w:rFonts w:asciiTheme="majorBidi" w:hAnsiTheme="majorBidi" w:cstheme="majorBidi"/>
              </w:rPr>
              <w:t xml:space="preserve">             </w:t>
            </w:r>
            <w:r w:rsidR="003E0F87" w:rsidRPr="00D375F7">
              <w:rPr>
                <w:rFonts w:asciiTheme="majorBidi" w:hAnsiTheme="majorBidi" w:cstheme="majorBidi"/>
              </w:rPr>
              <w:t>0.02</w:t>
            </w:r>
          </w:p>
          <w:p w:rsidR="00962C2B" w:rsidRPr="00D375F7" w:rsidRDefault="00962C2B" w:rsidP="00B874A1">
            <w:pPr>
              <w:jc w:val="both"/>
              <w:rPr>
                <w:rFonts w:asciiTheme="majorBidi" w:hAnsiTheme="majorBidi" w:cstheme="majorBidi"/>
              </w:rPr>
            </w:pPr>
          </w:p>
        </w:tc>
        <w:tc>
          <w:tcPr>
            <w:tcW w:w="3021" w:type="dxa"/>
          </w:tcPr>
          <w:p w:rsidR="003E0F87" w:rsidRPr="00D375F7" w:rsidRDefault="003E0F87" w:rsidP="00B874A1">
            <w:pPr>
              <w:jc w:val="both"/>
              <w:rPr>
                <w:rFonts w:asciiTheme="majorBidi" w:hAnsiTheme="majorBidi" w:cstheme="majorBidi"/>
              </w:rPr>
            </w:pPr>
          </w:p>
          <w:p w:rsidR="00550024" w:rsidRPr="00D375F7" w:rsidRDefault="00281D06" w:rsidP="00B874A1">
            <w:pPr>
              <w:jc w:val="both"/>
              <w:rPr>
                <w:rFonts w:asciiTheme="majorBidi" w:hAnsiTheme="majorBidi" w:cstheme="majorBidi"/>
              </w:rPr>
            </w:pPr>
            <w:r w:rsidRPr="00D375F7">
              <w:rPr>
                <w:rFonts w:asciiTheme="majorBidi" w:hAnsiTheme="majorBidi" w:cstheme="majorBidi"/>
              </w:rPr>
              <w:t xml:space="preserve">     </w:t>
            </w:r>
            <w:r w:rsidR="00962C2B" w:rsidRPr="00D375F7">
              <w:rPr>
                <w:rFonts w:asciiTheme="majorBidi" w:hAnsiTheme="majorBidi" w:cstheme="majorBidi"/>
              </w:rPr>
              <w:t>0.056 – 0.0056</w:t>
            </w:r>
          </w:p>
          <w:p w:rsidR="00962C2B" w:rsidRPr="00D375F7" w:rsidRDefault="00962C2B" w:rsidP="00B874A1">
            <w:pPr>
              <w:jc w:val="both"/>
              <w:rPr>
                <w:rFonts w:asciiTheme="majorBidi" w:hAnsiTheme="majorBidi" w:cstheme="majorBidi"/>
              </w:rPr>
            </w:pPr>
            <w:r w:rsidRPr="00D375F7">
              <w:rPr>
                <w:rFonts w:asciiTheme="majorBidi" w:hAnsiTheme="majorBidi" w:cstheme="majorBidi"/>
              </w:rPr>
              <w:t xml:space="preserve">     </w:t>
            </w:r>
            <w:r w:rsidR="00281D06" w:rsidRPr="00D375F7">
              <w:rPr>
                <w:rFonts w:asciiTheme="majorBidi" w:hAnsiTheme="majorBidi" w:cstheme="majorBidi"/>
              </w:rPr>
              <w:t xml:space="preserve">  </w:t>
            </w:r>
            <w:r w:rsidRPr="00D375F7">
              <w:rPr>
                <w:rFonts w:asciiTheme="majorBidi" w:hAnsiTheme="majorBidi" w:cstheme="majorBidi"/>
              </w:rPr>
              <w:t xml:space="preserve">     5 500</w:t>
            </w:r>
          </w:p>
          <w:p w:rsidR="00962C2B" w:rsidRPr="00D375F7" w:rsidRDefault="00962C2B" w:rsidP="00B874A1">
            <w:pPr>
              <w:jc w:val="both"/>
              <w:rPr>
                <w:rFonts w:asciiTheme="majorBidi" w:hAnsiTheme="majorBidi" w:cstheme="majorBidi"/>
              </w:rPr>
            </w:pPr>
            <w:r w:rsidRPr="00D375F7">
              <w:rPr>
                <w:rFonts w:asciiTheme="majorBidi" w:hAnsiTheme="majorBidi" w:cstheme="majorBidi"/>
              </w:rPr>
              <w:t xml:space="preserve">       </w:t>
            </w:r>
            <w:r w:rsidR="00281D06" w:rsidRPr="00D375F7">
              <w:rPr>
                <w:rFonts w:asciiTheme="majorBidi" w:hAnsiTheme="majorBidi" w:cstheme="majorBidi"/>
              </w:rPr>
              <w:t xml:space="preserve">  </w:t>
            </w:r>
            <w:r w:rsidRPr="00D375F7">
              <w:rPr>
                <w:rFonts w:asciiTheme="majorBidi" w:hAnsiTheme="majorBidi" w:cstheme="majorBidi"/>
              </w:rPr>
              <w:t xml:space="preserve">   1 180 </w:t>
            </w:r>
          </w:p>
          <w:p w:rsidR="00962C2B" w:rsidRPr="00D375F7" w:rsidRDefault="00962C2B" w:rsidP="00B874A1">
            <w:pPr>
              <w:jc w:val="both"/>
              <w:rPr>
                <w:rFonts w:asciiTheme="majorBidi" w:hAnsiTheme="majorBidi" w:cstheme="majorBidi"/>
              </w:rPr>
            </w:pPr>
            <w:r w:rsidRPr="00D375F7">
              <w:rPr>
                <w:rFonts w:asciiTheme="majorBidi" w:hAnsiTheme="majorBidi" w:cstheme="majorBidi"/>
              </w:rPr>
              <w:t xml:space="preserve">         </w:t>
            </w:r>
            <w:r w:rsidR="00281D06" w:rsidRPr="00D375F7">
              <w:rPr>
                <w:rFonts w:asciiTheme="majorBidi" w:hAnsiTheme="majorBidi" w:cstheme="majorBidi"/>
              </w:rPr>
              <w:t xml:space="preserve">  </w:t>
            </w:r>
            <w:r w:rsidRPr="00D375F7">
              <w:rPr>
                <w:rFonts w:asciiTheme="majorBidi" w:hAnsiTheme="majorBidi" w:cstheme="majorBidi"/>
              </w:rPr>
              <w:t xml:space="preserve">    381</w:t>
            </w:r>
          </w:p>
          <w:p w:rsidR="003E0F87" w:rsidRPr="00D375F7" w:rsidRDefault="003E0F87" w:rsidP="00B874A1">
            <w:pPr>
              <w:jc w:val="both"/>
              <w:rPr>
                <w:rFonts w:asciiTheme="majorBidi" w:hAnsiTheme="majorBidi" w:cstheme="majorBidi"/>
              </w:rPr>
            </w:pPr>
            <w:r w:rsidRPr="00D375F7">
              <w:rPr>
                <w:rFonts w:asciiTheme="majorBidi" w:hAnsiTheme="majorBidi" w:cstheme="majorBidi"/>
              </w:rPr>
              <w:t xml:space="preserve">           </w:t>
            </w:r>
            <w:r w:rsidR="00281D06" w:rsidRPr="00D375F7">
              <w:rPr>
                <w:rFonts w:asciiTheme="majorBidi" w:hAnsiTheme="majorBidi" w:cstheme="majorBidi"/>
              </w:rPr>
              <w:t xml:space="preserve"> </w:t>
            </w:r>
            <w:r w:rsidRPr="00D375F7">
              <w:rPr>
                <w:rFonts w:asciiTheme="majorBidi" w:hAnsiTheme="majorBidi" w:cstheme="majorBidi"/>
              </w:rPr>
              <w:t>1 300</w:t>
            </w:r>
          </w:p>
        </w:tc>
      </w:tr>
    </w:tbl>
    <w:p w:rsidR="00550024" w:rsidRPr="00B970DF" w:rsidRDefault="003E0F87" w:rsidP="00B874A1">
      <w:pPr>
        <w:jc w:val="both"/>
        <w:rPr>
          <w:rFonts w:asciiTheme="majorBidi" w:hAnsiTheme="majorBidi" w:cstheme="majorBidi"/>
          <w:sz w:val="18"/>
          <w:szCs w:val="18"/>
        </w:rPr>
      </w:pPr>
      <w:r w:rsidRPr="00B970DF">
        <w:rPr>
          <w:rFonts w:asciiTheme="majorBidi" w:hAnsiTheme="majorBidi" w:cstheme="majorBidi"/>
          <w:sz w:val="18"/>
          <w:szCs w:val="18"/>
        </w:rPr>
        <w:t>Source. Callot G et al (1982),</w:t>
      </w:r>
    </w:p>
    <w:p w:rsidR="003E0F87" w:rsidRPr="00D375F7" w:rsidRDefault="003E0F87" w:rsidP="00AB0474">
      <w:pPr>
        <w:jc w:val="both"/>
        <w:rPr>
          <w:rFonts w:asciiTheme="majorBidi" w:hAnsiTheme="majorBidi" w:cstheme="majorBidi"/>
        </w:rPr>
      </w:pPr>
      <w:r w:rsidRPr="00D375F7">
        <w:rPr>
          <w:rFonts w:asciiTheme="majorBidi" w:hAnsiTheme="majorBidi" w:cstheme="majorBidi"/>
        </w:rPr>
        <w:t xml:space="preserve">On notera en passant que la solution du sol est très peu concentrée par rapport aux solutions nutritives qui </w:t>
      </w:r>
      <w:r w:rsidR="000F1626" w:rsidRPr="00D375F7">
        <w:rPr>
          <w:rFonts w:asciiTheme="majorBidi" w:hAnsiTheme="majorBidi" w:cstheme="majorBidi"/>
        </w:rPr>
        <w:t>sont utilisées en physiologie végétale. Il faut cependant savoir</w:t>
      </w:r>
      <w:r w:rsidR="00281D06" w:rsidRPr="00D375F7">
        <w:rPr>
          <w:rFonts w:asciiTheme="majorBidi" w:hAnsiTheme="majorBidi" w:cstheme="majorBidi"/>
        </w:rPr>
        <w:t xml:space="preserve"> que la solution du sol </w:t>
      </w:r>
      <w:r w:rsidR="00C4209D" w:rsidRPr="00D375F7">
        <w:rPr>
          <w:rFonts w:asciiTheme="majorBidi" w:hAnsiTheme="majorBidi" w:cstheme="majorBidi"/>
        </w:rPr>
        <w:t>se renouvelle constamment au contact de la phase solide du sol. La vitesse de la circulation de l’eau dans un sol a donc une très grande importance : elle détermine le temps de contact entre la phase solide et la phase liquide, ainsi q</w:t>
      </w:r>
      <w:r w:rsidR="00AB0474" w:rsidRPr="00D375F7">
        <w:rPr>
          <w:rFonts w:asciiTheme="majorBidi" w:hAnsiTheme="majorBidi" w:cstheme="majorBidi"/>
        </w:rPr>
        <w:t>ue la masse de soluté qui peut ê</w:t>
      </w:r>
      <w:r w:rsidR="00C4209D" w:rsidRPr="00D375F7">
        <w:rPr>
          <w:rFonts w:asciiTheme="majorBidi" w:hAnsiTheme="majorBidi" w:cstheme="majorBidi"/>
        </w:rPr>
        <w:t>tre</w:t>
      </w:r>
      <w:r w:rsidR="00AB0474" w:rsidRPr="00D375F7">
        <w:rPr>
          <w:rFonts w:asciiTheme="majorBidi" w:hAnsiTheme="majorBidi" w:cstheme="majorBidi"/>
        </w:rPr>
        <w:t xml:space="preserve"> entraînée par le flux pour une concentration donnée de la solution.</w:t>
      </w:r>
      <w:r w:rsidR="00C4209D" w:rsidRPr="00D375F7">
        <w:rPr>
          <w:rFonts w:asciiTheme="majorBidi" w:hAnsiTheme="majorBidi" w:cstheme="majorBidi"/>
        </w:rPr>
        <w:t xml:space="preserve">   </w:t>
      </w:r>
      <w:r w:rsidR="00281D06" w:rsidRPr="00D375F7">
        <w:rPr>
          <w:rFonts w:asciiTheme="majorBidi" w:hAnsiTheme="majorBidi" w:cstheme="majorBidi"/>
        </w:rPr>
        <w:t xml:space="preserve"> </w:t>
      </w:r>
    </w:p>
    <w:p w:rsidR="00AB0474" w:rsidRPr="00D375F7" w:rsidRDefault="00AB0474" w:rsidP="00AB0474">
      <w:pPr>
        <w:jc w:val="both"/>
        <w:rPr>
          <w:rFonts w:asciiTheme="majorBidi" w:hAnsiTheme="majorBidi" w:cstheme="majorBidi"/>
          <w:b/>
          <w:bCs/>
        </w:rPr>
      </w:pPr>
      <w:r w:rsidRPr="00D375F7">
        <w:rPr>
          <w:rFonts w:asciiTheme="majorBidi" w:hAnsiTheme="majorBidi" w:cstheme="majorBidi"/>
          <w:b/>
          <w:bCs/>
        </w:rPr>
        <w:t>III.2. Les modes de transfert du sol vers la plante</w:t>
      </w:r>
    </w:p>
    <w:p w:rsidR="003B0CC9" w:rsidRPr="00D375F7" w:rsidRDefault="005A1A10" w:rsidP="00D375F7">
      <w:pPr>
        <w:rPr>
          <w:rFonts w:asciiTheme="majorBidi" w:hAnsiTheme="majorBidi" w:cstheme="majorBidi"/>
        </w:rPr>
      </w:pPr>
      <w:r w:rsidRPr="00D375F7">
        <w:rPr>
          <w:rFonts w:asciiTheme="majorBidi" w:hAnsiTheme="majorBidi" w:cstheme="majorBidi"/>
        </w:rPr>
        <w:t xml:space="preserve">Les éléments nutritifs sont mis à la disposition de la plante de trois façon :              </w:t>
      </w:r>
      <w:r w:rsidR="00D375F7" w:rsidRPr="00D375F7">
        <w:rPr>
          <w:rFonts w:asciiTheme="majorBidi" w:hAnsiTheme="majorBidi" w:cstheme="majorBidi"/>
        </w:rPr>
        <w:t xml:space="preserve">                         </w:t>
      </w:r>
      <w:r w:rsidR="00B970DF">
        <w:rPr>
          <w:rFonts w:asciiTheme="majorBidi" w:hAnsiTheme="majorBidi" w:cstheme="majorBidi"/>
        </w:rPr>
        <w:t xml:space="preserve">     </w:t>
      </w:r>
      <w:r w:rsidR="00D375F7" w:rsidRPr="00D375F7">
        <w:rPr>
          <w:rFonts w:asciiTheme="majorBidi" w:hAnsiTheme="majorBidi" w:cstheme="majorBidi"/>
        </w:rPr>
        <w:t xml:space="preserve">  </w:t>
      </w:r>
      <w:r w:rsidRPr="00D375F7">
        <w:rPr>
          <w:rFonts w:asciiTheme="majorBidi" w:hAnsiTheme="majorBidi" w:cstheme="majorBidi"/>
          <w:b/>
          <w:bCs/>
        </w:rPr>
        <w:t xml:space="preserve">. Par diffusion des ions. </w:t>
      </w:r>
      <w:r w:rsidRPr="00D375F7">
        <w:rPr>
          <w:rFonts w:asciiTheme="majorBidi" w:hAnsiTheme="majorBidi" w:cstheme="majorBidi"/>
        </w:rPr>
        <w:t>Ceux-ci</w:t>
      </w:r>
      <w:r w:rsidR="00C50824" w:rsidRPr="00D375F7">
        <w:rPr>
          <w:rFonts w:asciiTheme="majorBidi" w:hAnsiTheme="majorBidi" w:cstheme="majorBidi"/>
        </w:rPr>
        <w:t xml:space="preserve"> atteignent les es</w:t>
      </w:r>
      <w:r w:rsidR="00DB42F9" w:rsidRPr="00D375F7">
        <w:rPr>
          <w:rFonts w:asciiTheme="majorBidi" w:hAnsiTheme="majorBidi" w:cstheme="majorBidi"/>
        </w:rPr>
        <w:t xml:space="preserve">paces du sol qui sont ou seront occupés par les racines. La diffusion a lieu lorsqu’un ion est transporté d’une concentration plus élevée vers une concentration moins élevée, par les mouvements </w:t>
      </w:r>
      <w:r w:rsidR="009B1894" w:rsidRPr="00D375F7">
        <w:rPr>
          <w:rFonts w:asciiTheme="majorBidi" w:hAnsiTheme="majorBidi" w:cstheme="majorBidi"/>
        </w:rPr>
        <w:t xml:space="preserve">thermiques aléatoires. Il y a diffusion lorsque la concentration au niveau de la surface racinaire est, soit plus élevée, soit plus basse que celle de la solution environnante. </w:t>
      </w:r>
      <w:r w:rsidR="003B0CC9" w:rsidRPr="00D375F7">
        <w:rPr>
          <w:rFonts w:asciiTheme="majorBidi" w:hAnsiTheme="majorBidi" w:cstheme="majorBidi"/>
        </w:rPr>
        <w:t xml:space="preserve">La diffusion a lieu vers la racine    lorsque la concentration au niveau de la </w:t>
      </w:r>
      <w:r w:rsidR="003B0CC9" w:rsidRPr="00D375F7">
        <w:rPr>
          <w:rFonts w:asciiTheme="majorBidi" w:hAnsiTheme="majorBidi" w:cstheme="majorBidi"/>
        </w:rPr>
        <w:lastRenderedPageBreak/>
        <w:t xml:space="preserve">surface racinaire est abaissée, et elle a lieu de la racine vers le sol lorsque la concentration au niveau de la surface racinaire est plus élevée. La diffusion suit la loi de </w:t>
      </w:r>
      <w:proofErr w:type="spellStart"/>
      <w:r w:rsidR="003B0CC9" w:rsidRPr="00D375F7">
        <w:rPr>
          <w:rFonts w:asciiTheme="majorBidi" w:hAnsiTheme="majorBidi" w:cstheme="majorBidi"/>
        </w:rPr>
        <w:t>Fick</w:t>
      </w:r>
      <w:proofErr w:type="spellEnd"/>
      <w:r w:rsidR="003B0CC9" w:rsidRPr="00D375F7">
        <w:rPr>
          <w:rFonts w:asciiTheme="majorBidi" w:hAnsiTheme="majorBidi" w:cstheme="majorBidi"/>
        </w:rPr>
        <w:t xml:space="preserve">, on a :  </w:t>
      </w:r>
    </w:p>
    <w:p w:rsidR="0089274E" w:rsidRDefault="0089274E" w:rsidP="00D375F7">
      <w:pPr>
        <w:ind w:left="2832" w:firstLine="708"/>
        <w:jc w:val="both"/>
        <w:rPr>
          <w:rFonts w:asciiTheme="majorBidi" w:hAnsiTheme="majorBidi" w:cstheme="majorBidi"/>
          <w:b/>
          <w:bCs/>
          <w:i/>
          <w:iCs/>
        </w:rPr>
      </w:pPr>
    </w:p>
    <w:p w:rsidR="003B0CC9" w:rsidRPr="0089274E" w:rsidRDefault="003B0CC9" w:rsidP="00D375F7">
      <w:pPr>
        <w:ind w:left="2832" w:firstLine="708"/>
        <w:jc w:val="both"/>
        <w:rPr>
          <w:rFonts w:asciiTheme="majorBidi" w:hAnsiTheme="majorBidi" w:cstheme="majorBidi"/>
          <w:b/>
          <w:bCs/>
          <w:sz w:val="28"/>
          <w:szCs w:val="28"/>
        </w:rPr>
      </w:pPr>
      <w:r w:rsidRPr="0089274E">
        <w:rPr>
          <w:rFonts w:asciiTheme="majorBidi" w:hAnsiTheme="majorBidi" w:cstheme="majorBidi"/>
          <w:b/>
          <w:bCs/>
          <w:i/>
          <w:iCs/>
          <w:sz w:val="28"/>
          <w:szCs w:val="28"/>
        </w:rPr>
        <w:t>F</w:t>
      </w:r>
      <w:r w:rsidR="0089274E">
        <w:rPr>
          <w:rFonts w:asciiTheme="majorBidi" w:hAnsiTheme="majorBidi" w:cstheme="majorBidi"/>
          <w:b/>
          <w:bCs/>
          <w:i/>
          <w:iCs/>
          <w:sz w:val="28"/>
          <w:szCs w:val="28"/>
        </w:rPr>
        <w:t xml:space="preserve"> </w:t>
      </w:r>
      <w:r w:rsidRPr="0089274E">
        <w:rPr>
          <w:rFonts w:asciiTheme="majorBidi" w:hAnsiTheme="majorBidi" w:cstheme="majorBidi"/>
          <w:b/>
          <w:bCs/>
          <w:sz w:val="28"/>
          <w:szCs w:val="28"/>
        </w:rPr>
        <w:t>= -</w:t>
      </w:r>
      <w:r w:rsidR="00346754" w:rsidRPr="0089274E">
        <w:rPr>
          <w:rFonts w:asciiTheme="majorBidi" w:hAnsiTheme="majorBidi" w:cstheme="majorBidi"/>
          <w:b/>
          <w:bCs/>
          <w:sz w:val="28"/>
          <w:szCs w:val="28"/>
        </w:rPr>
        <w:t xml:space="preserve"> </w:t>
      </w:r>
      <w:r w:rsidRPr="0089274E">
        <w:rPr>
          <w:rFonts w:asciiTheme="majorBidi" w:hAnsiTheme="majorBidi" w:cstheme="majorBidi"/>
          <w:b/>
          <w:bCs/>
          <w:sz w:val="28"/>
          <w:szCs w:val="28"/>
        </w:rPr>
        <w:t>D dc/dx</w:t>
      </w:r>
    </w:p>
    <w:p w:rsidR="005A1A10" w:rsidRPr="00D375F7" w:rsidRDefault="003B0CC9" w:rsidP="0089274E">
      <w:pPr>
        <w:ind w:left="708"/>
        <w:jc w:val="both"/>
        <w:rPr>
          <w:rFonts w:asciiTheme="majorBidi" w:hAnsiTheme="majorBidi" w:cstheme="majorBidi"/>
        </w:rPr>
      </w:pPr>
      <w:r w:rsidRPr="00D375F7">
        <w:rPr>
          <w:rFonts w:asciiTheme="majorBidi" w:hAnsiTheme="majorBidi" w:cstheme="majorBidi"/>
        </w:rPr>
        <w:t>Où :</w:t>
      </w:r>
      <w:r w:rsidR="00A77A96" w:rsidRPr="00D375F7">
        <w:rPr>
          <w:rFonts w:asciiTheme="majorBidi" w:hAnsiTheme="majorBidi" w:cstheme="majorBidi"/>
        </w:rPr>
        <w:t xml:space="preserve"> </w:t>
      </w:r>
      <w:r w:rsidRPr="00D375F7">
        <w:rPr>
          <w:rFonts w:asciiTheme="majorBidi" w:hAnsiTheme="majorBidi" w:cstheme="majorBidi"/>
        </w:rPr>
        <w:t xml:space="preserve">  </w:t>
      </w:r>
      <w:r w:rsidR="00DB42F9" w:rsidRPr="00D375F7">
        <w:rPr>
          <w:rFonts w:asciiTheme="majorBidi" w:hAnsiTheme="majorBidi" w:cstheme="majorBidi"/>
        </w:rPr>
        <w:t xml:space="preserve">  </w:t>
      </w:r>
      <w:r w:rsidR="00A77A96" w:rsidRPr="00D375F7">
        <w:rPr>
          <w:rFonts w:asciiTheme="majorBidi" w:hAnsiTheme="majorBidi" w:cstheme="majorBidi"/>
        </w:rPr>
        <w:t xml:space="preserve">  </w:t>
      </w:r>
      <w:r w:rsidR="00A77A96" w:rsidRPr="005D76B5">
        <w:rPr>
          <w:rFonts w:asciiTheme="majorBidi" w:hAnsiTheme="majorBidi" w:cstheme="majorBidi"/>
          <w:b/>
          <w:bCs/>
          <w:i/>
          <w:iCs/>
        </w:rPr>
        <w:t>F</w:t>
      </w:r>
      <w:r w:rsidR="00A77A96" w:rsidRPr="00D375F7">
        <w:rPr>
          <w:rFonts w:asciiTheme="majorBidi" w:hAnsiTheme="majorBidi" w:cstheme="majorBidi"/>
        </w:rPr>
        <w:t xml:space="preserve"> est la vitesse de diffusion, quantité diffusée par unité de section et par unité de </w:t>
      </w:r>
      <w:proofErr w:type="gramStart"/>
      <w:r w:rsidR="00A77A96" w:rsidRPr="00D375F7">
        <w:rPr>
          <w:rFonts w:asciiTheme="majorBidi" w:hAnsiTheme="majorBidi" w:cstheme="majorBidi"/>
        </w:rPr>
        <w:t xml:space="preserve">temps, </w:t>
      </w:r>
      <w:r w:rsidR="00A77A96" w:rsidRPr="00D375F7">
        <w:rPr>
          <w:rFonts w:asciiTheme="majorBidi" w:hAnsiTheme="majorBidi" w:cstheme="majorBidi"/>
          <w:i/>
          <w:iCs/>
        </w:rPr>
        <w:t xml:space="preserve">  </w:t>
      </w:r>
      <w:proofErr w:type="gramEnd"/>
      <w:r w:rsidR="00A77A96" w:rsidRPr="00D375F7">
        <w:rPr>
          <w:rFonts w:asciiTheme="majorBidi" w:hAnsiTheme="majorBidi" w:cstheme="majorBidi"/>
          <w:i/>
          <w:iCs/>
        </w:rPr>
        <w:t xml:space="preserve">                  </w:t>
      </w:r>
      <w:r w:rsidR="00FF327E" w:rsidRPr="00D375F7">
        <w:rPr>
          <w:rFonts w:asciiTheme="majorBidi" w:hAnsiTheme="majorBidi" w:cstheme="majorBidi"/>
        </w:rPr>
        <w:tab/>
      </w:r>
      <w:r w:rsidR="00A77A96" w:rsidRPr="005D76B5">
        <w:rPr>
          <w:rFonts w:asciiTheme="majorBidi" w:hAnsiTheme="majorBidi" w:cstheme="majorBidi"/>
          <w:b/>
          <w:bCs/>
        </w:rPr>
        <w:t>dc/dx</w:t>
      </w:r>
      <w:r w:rsidR="00A77A96" w:rsidRPr="00D375F7">
        <w:rPr>
          <w:rFonts w:asciiTheme="majorBidi" w:hAnsiTheme="majorBidi" w:cstheme="majorBidi"/>
        </w:rPr>
        <w:t xml:space="preserve"> est le gradient de concentration</w:t>
      </w:r>
      <w:r w:rsidR="00FF327E" w:rsidRPr="00D375F7">
        <w:rPr>
          <w:rFonts w:asciiTheme="majorBidi" w:hAnsiTheme="majorBidi" w:cstheme="majorBidi"/>
        </w:rPr>
        <w:t>.</w:t>
      </w:r>
      <w:r w:rsidR="00FF327E" w:rsidRPr="00D375F7">
        <w:rPr>
          <w:rFonts w:asciiTheme="majorBidi" w:hAnsiTheme="majorBidi" w:cstheme="majorBidi"/>
        </w:rPr>
        <w:tab/>
      </w:r>
      <w:r w:rsidR="00FF327E" w:rsidRPr="00D375F7">
        <w:rPr>
          <w:rFonts w:asciiTheme="majorBidi" w:hAnsiTheme="majorBidi" w:cstheme="majorBidi"/>
        </w:rPr>
        <w:tab/>
      </w:r>
      <w:r w:rsidR="00FF327E" w:rsidRPr="00D375F7">
        <w:rPr>
          <w:rFonts w:asciiTheme="majorBidi" w:hAnsiTheme="majorBidi" w:cstheme="majorBidi"/>
        </w:rPr>
        <w:tab/>
      </w:r>
      <w:r w:rsidR="00FF327E" w:rsidRPr="00D375F7">
        <w:rPr>
          <w:rFonts w:asciiTheme="majorBidi" w:hAnsiTheme="majorBidi" w:cstheme="majorBidi"/>
        </w:rPr>
        <w:tab/>
      </w:r>
      <w:r w:rsidR="00FF327E" w:rsidRPr="00D375F7">
        <w:rPr>
          <w:rFonts w:asciiTheme="majorBidi" w:hAnsiTheme="majorBidi" w:cstheme="majorBidi"/>
        </w:rPr>
        <w:tab/>
      </w:r>
      <w:r w:rsidR="00FF327E" w:rsidRPr="00D375F7">
        <w:rPr>
          <w:rFonts w:asciiTheme="majorBidi" w:hAnsiTheme="majorBidi" w:cstheme="majorBidi"/>
        </w:rPr>
        <w:tab/>
      </w:r>
      <w:r w:rsidR="00FF327E" w:rsidRPr="00D375F7">
        <w:rPr>
          <w:rFonts w:asciiTheme="majorBidi" w:hAnsiTheme="majorBidi" w:cstheme="majorBidi"/>
        </w:rPr>
        <w:tab/>
      </w:r>
      <w:r w:rsidR="0004215C">
        <w:rPr>
          <w:rFonts w:asciiTheme="majorBidi" w:hAnsiTheme="majorBidi" w:cstheme="majorBidi"/>
        </w:rPr>
        <w:t xml:space="preserve"> </w:t>
      </w:r>
      <w:proofErr w:type="spellStart"/>
      <w:proofErr w:type="gramStart"/>
      <w:r w:rsidR="00FF327E" w:rsidRPr="005D76B5">
        <w:rPr>
          <w:rFonts w:asciiTheme="majorBidi" w:hAnsiTheme="majorBidi" w:cstheme="majorBidi"/>
          <w:b/>
          <w:bCs/>
        </w:rPr>
        <w:t>c</w:t>
      </w:r>
      <w:r w:rsidR="00FF327E" w:rsidRPr="00D375F7">
        <w:rPr>
          <w:rFonts w:asciiTheme="majorBidi" w:hAnsiTheme="majorBidi" w:cstheme="majorBidi"/>
        </w:rPr>
        <w:t xml:space="preserve"> </w:t>
      </w:r>
      <w:r w:rsidR="00CD7FCE" w:rsidRPr="00D375F7">
        <w:rPr>
          <w:rFonts w:asciiTheme="majorBidi" w:hAnsiTheme="majorBidi" w:cstheme="majorBidi"/>
        </w:rPr>
        <w:t xml:space="preserve"> </w:t>
      </w:r>
      <w:r w:rsidR="00FF327E" w:rsidRPr="00D375F7">
        <w:rPr>
          <w:rFonts w:asciiTheme="majorBidi" w:hAnsiTheme="majorBidi" w:cstheme="majorBidi"/>
        </w:rPr>
        <w:t>est</w:t>
      </w:r>
      <w:proofErr w:type="spellEnd"/>
      <w:proofErr w:type="gramEnd"/>
      <w:r w:rsidR="00FF327E" w:rsidRPr="00D375F7">
        <w:rPr>
          <w:rFonts w:asciiTheme="majorBidi" w:hAnsiTheme="majorBidi" w:cstheme="majorBidi"/>
        </w:rPr>
        <w:t xml:space="preserve"> la concentration, </w:t>
      </w:r>
      <w:r w:rsidR="00FF327E" w:rsidRPr="00D375F7">
        <w:rPr>
          <w:rFonts w:asciiTheme="majorBidi" w:hAnsiTheme="majorBidi" w:cstheme="majorBidi"/>
        </w:rPr>
        <w:tab/>
      </w:r>
      <w:r w:rsidR="00FF327E" w:rsidRPr="00D375F7">
        <w:rPr>
          <w:rFonts w:asciiTheme="majorBidi" w:hAnsiTheme="majorBidi" w:cstheme="majorBidi"/>
        </w:rPr>
        <w:tab/>
      </w:r>
      <w:r w:rsidR="00FF327E" w:rsidRPr="00D375F7">
        <w:rPr>
          <w:rFonts w:asciiTheme="majorBidi" w:hAnsiTheme="majorBidi" w:cstheme="majorBidi"/>
        </w:rPr>
        <w:tab/>
      </w:r>
      <w:r w:rsidR="00FF327E" w:rsidRPr="00D375F7">
        <w:rPr>
          <w:rFonts w:asciiTheme="majorBidi" w:hAnsiTheme="majorBidi" w:cstheme="majorBidi"/>
        </w:rPr>
        <w:tab/>
      </w:r>
      <w:r w:rsidR="00FF327E" w:rsidRPr="00D375F7">
        <w:rPr>
          <w:rFonts w:asciiTheme="majorBidi" w:hAnsiTheme="majorBidi" w:cstheme="majorBidi"/>
        </w:rPr>
        <w:tab/>
      </w:r>
      <w:r w:rsidR="00FF327E" w:rsidRPr="00D375F7">
        <w:rPr>
          <w:rFonts w:asciiTheme="majorBidi" w:hAnsiTheme="majorBidi" w:cstheme="majorBidi"/>
        </w:rPr>
        <w:tab/>
      </w:r>
      <w:r w:rsidR="00FF327E" w:rsidRPr="00D375F7">
        <w:rPr>
          <w:rFonts w:asciiTheme="majorBidi" w:hAnsiTheme="majorBidi" w:cstheme="majorBidi"/>
        </w:rPr>
        <w:tab/>
      </w:r>
      <w:r w:rsidR="00FF327E" w:rsidRPr="00D375F7">
        <w:rPr>
          <w:rFonts w:asciiTheme="majorBidi" w:hAnsiTheme="majorBidi" w:cstheme="majorBidi"/>
        </w:rPr>
        <w:tab/>
      </w:r>
      <w:r w:rsidR="00FF327E" w:rsidRPr="00D375F7">
        <w:rPr>
          <w:rFonts w:asciiTheme="majorBidi" w:hAnsiTheme="majorBidi" w:cstheme="majorBidi"/>
        </w:rPr>
        <w:tab/>
      </w:r>
      <w:r w:rsidR="0004215C">
        <w:rPr>
          <w:rFonts w:asciiTheme="majorBidi" w:hAnsiTheme="majorBidi" w:cstheme="majorBidi"/>
        </w:rPr>
        <w:t xml:space="preserve"> </w:t>
      </w:r>
      <w:r w:rsidR="00FF327E" w:rsidRPr="005D76B5">
        <w:rPr>
          <w:rFonts w:asciiTheme="majorBidi" w:hAnsiTheme="majorBidi" w:cstheme="majorBidi"/>
          <w:b/>
          <w:bCs/>
        </w:rPr>
        <w:t>D</w:t>
      </w:r>
      <w:r w:rsidR="00FF327E" w:rsidRPr="00D375F7">
        <w:rPr>
          <w:rFonts w:asciiTheme="majorBidi" w:hAnsiTheme="majorBidi" w:cstheme="majorBidi"/>
        </w:rPr>
        <w:t xml:space="preserve"> est le co</w:t>
      </w:r>
      <w:r w:rsidR="0089274E">
        <w:rPr>
          <w:rFonts w:asciiTheme="majorBidi" w:hAnsiTheme="majorBidi" w:cstheme="majorBidi"/>
        </w:rPr>
        <w:t xml:space="preserve">efficient de diffusion, </w:t>
      </w:r>
      <w:r w:rsidR="0089274E">
        <w:rPr>
          <w:rFonts w:asciiTheme="majorBidi" w:hAnsiTheme="majorBidi" w:cstheme="majorBidi"/>
        </w:rPr>
        <w:tab/>
      </w:r>
      <w:r w:rsidR="0089274E">
        <w:rPr>
          <w:rFonts w:asciiTheme="majorBidi" w:hAnsiTheme="majorBidi" w:cstheme="majorBidi"/>
        </w:rPr>
        <w:tab/>
      </w:r>
      <w:r w:rsidR="0089274E">
        <w:rPr>
          <w:rFonts w:asciiTheme="majorBidi" w:hAnsiTheme="majorBidi" w:cstheme="majorBidi"/>
        </w:rPr>
        <w:tab/>
      </w:r>
      <w:r w:rsidR="0089274E">
        <w:rPr>
          <w:rFonts w:asciiTheme="majorBidi" w:hAnsiTheme="majorBidi" w:cstheme="majorBidi"/>
        </w:rPr>
        <w:tab/>
      </w:r>
      <w:r w:rsidR="0089274E">
        <w:rPr>
          <w:rFonts w:asciiTheme="majorBidi" w:hAnsiTheme="majorBidi" w:cstheme="majorBidi"/>
        </w:rPr>
        <w:tab/>
      </w:r>
      <w:r w:rsidR="0089274E">
        <w:rPr>
          <w:rFonts w:asciiTheme="majorBidi" w:hAnsiTheme="majorBidi" w:cstheme="majorBidi"/>
        </w:rPr>
        <w:tab/>
      </w:r>
      <w:r w:rsidR="0089274E">
        <w:rPr>
          <w:rFonts w:asciiTheme="majorBidi" w:hAnsiTheme="majorBidi" w:cstheme="majorBidi"/>
        </w:rPr>
        <w:tab/>
        <w:t xml:space="preserve"> </w:t>
      </w:r>
      <w:r w:rsidR="00FF327E" w:rsidRPr="005D76B5">
        <w:rPr>
          <w:rFonts w:asciiTheme="majorBidi" w:hAnsiTheme="majorBidi" w:cstheme="majorBidi"/>
          <w:b/>
          <w:bCs/>
        </w:rPr>
        <w:t>x</w:t>
      </w:r>
      <w:r w:rsidR="00FF327E" w:rsidRPr="00D375F7">
        <w:rPr>
          <w:rFonts w:asciiTheme="majorBidi" w:hAnsiTheme="majorBidi" w:cstheme="majorBidi"/>
        </w:rPr>
        <w:t xml:space="preserve"> représente la distance</w:t>
      </w:r>
    </w:p>
    <w:p w:rsidR="00FF327E" w:rsidRPr="00D375F7" w:rsidRDefault="00FF327E" w:rsidP="00346754">
      <w:pPr>
        <w:jc w:val="both"/>
        <w:rPr>
          <w:rFonts w:asciiTheme="majorBidi" w:hAnsiTheme="majorBidi" w:cstheme="majorBidi"/>
        </w:rPr>
      </w:pPr>
      <w:r w:rsidRPr="00D375F7">
        <w:rPr>
          <w:rFonts w:asciiTheme="majorBidi" w:hAnsiTheme="majorBidi" w:cstheme="majorBidi"/>
        </w:rPr>
        <w:t>Les racines des végétaux peuvent donc créer un courant de diffusion des ions. L’importance de ce transfert dépend du rapport entre ce qui est apporté par le sol et ce qui est demandé par la plante. Une demande importante de la part de la pla</w:t>
      </w:r>
      <w:r w:rsidR="00A43FEF" w:rsidRPr="00D375F7">
        <w:rPr>
          <w:rFonts w:asciiTheme="majorBidi" w:hAnsiTheme="majorBidi" w:cstheme="majorBidi"/>
        </w:rPr>
        <w:t>nte ou un pouvoir d’absorption élevé chez la racine donnent lieu à un courant plus fort. Ceci montre donc que la racine elle-même et son métabolisme propre influence la disponibilité des éléments nutritifs. On a vu précédemment que l’importance du phénomène dépend de l’effet « puits » créé par la racine.</w:t>
      </w:r>
    </w:p>
    <w:p w:rsidR="00346754" w:rsidRPr="00D375F7" w:rsidRDefault="00346754" w:rsidP="00A43FEF">
      <w:pPr>
        <w:jc w:val="both"/>
        <w:rPr>
          <w:rFonts w:asciiTheme="majorBidi" w:hAnsiTheme="majorBidi" w:cstheme="majorBidi"/>
        </w:rPr>
      </w:pPr>
      <w:r w:rsidRPr="00D375F7">
        <w:rPr>
          <w:rFonts w:asciiTheme="majorBidi" w:hAnsiTheme="majorBidi" w:cstheme="majorBidi"/>
          <w:b/>
          <w:bCs/>
        </w:rPr>
        <w:t>. Par transport des ions</w:t>
      </w:r>
      <w:r w:rsidRPr="00D375F7">
        <w:rPr>
          <w:rFonts w:asciiTheme="majorBidi" w:hAnsiTheme="majorBidi" w:cstheme="majorBidi"/>
        </w:rPr>
        <w:t xml:space="preserve"> dans la solution (mass flow). Il s’agit des éléments minéraux présents dans solution du sol, qui sont adsorbés par le courant de transpiration. On comprend aisément que le flux de masse joue un rôle important pour tous les éléments qui sont présents en haute concentration dans la solution du sol. Ce sera le cas notamment pour le calcium, le m</w:t>
      </w:r>
      <w:r w:rsidR="001C2172" w:rsidRPr="00D375F7">
        <w:rPr>
          <w:rFonts w:asciiTheme="majorBidi" w:hAnsiTheme="majorBidi" w:cstheme="majorBidi"/>
        </w:rPr>
        <w:t>a</w:t>
      </w:r>
      <w:r w:rsidRPr="00D375F7">
        <w:rPr>
          <w:rFonts w:asciiTheme="majorBidi" w:hAnsiTheme="majorBidi" w:cstheme="majorBidi"/>
        </w:rPr>
        <w:t xml:space="preserve">gnésium et l’azote sous forme de nitrate. </w:t>
      </w:r>
    </w:p>
    <w:p w:rsidR="00605A03" w:rsidRDefault="00346754" w:rsidP="00605A03">
      <w:pPr>
        <w:jc w:val="both"/>
        <w:rPr>
          <w:rFonts w:asciiTheme="majorBidi" w:hAnsiTheme="majorBidi" w:cstheme="majorBidi"/>
        </w:rPr>
      </w:pPr>
      <w:r w:rsidRPr="00D375F7">
        <w:rPr>
          <w:rFonts w:asciiTheme="majorBidi" w:hAnsiTheme="majorBidi" w:cstheme="majorBidi"/>
          <w:b/>
          <w:bCs/>
        </w:rPr>
        <w:t>. Par déplacement de la racine vers l’é</w:t>
      </w:r>
      <w:r w:rsidR="001C2172" w:rsidRPr="00D375F7">
        <w:rPr>
          <w:rFonts w:asciiTheme="majorBidi" w:hAnsiTheme="majorBidi" w:cstheme="majorBidi"/>
          <w:b/>
          <w:bCs/>
        </w:rPr>
        <w:t>lément nutritif</w:t>
      </w:r>
      <w:r w:rsidRPr="00D375F7">
        <w:rPr>
          <w:rFonts w:asciiTheme="majorBidi" w:hAnsiTheme="majorBidi" w:cstheme="majorBidi"/>
          <w:b/>
          <w:bCs/>
        </w:rPr>
        <w:t xml:space="preserve"> </w:t>
      </w:r>
      <w:r w:rsidR="001C2172" w:rsidRPr="00D375F7">
        <w:rPr>
          <w:rFonts w:asciiTheme="majorBidi" w:hAnsiTheme="majorBidi" w:cstheme="majorBidi"/>
        </w:rPr>
        <w:t>(</w:t>
      </w:r>
      <w:proofErr w:type="spellStart"/>
      <w:r w:rsidR="001C2172" w:rsidRPr="00D375F7">
        <w:rPr>
          <w:rFonts w:asciiTheme="majorBidi" w:hAnsiTheme="majorBidi" w:cstheme="majorBidi"/>
        </w:rPr>
        <w:t>root</w:t>
      </w:r>
      <w:proofErr w:type="spellEnd"/>
      <w:r w:rsidR="001C2172" w:rsidRPr="00D375F7">
        <w:rPr>
          <w:rFonts w:asciiTheme="majorBidi" w:hAnsiTheme="majorBidi" w:cstheme="majorBidi"/>
        </w:rPr>
        <w:t xml:space="preserve"> interception). On sait que les racines,</w:t>
      </w:r>
      <w:r w:rsidR="00CD7FCE" w:rsidRPr="00D375F7">
        <w:rPr>
          <w:rFonts w:asciiTheme="majorBidi" w:hAnsiTheme="majorBidi" w:cstheme="majorBidi"/>
        </w:rPr>
        <w:t xml:space="preserve"> par chimiotropisme, peuvent se déplacer</w:t>
      </w:r>
      <w:r w:rsidR="001C2172" w:rsidRPr="00D375F7">
        <w:rPr>
          <w:rFonts w:asciiTheme="majorBidi" w:hAnsiTheme="majorBidi" w:cstheme="majorBidi"/>
        </w:rPr>
        <w:t xml:space="preserve"> </w:t>
      </w:r>
      <w:r w:rsidR="00CD7FCE" w:rsidRPr="00D375F7">
        <w:rPr>
          <w:rFonts w:asciiTheme="majorBidi" w:hAnsiTheme="majorBidi" w:cstheme="majorBidi"/>
        </w:rPr>
        <w:t>vers les endroits qui sont les plus riches en élément</w:t>
      </w:r>
      <w:r w:rsidR="00605A03" w:rsidRPr="00D375F7">
        <w:rPr>
          <w:rFonts w:asciiTheme="majorBidi" w:hAnsiTheme="majorBidi" w:cstheme="majorBidi"/>
        </w:rPr>
        <w:t>s nutritifs. Cependant, cette interception racinaire ne jouerait pas un rôle très important et ne dépasserait pas 2 % des besoins totaux.</w:t>
      </w:r>
    </w:p>
    <w:p w:rsidR="007F2425" w:rsidRPr="00D375F7" w:rsidRDefault="007F2425" w:rsidP="00605A03">
      <w:pPr>
        <w:jc w:val="both"/>
        <w:rPr>
          <w:rFonts w:asciiTheme="majorBidi" w:hAnsiTheme="majorBidi" w:cstheme="majorBidi"/>
        </w:rPr>
      </w:pPr>
    </w:p>
    <w:p w:rsidR="00605A03" w:rsidRPr="00D375F7" w:rsidRDefault="00605A03" w:rsidP="00605A03">
      <w:pPr>
        <w:jc w:val="both"/>
        <w:rPr>
          <w:rFonts w:asciiTheme="majorBidi" w:hAnsiTheme="majorBidi" w:cstheme="majorBidi"/>
          <w:b/>
          <w:bCs/>
        </w:rPr>
      </w:pPr>
      <w:r w:rsidRPr="00D375F7">
        <w:rPr>
          <w:rFonts w:asciiTheme="majorBidi" w:hAnsiTheme="majorBidi" w:cstheme="majorBidi"/>
          <w:b/>
          <w:bCs/>
        </w:rPr>
        <w:t xml:space="preserve">III.3. Les conséquences pratiques de ces modes d’absorption. </w:t>
      </w:r>
    </w:p>
    <w:p w:rsidR="00D375F7" w:rsidRPr="00D375F7" w:rsidRDefault="00605A03" w:rsidP="00D375F7">
      <w:pPr>
        <w:jc w:val="both"/>
        <w:rPr>
          <w:rFonts w:asciiTheme="majorBidi" w:hAnsiTheme="majorBidi" w:cstheme="majorBidi"/>
        </w:rPr>
      </w:pPr>
      <w:r w:rsidRPr="00D375F7">
        <w:rPr>
          <w:rFonts w:asciiTheme="majorBidi" w:hAnsiTheme="majorBidi" w:cstheme="majorBidi"/>
        </w:rPr>
        <w:t xml:space="preserve">Ainsi qu’on l’a vu plus haut, le flux de masse est </w:t>
      </w:r>
      <w:r w:rsidR="00706168" w:rsidRPr="00D375F7">
        <w:rPr>
          <w:rFonts w:asciiTheme="majorBidi" w:hAnsiTheme="majorBidi" w:cstheme="majorBidi"/>
        </w:rPr>
        <w:t>capable d’apporter la majeure partie, voire parfois des quantités excédentaires, de calcium, magnésium et azote</w:t>
      </w:r>
      <w:r w:rsidR="00A945E7" w:rsidRPr="00D375F7">
        <w:rPr>
          <w:rFonts w:asciiTheme="majorBidi" w:hAnsiTheme="majorBidi" w:cstheme="majorBidi"/>
        </w:rPr>
        <w:t>, indispensable à la plante. Par contre, les éléments tels que le potassium et surtout le phosphore doivent parvenir au végétal par diffusion.</w:t>
      </w:r>
      <w:r w:rsidR="00706168" w:rsidRPr="00D375F7">
        <w:rPr>
          <w:rFonts w:asciiTheme="majorBidi" w:hAnsiTheme="majorBidi" w:cstheme="majorBidi"/>
        </w:rPr>
        <w:t xml:space="preserve"> </w:t>
      </w:r>
      <w:r w:rsidR="00D375F7" w:rsidRPr="00D375F7">
        <w:rPr>
          <w:rFonts w:asciiTheme="majorBidi" w:hAnsiTheme="majorBidi" w:cstheme="majorBidi"/>
        </w:rPr>
        <w:t xml:space="preserve">                                                                                                                               </w:t>
      </w:r>
    </w:p>
    <w:p w:rsidR="00B92D51" w:rsidRPr="00D375F7" w:rsidRDefault="001E6218" w:rsidP="00D375F7">
      <w:pPr>
        <w:jc w:val="both"/>
        <w:rPr>
          <w:rFonts w:asciiTheme="majorBidi" w:hAnsiTheme="majorBidi" w:cstheme="majorBidi"/>
        </w:rPr>
      </w:pPr>
      <w:r w:rsidRPr="00D375F7">
        <w:rPr>
          <w:rFonts w:asciiTheme="majorBidi" w:hAnsiTheme="majorBidi" w:cstheme="majorBidi"/>
        </w:rPr>
        <w:t xml:space="preserve">On peut en tirer une conclusion très importante </w:t>
      </w:r>
      <w:r w:rsidR="006447AA" w:rsidRPr="00D375F7">
        <w:rPr>
          <w:rFonts w:asciiTheme="majorBidi" w:hAnsiTheme="majorBidi" w:cstheme="majorBidi"/>
        </w:rPr>
        <w:t xml:space="preserve">concernant l’application raisonnée de la fumure </w:t>
      </w:r>
      <w:proofErr w:type="spellStart"/>
      <w:r w:rsidR="006447AA" w:rsidRPr="00D375F7">
        <w:rPr>
          <w:rFonts w:asciiTheme="majorBidi" w:hAnsiTheme="majorBidi" w:cstheme="majorBidi"/>
        </w:rPr>
        <w:t>phospho</w:t>
      </w:r>
      <w:proofErr w:type="spellEnd"/>
      <w:r w:rsidR="006447AA" w:rsidRPr="00D375F7">
        <w:rPr>
          <w:rFonts w:asciiTheme="majorBidi" w:hAnsiTheme="majorBidi" w:cstheme="majorBidi"/>
        </w:rPr>
        <w:t xml:space="preserve"> –potassique. « Le volume du sol réellem</w:t>
      </w:r>
      <w:r w:rsidR="00DB5124" w:rsidRPr="00D375F7">
        <w:rPr>
          <w:rFonts w:asciiTheme="majorBidi" w:hAnsiTheme="majorBidi" w:cstheme="majorBidi"/>
        </w:rPr>
        <w:t xml:space="preserve">ent exploité par les racines apparaît très variable selon la nature des </w:t>
      </w:r>
      <w:r w:rsidR="00823A37" w:rsidRPr="00D375F7">
        <w:rPr>
          <w:rFonts w:asciiTheme="majorBidi" w:hAnsiTheme="majorBidi" w:cstheme="majorBidi"/>
        </w:rPr>
        <w:t xml:space="preserve">éléments minéraux </w:t>
      </w:r>
      <w:r w:rsidR="0004026A" w:rsidRPr="00D375F7">
        <w:rPr>
          <w:rFonts w:asciiTheme="majorBidi" w:hAnsiTheme="majorBidi" w:cstheme="majorBidi"/>
        </w:rPr>
        <w:t xml:space="preserve">considérés. L’ensemble de la profondeur colonisée par le système radiculaire semble bien participer, grâce au mouvement d’eau, à l’alimentation N, S, </w:t>
      </w:r>
      <w:proofErr w:type="gramStart"/>
      <w:r w:rsidR="0004026A" w:rsidRPr="00D375F7">
        <w:rPr>
          <w:rFonts w:asciiTheme="majorBidi" w:hAnsiTheme="majorBidi" w:cstheme="majorBidi"/>
        </w:rPr>
        <w:t>Ca</w:t>
      </w:r>
      <w:proofErr w:type="gramEnd"/>
      <w:r w:rsidR="0004026A" w:rsidRPr="00D375F7">
        <w:rPr>
          <w:rFonts w:asciiTheme="majorBidi" w:hAnsiTheme="majorBidi" w:cstheme="majorBidi"/>
        </w:rPr>
        <w:t xml:space="preserve"> et Mg (sous réserve naturellement</w:t>
      </w:r>
      <w:r w:rsidR="00B92D51" w:rsidRPr="00D375F7">
        <w:rPr>
          <w:rFonts w:asciiTheme="majorBidi" w:hAnsiTheme="majorBidi" w:cstheme="majorBidi"/>
        </w:rPr>
        <w:t xml:space="preserve"> que la fertilisation et </w:t>
      </w:r>
      <w:r w:rsidR="0004026A" w:rsidRPr="00D375F7">
        <w:rPr>
          <w:rFonts w:asciiTheme="majorBidi" w:hAnsiTheme="majorBidi" w:cstheme="majorBidi"/>
        </w:rPr>
        <w:t>l’activité biologique du sol soit assurée</w:t>
      </w:r>
      <w:r w:rsidR="00B92D51" w:rsidRPr="00D375F7">
        <w:rPr>
          <w:rFonts w:asciiTheme="majorBidi" w:hAnsiTheme="majorBidi" w:cstheme="majorBidi"/>
        </w:rPr>
        <w:t xml:space="preserve">). Par contre, l’alimentation potassique et surtout phosphatée s’effectuent essentiellement aux dépends des agrégats situés au voisinage de la racine. Ce fait explique la nécessité de la constitution des réserves </w:t>
      </w:r>
      <w:proofErr w:type="spellStart"/>
      <w:r w:rsidR="00B92D51" w:rsidRPr="00D375F7">
        <w:rPr>
          <w:rFonts w:asciiTheme="majorBidi" w:hAnsiTheme="majorBidi" w:cstheme="majorBidi"/>
        </w:rPr>
        <w:t>phospho</w:t>
      </w:r>
      <w:proofErr w:type="spellEnd"/>
      <w:r w:rsidR="00B92D51" w:rsidRPr="00D375F7">
        <w:rPr>
          <w:rFonts w:asciiTheme="majorBidi" w:hAnsiTheme="majorBidi" w:cstheme="majorBidi"/>
        </w:rPr>
        <w:t>-potassiques très supérieures aux besoins annuels des cultures » (Blanchet, 1968).</w:t>
      </w:r>
    </w:p>
    <w:p w:rsidR="00B77727" w:rsidRPr="00D375F7" w:rsidRDefault="00B92D51" w:rsidP="00B77727">
      <w:pPr>
        <w:jc w:val="both"/>
        <w:rPr>
          <w:rFonts w:asciiTheme="majorBidi" w:hAnsiTheme="majorBidi" w:cstheme="majorBidi"/>
        </w:rPr>
      </w:pPr>
      <w:r w:rsidRPr="00D375F7">
        <w:rPr>
          <w:rFonts w:asciiTheme="majorBidi" w:hAnsiTheme="majorBidi" w:cstheme="majorBidi"/>
        </w:rPr>
        <w:t xml:space="preserve">On peut conclure que l’approche de la fertilisation doit être tout à fait différente suivant que l’on envisage les engrais </w:t>
      </w:r>
      <w:proofErr w:type="spellStart"/>
      <w:r w:rsidRPr="00D375F7">
        <w:rPr>
          <w:rFonts w:asciiTheme="majorBidi" w:hAnsiTheme="majorBidi" w:cstheme="majorBidi"/>
        </w:rPr>
        <w:t>phospho</w:t>
      </w:r>
      <w:proofErr w:type="spellEnd"/>
      <w:r w:rsidRPr="00D375F7">
        <w:rPr>
          <w:rFonts w:asciiTheme="majorBidi" w:hAnsiTheme="majorBidi" w:cstheme="majorBidi"/>
        </w:rPr>
        <w:t xml:space="preserve">-potassiques, d’une part, ou les engrais </w:t>
      </w:r>
      <w:proofErr w:type="gramStart"/>
      <w:r w:rsidR="00B77727" w:rsidRPr="00D375F7">
        <w:rPr>
          <w:rFonts w:asciiTheme="majorBidi" w:hAnsiTheme="majorBidi" w:cstheme="majorBidi"/>
        </w:rPr>
        <w:t>Ca</w:t>
      </w:r>
      <w:proofErr w:type="gramEnd"/>
      <w:r w:rsidR="00B77727" w:rsidRPr="00D375F7">
        <w:rPr>
          <w:rFonts w:asciiTheme="majorBidi" w:hAnsiTheme="majorBidi" w:cstheme="majorBidi"/>
        </w:rPr>
        <w:t>,</w:t>
      </w:r>
      <w:r w:rsidRPr="00D375F7">
        <w:rPr>
          <w:rFonts w:asciiTheme="majorBidi" w:hAnsiTheme="majorBidi" w:cstheme="majorBidi"/>
        </w:rPr>
        <w:t xml:space="preserve"> Mg</w:t>
      </w:r>
      <w:r w:rsidR="00B77727" w:rsidRPr="00D375F7">
        <w:rPr>
          <w:rFonts w:asciiTheme="majorBidi" w:hAnsiTheme="majorBidi" w:cstheme="majorBidi"/>
        </w:rPr>
        <w:t xml:space="preserve"> et N, d’autre part.</w:t>
      </w:r>
    </w:p>
    <w:p w:rsidR="00B77727" w:rsidRPr="00D375F7" w:rsidRDefault="00153CB0" w:rsidP="00B77727">
      <w:pPr>
        <w:jc w:val="both"/>
        <w:rPr>
          <w:rFonts w:asciiTheme="majorBidi" w:hAnsiTheme="majorBidi" w:cstheme="majorBidi"/>
        </w:rPr>
      </w:pPr>
      <w:r w:rsidRPr="00D375F7">
        <w:rPr>
          <w:rFonts w:asciiTheme="majorBidi" w:hAnsiTheme="majorBidi" w:cstheme="majorBidi"/>
        </w:rPr>
        <w:t>Dans le premier cas, à moins d’utiliser par exemple des engrais liquides, il est très difficile de remédier rapidement à une carence en ces éléments dans le sol. Pour l’azote, il en va tout autrement et une application de nitrates peut être rapidement suivie d’un effet positif sur la plante. C’est d’ailleurs sur cette constatation que sont basées, entre autre, toutes les techniques qui font appel au fractionnement de l’azote, comme c’est le cas n</w:t>
      </w:r>
      <w:r w:rsidR="00C56D93" w:rsidRPr="00D375F7">
        <w:rPr>
          <w:rFonts w:asciiTheme="majorBidi" w:hAnsiTheme="majorBidi" w:cstheme="majorBidi"/>
        </w:rPr>
        <w:t>o</w:t>
      </w:r>
      <w:r w:rsidRPr="00D375F7">
        <w:rPr>
          <w:rFonts w:asciiTheme="majorBidi" w:hAnsiTheme="majorBidi" w:cstheme="majorBidi"/>
        </w:rPr>
        <w:t>tamment pour les céréa</w:t>
      </w:r>
      <w:r w:rsidR="00C56D93" w:rsidRPr="00D375F7">
        <w:rPr>
          <w:rFonts w:asciiTheme="majorBidi" w:hAnsiTheme="majorBidi" w:cstheme="majorBidi"/>
        </w:rPr>
        <w:t>les.</w:t>
      </w:r>
    </w:p>
    <w:p w:rsidR="00C56D93" w:rsidRPr="00D375F7" w:rsidRDefault="00C56D93" w:rsidP="00E07BED">
      <w:pPr>
        <w:jc w:val="both"/>
        <w:rPr>
          <w:rFonts w:asciiTheme="majorBidi" w:hAnsiTheme="majorBidi" w:cstheme="majorBidi"/>
        </w:rPr>
      </w:pPr>
      <w:r w:rsidRPr="00D375F7">
        <w:rPr>
          <w:rFonts w:asciiTheme="majorBidi" w:hAnsiTheme="majorBidi" w:cstheme="majorBidi"/>
        </w:rPr>
        <w:lastRenderedPageBreak/>
        <w:t>L’ion phosphorique migre très lentement dans le sol et on cite des valeurs de coefficients de diffusion de l’ordre de 5.10</w:t>
      </w:r>
      <w:r w:rsidRPr="00D375F7">
        <w:rPr>
          <w:rFonts w:asciiTheme="majorBidi" w:hAnsiTheme="majorBidi" w:cstheme="majorBidi"/>
          <w:vertAlign w:val="superscript"/>
        </w:rPr>
        <w:t xml:space="preserve">-9 </w:t>
      </w:r>
      <w:r w:rsidRPr="00D375F7">
        <w:rPr>
          <w:rFonts w:asciiTheme="majorBidi" w:hAnsiTheme="majorBidi" w:cstheme="majorBidi"/>
        </w:rPr>
        <w:t>cm/seconde. Cependant, l’ion phosphorique peut diffuser suffisamment vite pour expliquer le prélèvement</w:t>
      </w:r>
      <w:r w:rsidR="009B5BE6" w:rsidRPr="00D375F7">
        <w:rPr>
          <w:rFonts w:asciiTheme="majorBidi" w:hAnsiTheme="majorBidi" w:cstheme="majorBidi"/>
        </w:rPr>
        <w:t>, observé pendant plusieurs jours, par une jeune racine, et à la fin de cette période les racines auront exploré de nouveaux endroits</w:t>
      </w:r>
      <w:r w:rsidR="00E07BED" w:rsidRPr="00D375F7">
        <w:rPr>
          <w:rFonts w:asciiTheme="majorBidi" w:hAnsiTheme="majorBidi" w:cstheme="majorBidi"/>
        </w:rPr>
        <w:t xml:space="preserve"> dans le sol. Nous signalons, en passant, la technique du placement qui consiste à enrober certaines graines avec du P et du K, rapidement assimilables par les jeunes racines.</w:t>
      </w:r>
    </w:p>
    <w:p w:rsidR="00E07BED" w:rsidRPr="00D375F7" w:rsidRDefault="00E07BED" w:rsidP="00E07BED">
      <w:pPr>
        <w:jc w:val="both"/>
        <w:rPr>
          <w:rFonts w:asciiTheme="majorBidi" w:hAnsiTheme="majorBidi" w:cstheme="majorBidi"/>
        </w:rPr>
      </w:pPr>
      <w:r w:rsidRPr="00D375F7">
        <w:rPr>
          <w:rFonts w:asciiTheme="majorBidi" w:hAnsiTheme="majorBidi" w:cstheme="majorBidi"/>
        </w:rPr>
        <w:t>Les mesures effectuées montrent que le potassium se déplace environ 100 fois plus vite que le phosphore. On a effectué des mesures qui montrent que le potassium peut migrer latéralement à 19 cm de la localisation initiale dans le sol.</w:t>
      </w:r>
    </w:p>
    <w:p w:rsidR="0089274E" w:rsidRPr="00B970DF" w:rsidRDefault="008B2E8B" w:rsidP="00B970DF">
      <w:pPr>
        <w:jc w:val="both"/>
        <w:rPr>
          <w:rFonts w:asciiTheme="majorBidi" w:hAnsiTheme="majorBidi" w:cstheme="majorBidi"/>
        </w:rPr>
      </w:pPr>
      <w:r w:rsidRPr="00D375F7">
        <w:rPr>
          <w:rFonts w:asciiTheme="majorBidi" w:hAnsiTheme="majorBidi" w:cstheme="majorBidi"/>
        </w:rPr>
        <w:t xml:space="preserve">La différence de concentration dans la solution du sol entraîne une autre conséquence : au niveau de la racine, on trouve souvent des teneurs très différentes de ce qui se passe à quelques cm de celle-ci. En effet, la racine agit comme un filtre qui peut absorber préférentiellement certains éléments pour en laisser d’autres. On estime que le flux de masse transporte la majeure partie </w:t>
      </w:r>
      <w:r w:rsidR="00CB2574" w:rsidRPr="00D375F7">
        <w:rPr>
          <w:rFonts w:asciiTheme="majorBidi" w:hAnsiTheme="majorBidi" w:cstheme="majorBidi"/>
        </w:rPr>
        <w:t xml:space="preserve">de l’azote nécessaire aux cultures et leur fournit un surplus de </w:t>
      </w:r>
      <w:proofErr w:type="gramStart"/>
      <w:r w:rsidR="00CB2574" w:rsidRPr="00D375F7">
        <w:rPr>
          <w:rFonts w:asciiTheme="majorBidi" w:hAnsiTheme="majorBidi" w:cstheme="majorBidi"/>
        </w:rPr>
        <w:t>Ca</w:t>
      </w:r>
      <w:proofErr w:type="gramEnd"/>
      <w:r w:rsidR="00CB2574" w:rsidRPr="00D375F7">
        <w:rPr>
          <w:rFonts w:asciiTheme="majorBidi" w:hAnsiTheme="majorBidi" w:cstheme="majorBidi"/>
        </w:rPr>
        <w:t xml:space="preserve"> et Mg ; par contre moins de 10 % de P et moins de 20 % de K. Le reste du P et du K doit donc être </w:t>
      </w:r>
      <w:r w:rsidR="0094498B" w:rsidRPr="00D375F7">
        <w:rPr>
          <w:rFonts w:asciiTheme="majorBidi" w:hAnsiTheme="majorBidi" w:cstheme="majorBidi"/>
        </w:rPr>
        <w:t>fourni par diffusion. Les tableaux 11.8 et 11.9 visualisent cet état de chose.</w:t>
      </w:r>
    </w:p>
    <w:p w:rsidR="00400B3F" w:rsidRDefault="00400B3F" w:rsidP="00555D29">
      <w:pPr>
        <w:jc w:val="both"/>
        <w:rPr>
          <w:rFonts w:asciiTheme="majorBidi" w:hAnsiTheme="majorBidi" w:cstheme="majorBidi"/>
        </w:rPr>
      </w:pPr>
      <w:r w:rsidRPr="00D375F7">
        <w:rPr>
          <w:rFonts w:asciiTheme="majorBidi" w:hAnsiTheme="majorBidi" w:cstheme="majorBidi"/>
          <w:b/>
          <w:bCs/>
        </w:rPr>
        <w:t>Tableau11.8.</w:t>
      </w:r>
      <w:r w:rsidRPr="00D375F7">
        <w:rPr>
          <w:rFonts w:asciiTheme="majorBidi" w:hAnsiTheme="majorBidi" w:cstheme="majorBidi"/>
        </w:rPr>
        <w:t xml:space="preserve"> Ordre de grandeur des transports d’éléments nutritifs par les mouvement d’eau</w:t>
      </w:r>
      <w:r w:rsidR="00CB2574" w:rsidRPr="00D375F7">
        <w:rPr>
          <w:rFonts w:asciiTheme="majorBidi" w:hAnsiTheme="majorBidi" w:cstheme="majorBidi"/>
        </w:rPr>
        <w:t xml:space="preserve"> </w:t>
      </w:r>
    </w:p>
    <w:p w:rsidR="0089274E" w:rsidRPr="00D375F7" w:rsidRDefault="0089274E" w:rsidP="00555D29">
      <w:pPr>
        <w:jc w:val="both"/>
        <w:rPr>
          <w:rFonts w:asciiTheme="majorBidi" w:hAnsiTheme="majorBidi" w:cstheme="majorBidi"/>
        </w:rPr>
      </w:pPr>
    </w:p>
    <w:tbl>
      <w:tblPr>
        <w:tblStyle w:val="Grilledutableau"/>
        <w:tblW w:w="0" w:type="auto"/>
        <w:tblLook w:val="04A0" w:firstRow="1" w:lastRow="0" w:firstColumn="1" w:lastColumn="0" w:noHBand="0" w:noVBand="1"/>
      </w:tblPr>
      <w:tblGrid>
        <w:gridCol w:w="1812"/>
        <w:gridCol w:w="1812"/>
        <w:gridCol w:w="1812"/>
        <w:gridCol w:w="1813"/>
        <w:gridCol w:w="1813"/>
      </w:tblGrid>
      <w:tr w:rsidR="00400B3F" w:rsidRPr="00D375F7" w:rsidTr="00400B3F">
        <w:tc>
          <w:tcPr>
            <w:tcW w:w="1812" w:type="dxa"/>
          </w:tcPr>
          <w:p w:rsidR="00400B3F" w:rsidRPr="00D375F7" w:rsidRDefault="00400B3F" w:rsidP="00400B3F">
            <w:pPr>
              <w:jc w:val="both"/>
              <w:rPr>
                <w:rFonts w:asciiTheme="majorBidi" w:hAnsiTheme="majorBidi" w:cstheme="majorBidi"/>
                <w:b/>
                <w:bCs/>
              </w:rPr>
            </w:pPr>
            <w:r w:rsidRPr="00D375F7">
              <w:rPr>
                <w:rFonts w:asciiTheme="majorBidi" w:hAnsiTheme="majorBidi" w:cstheme="majorBidi"/>
                <w:b/>
                <w:bCs/>
              </w:rPr>
              <w:t>Eléments</w:t>
            </w:r>
          </w:p>
        </w:tc>
        <w:tc>
          <w:tcPr>
            <w:tcW w:w="1812" w:type="dxa"/>
          </w:tcPr>
          <w:p w:rsidR="00400B3F" w:rsidRPr="00D375F7" w:rsidRDefault="00400B3F" w:rsidP="00400B3F">
            <w:pPr>
              <w:jc w:val="both"/>
              <w:rPr>
                <w:rFonts w:asciiTheme="majorBidi" w:hAnsiTheme="majorBidi" w:cstheme="majorBidi"/>
                <w:b/>
                <w:bCs/>
              </w:rPr>
            </w:pPr>
            <w:r w:rsidRPr="00D375F7">
              <w:rPr>
                <w:rFonts w:asciiTheme="majorBidi" w:hAnsiTheme="majorBidi" w:cstheme="majorBidi"/>
                <w:b/>
                <w:bCs/>
              </w:rPr>
              <w:t>Concentration de la solution du sol, mg/l</w:t>
            </w:r>
          </w:p>
        </w:tc>
        <w:tc>
          <w:tcPr>
            <w:tcW w:w="1812" w:type="dxa"/>
          </w:tcPr>
          <w:p w:rsidR="00400B3F" w:rsidRPr="00D375F7" w:rsidRDefault="00400B3F" w:rsidP="00400B3F">
            <w:pPr>
              <w:jc w:val="both"/>
              <w:rPr>
                <w:rFonts w:asciiTheme="majorBidi" w:hAnsiTheme="majorBidi" w:cstheme="majorBidi"/>
                <w:b/>
                <w:bCs/>
              </w:rPr>
            </w:pPr>
            <w:r w:rsidRPr="00D375F7">
              <w:rPr>
                <w:rFonts w:asciiTheme="majorBidi" w:hAnsiTheme="majorBidi" w:cstheme="majorBidi"/>
                <w:b/>
                <w:bCs/>
              </w:rPr>
              <w:t>Transport par 3 000 t d’eau, kg d’élément/ha</w:t>
            </w:r>
          </w:p>
        </w:tc>
        <w:tc>
          <w:tcPr>
            <w:tcW w:w="1813" w:type="dxa"/>
          </w:tcPr>
          <w:p w:rsidR="00400B3F" w:rsidRPr="00D375F7" w:rsidRDefault="00400B3F" w:rsidP="00400B3F">
            <w:pPr>
              <w:jc w:val="both"/>
              <w:rPr>
                <w:rFonts w:asciiTheme="majorBidi" w:hAnsiTheme="majorBidi" w:cstheme="majorBidi"/>
                <w:b/>
                <w:bCs/>
              </w:rPr>
            </w:pPr>
            <w:r w:rsidRPr="00D375F7">
              <w:rPr>
                <w:rFonts w:asciiTheme="majorBidi" w:hAnsiTheme="majorBidi" w:cstheme="majorBidi"/>
                <w:b/>
                <w:bCs/>
              </w:rPr>
              <w:t xml:space="preserve">Besoins d’une culture kg/ha (ex. : céréale)  </w:t>
            </w:r>
          </w:p>
        </w:tc>
        <w:tc>
          <w:tcPr>
            <w:tcW w:w="1813" w:type="dxa"/>
          </w:tcPr>
          <w:p w:rsidR="00400B3F" w:rsidRPr="00D375F7" w:rsidRDefault="00400B3F" w:rsidP="00400B3F">
            <w:pPr>
              <w:jc w:val="both"/>
              <w:rPr>
                <w:rFonts w:asciiTheme="majorBidi" w:hAnsiTheme="majorBidi" w:cstheme="majorBidi"/>
                <w:b/>
                <w:bCs/>
              </w:rPr>
            </w:pPr>
            <w:r w:rsidRPr="00D375F7">
              <w:rPr>
                <w:rFonts w:asciiTheme="majorBidi" w:hAnsiTheme="majorBidi" w:cstheme="majorBidi"/>
                <w:b/>
                <w:bCs/>
              </w:rPr>
              <w:t>Importance du transport par rapport aux besoins</w:t>
            </w:r>
          </w:p>
        </w:tc>
      </w:tr>
      <w:tr w:rsidR="00400B3F" w:rsidRPr="00D375F7" w:rsidTr="00400B3F">
        <w:tc>
          <w:tcPr>
            <w:tcW w:w="1812" w:type="dxa"/>
          </w:tcPr>
          <w:p w:rsidR="00A17CD0" w:rsidRPr="00D375F7" w:rsidRDefault="00A17CD0" w:rsidP="00A17CD0">
            <w:pPr>
              <w:jc w:val="center"/>
              <w:rPr>
                <w:rFonts w:asciiTheme="majorBidi" w:hAnsiTheme="majorBidi" w:cstheme="majorBidi"/>
              </w:rPr>
            </w:pPr>
          </w:p>
          <w:p w:rsidR="00400B3F" w:rsidRPr="00D375F7" w:rsidRDefault="00400B3F" w:rsidP="00A17CD0">
            <w:pPr>
              <w:jc w:val="center"/>
              <w:rPr>
                <w:rFonts w:asciiTheme="majorBidi" w:hAnsiTheme="majorBidi" w:cstheme="majorBidi"/>
              </w:rPr>
            </w:pPr>
            <w:r w:rsidRPr="00D375F7">
              <w:rPr>
                <w:rFonts w:asciiTheme="majorBidi" w:hAnsiTheme="majorBidi" w:cstheme="majorBidi"/>
              </w:rPr>
              <w:t>P</w:t>
            </w:r>
          </w:p>
          <w:p w:rsidR="00400B3F" w:rsidRPr="00D375F7" w:rsidRDefault="00400B3F" w:rsidP="00A17CD0">
            <w:pPr>
              <w:jc w:val="center"/>
              <w:rPr>
                <w:rFonts w:asciiTheme="majorBidi" w:hAnsiTheme="majorBidi" w:cstheme="majorBidi"/>
              </w:rPr>
            </w:pPr>
            <w:r w:rsidRPr="00D375F7">
              <w:rPr>
                <w:rFonts w:asciiTheme="majorBidi" w:hAnsiTheme="majorBidi" w:cstheme="majorBidi"/>
              </w:rPr>
              <w:t>K</w:t>
            </w:r>
          </w:p>
          <w:p w:rsidR="009A44D3" w:rsidRPr="00D375F7" w:rsidRDefault="009A44D3" w:rsidP="00A17CD0">
            <w:pPr>
              <w:jc w:val="center"/>
              <w:rPr>
                <w:rFonts w:asciiTheme="majorBidi" w:hAnsiTheme="majorBidi" w:cstheme="majorBidi"/>
              </w:rPr>
            </w:pPr>
            <w:proofErr w:type="gramStart"/>
            <w:r w:rsidRPr="00D375F7">
              <w:rPr>
                <w:rFonts w:asciiTheme="majorBidi" w:hAnsiTheme="majorBidi" w:cstheme="majorBidi"/>
              </w:rPr>
              <w:t>Ca</w:t>
            </w:r>
            <w:proofErr w:type="gramEnd"/>
          </w:p>
          <w:p w:rsidR="009A44D3" w:rsidRPr="00D375F7" w:rsidRDefault="009A44D3" w:rsidP="00A17CD0">
            <w:pPr>
              <w:jc w:val="center"/>
              <w:rPr>
                <w:rFonts w:asciiTheme="majorBidi" w:hAnsiTheme="majorBidi" w:cstheme="majorBidi"/>
              </w:rPr>
            </w:pPr>
          </w:p>
          <w:p w:rsidR="009A44D3" w:rsidRPr="00D375F7" w:rsidRDefault="009A44D3" w:rsidP="00A17CD0">
            <w:pPr>
              <w:jc w:val="center"/>
              <w:rPr>
                <w:rFonts w:asciiTheme="majorBidi" w:hAnsiTheme="majorBidi" w:cstheme="majorBidi"/>
              </w:rPr>
            </w:pPr>
            <w:r w:rsidRPr="00D375F7">
              <w:rPr>
                <w:rFonts w:asciiTheme="majorBidi" w:hAnsiTheme="majorBidi" w:cstheme="majorBidi"/>
              </w:rPr>
              <w:t>Mg</w:t>
            </w:r>
          </w:p>
        </w:tc>
        <w:tc>
          <w:tcPr>
            <w:tcW w:w="1812" w:type="dxa"/>
          </w:tcPr>
          <w:p w:rsidR="00A17CD0" w:rsidRPr="00D375F7" w:rsidRDefault="00A17CD0" w:rsidP="00A17CD0">
            <w:pPr>
              <w:jc w:val="center"/>
              <w:rPr>
                <w:rFonts w:asciiTheme="majorBidi" w:hAnsiTheme="majorBidi" w:cstheme="majorBidi"/>
              </w:rPr>
            </w:pPr>
          </w:p>
          <w:p w:rsidR="00400B3F" w:rsidRPr="00D375F7" w:rsidRDefault="00400B3F" w:rsidP="00A17CD0">
            <w:pPr>
              <w:jc w:val="center"/>
              <w:rPr>
                <w:rFonts w:asciiTheme="majorBidi" w:hAnsiTheme="majorBidi" w:cstheme="majorBidi"/>
              </w:rPr>
            </w:pPr>
            <w:r w:rsidRPr="00D375F7">
              <w:rPr>
                <w:rFonts w:asciiTheme="majorBidi" w:hAnsiTheme="majorBidi" w:cstheme="majorBidi"/>
              </w:rPr>
              <w:t>0.2</w:t>
            </w:r>
          </w:p>
          <w:p w:rsidR="009A44D3" w:rsidRPr="00D375F7" w:rsidRDefault="009A44D3" w:rsidP="00A17CD0">
            <w:pPr>
              <w:jc w:val="center"/>
              <w:rPr>
                <w:rFonts w:asciiTheme="majorBidi" w:hAnsiTheme="majorBidi" w:cstheme="majorBidi"/>
              </w:rPr>
            </w:pPr>
            <w:r w:rsidRPr="00D375F7">
              <w:rPr>
                <w:rFonts w:asciiTheme="majorBidi" w:hAnsiTheme="majorBidi" w:cstheme="majorBidi"/>
              </w:rPr>
              <w:t>10</w:t>
            </w:r>
          </w:p>
          <w:p w:rsidR="009A44D3" w:rsidRPr="00D375F7" w:rsidRDefault="009A44D3" w:rsidP="00A17CD0">
            <w:pPr>
              <w:jc w:val="center"/>
              <w:rPr>
                <w:rFonts w:asciiTheme="majorBidi" w:hAnsiTheme="majorBidi" w:cstheme="majorBidi"/>
              </w:rPr>
            </w:pPr>
            <w:r w:rsidRPr="00D375F7">
              <w:rPr>
                <w:rFonts w:asciiTheme="majorBidi" w:hAnsiTheme="majorBidi" w:cstheme="majorBidi"/>
              </w:rPr>
              <w:t>200</w:t>
            </w:r>
          </w:p>
          <w:p w:rsidR="009A44D3" w:rsidRPr="00D375F7" w:rsidRDefault="009A44D3" w:rsidP="00A17CD0">
            <w:pPr>
              <w:jc w:val="center"/>
              <w:rPr>
                <w:rFonts w:asciiTheme="majorBidi" w:hAnsiTheme="majorBidi" w:cstheme="majorBidi"/>
              </w:rPr>
            </w:pPr>
          </w:p>
          <w:p w:rsidR="009A44D3" w:rsidRPr="00D375F7" w:rsidRDefault="009A44D3" w:rsidP="00A17CD0">
            <w:pPr>
              <w:jc w:val="center"/>
              <w:rPr>
                <w:rFonts w:asciiTheme="majorBidi" w:hAnsiTheme="majorBidi" w:cstheme="majorBidi"/>
              </w:rPr>
            </w:pPr>
            <w:r w:rsidRPr="00D375F7">
              <w:rPr>
                <w:rFonts w:asciiTheme="majorBidi" w:hAnsiTheme="majorBidi" w:cstheme="majorBidi"/>
              </w:rPr>
              <w:t>25</w:t>
            </w:r>
          </w:p>
        </w:tc>
        <w:tc>
          <w:tcPr>
            <w:tcW w:w="1812" w:type="dxa"/>
          </w:tcPr>
          <w:p w:rsidR="00A17CD0" w:rsidRPr="00D375F7" w:rsidRDefault="00A17CD0" w:rsidP="00A17CD0">
            <w:pPr>
              <w:jc w:val="center"/>
              <w:rPr>
                <w:rFonts w:asciiTheme="majorBidi" w:hAnsiTheme="majorBidi" w:cstheme="majorBidi"/>
              </w:rPr>
            </w:pPr>
          </w:p>
          <w:p w:rsidR="00400B3F" w:rsidRPr="00D375F7" w:rsidRDefault="00400B3F" w:rsidP="00A17CD0">
            <w:pPr>
              <w:jc w:val="center"/>
              <w:rPr>
                <w:rFonts w:asciiTheme="majorBidi" w:hAnsiTheme="majorBidi" w:cstheme="majorBidi"/>
              </w:rPr>
            </w:pPr>
            <w:r w:rsidRPr="00D375F7">
              <w:rPr>
                <w:rFonts w:asciiTheme="majorBidi" w:hAnsiTheme="majorBidi" w:cstheme="majorBidi"/>
              </w:rPr>
              <w:t>0.6</w:t>
            </w:r>
          </w:p>
          <w:p w:rsidR="009A44D3" w:rsidRPr="00D375F7" w:rsidRDefault="009A44D3" w:rsidP="00A17CD0">
            <w:pPr>
              <w:jc w:val="center"/>
              <w:rPr>
                <w:rFonts w:asciiTheme="majorBidi" w:hAnsiTheme="majorBidi" w:cstheme="majorBidi"/>
              </w:rPr>
            </w:pPr>
            <w:r w:rsidRPr="00D375F7">
              <w:rPr>
                <w:rFonts w:asciiTheme="majorBidi" w:hAnsiTheme="majorBidi" w:cstheme="majorBidi"/>
              </w:rPr>
              <w:t>30</w:t>
            </w:r>
          </w:p>
          <w:p w:rsidR="009A44D3" w:rsidRPr="00D375F7" w:rsidRDefault="009A44D3" w:rsidP="00A17CD0">
            <w:pPr>
              <w:jc w:val="center"/>
              <w:rPr>
                <w:rFonts w:asciiTheme="majorBidi" w:hAnsiTheme="majorBidi" w:cstheme="majorBidi"/>
              </w:rPr>
            </w:pPr>
            <w:r w:rsidRPr="00D375F7">
              <w:rPr>
                <w:rFonts w:asciiTheme="majorBidi" w:hAnsiTheme="majorBidi" w:cstheme="majorBidi"/>
              </w:rPr>
              <w:t>600</w:t>
            </w:r>
          </w:p>
          <w:p w:rsidR="009A44D3" w:rsidRPr="00D375F7" w:rsidRDefault="009A44D3" w:rsidP="00A17CD0">
            <w:pPr>
              <w:jc w:val="center"/>
              <w:rPr>
                <w:rFonts w:asciiTheme="majorBidi" w:hAnsiTheme="majorBidi" w:cstheme="majorBidi"/>
              </w:rPr>
            </w:pPr>
          </w:p>
          <w:p w:rsidR="009A44D3" w:rsidRPr="00D375F7" w:rsidRDefault="009A44D3" w:rsidP="00A17CD0">
            <w:pPr>
              <w:jc w:val="center"/>
              <w:rPr>
                <w:rFonts w:asciiTheme="majorBidi" w:hAnsiTheme="majorBidi" w:cstheme="majorBidi"/>
              </w:rPr>
            </w:pPr>
            <w:r w:rsidRPr="00D375F7">
              <w:rPr>
                <w:rFonts w:asciiTheme="majorBidi" w:hAnsiTheme="majorBidi" w:cstheme="majorBidi"/>
              </w:rPr>
              <w:t>75</w:t>
            </w:r>
          </w:p>
        </w:tc>
        <w:tc>
          <w:tcPr>
            <w:tcW w:w="1813" w:type="dxa"/>
          </w:tcPr>
          <w:p w:rsidR="00A17CD0" w:rsidRPr="00D375F7" w:rsidRDefault="00A17CD0" w:rsidP="00A17CD0">
            <w:pPr>
              <w:jc w:val="center"/>
              <w:rPr>
                <w:rFonts w:asciiTheme="majorBidi" w:hAnsiTheme="majorBidi" w:cstheme="majorBidi"/>
              </w:rPr>
            </w:pPr>
          </w:p>
          <w:p w:rsidR="00400B3F" w:rsidRPr="00D375F7" w:rsidRDefault="00400B3F" w:rsidP="00A17CD0">
            <w:pPr>
              <w:jc w:val="center"/>
              <w:rPr>
                <w:rFonts w:asciiTheme="majorBidi" w:hAnsiTheme="majorBidi" w:cstheme="majorBidi"/>
              </w:rPr>
            </w:pPr>
            <w:r w:rsidRPr="00D375F7">
              <w:rPr>
                <w:rFonts w:asciiTheme="majorBidi" w:hAnsiTheme="majorBidi" w:cstheme="majorBidi"/>
              </w:rPr>
              <w:t>25</w:t>
            </w:r>
          </w:p>
          <w:p w:rsidR="009A44D3" w:rsidRPr="00D375F7" w:rsidRDefault="009A44D3" w:rsidP="00A17CD0">
            <w:pPr>
              <w:jc w:val="center"/>
              <w:rPr>
                <w:rFonts w:asciiTheme="majorBidi" w:hAnsiTheme="majorBidi" w:cstheme="majorBidi"/>
              </w:rPr>
            </w:pPr>
            <w:r w:rsidRPr="00D375F7">
              <w:rPr>
                <w:rFonts w:asciiTheme="majorBidi" w:hAnsiTheme="majorBidi" w:cstheme="majorBidi"/>
              </w:rPr>
              <w:t>120</w:t>
            </w:r>
          </w:p>
          <w:p w:rsidR="009A44D3" w:rsidRPr="00D375F7" w:rsidRDefault="009A44D3" w:rsidP="00A17CD0">
            <w:pPr>
              <w:jc w:val="center"/>
              <w:rPr>
                <w:rFonts w:asciiTheme="majorBidi" w:hAnsiTheme="majorBidi" w:cstheme="majorBidi"/>
              </w:rPr>
            </w:pPr>
            <w:r w:rsidRPr="00D375F7">
              <w:rPr>
                <w:rFonts w:asciiTheme="majorBidi" w:hAnsiTheme="majorBidi" w:cstheme="majorBidi"/>
              </w:rPr>
              <w:t>75</w:t>
            </w:r>
          </w:p>
          <w:p w:rsidR="009A44D3" w:rsidRPr="00D375F7" w:rsidRDefault="009A44D3" w:rsidP="00A17CD0">
            <w:pPr>
              <w:jc w:val="center"/>
              <w:rPr>
                <w:rFonts w:asciiTheme="majorBidi" w:hAnsiTheme="majorBidi" w:cstheme="majorBidi"/>
              </w:rPr>
            </w:pPr>
          </w:p>
          <w:p w:rsidR="009A44D3" w:rsidRPr="00D375F7" w:rsidRDefault="009A44D3" w:rsidP="00A17CD0">
            <w:pPr>
              <w:jc w:val="center"/>
              <w:rPr>
                <w:rFonts w:asciiTheme="majorBidi" w:hAnsiTheme="majorBidi" w:cstheme="majorBidi"/>
              </w:rPr>
            </w:pPr>
            <w:r w:rsidRPr="00D375F7">
              <w:rPr>
                <w:rFonts w:asciiTheme="majorBidi" w:hAnsiTheme="majorBidi" w:cstheme="majorBidi"/>
              </w:rPr>
              <w:t>20</w:t>
            </w:r>
          </w:p>
        </w:tc>
        <w:tc>
          <w:tcPr>
            <w:tcW w:w="1813" w:type="dxa"/>
          </w:tcPr>
          <w:p w:rsidR="00555D29" w:rsidRPr="00D375F7" w:rsidRDefault="00555D29" w:rsidP="00400B3F">
            <w:pPr>
              <w:jc w:val="both"/>
              <w:rPr>
                <w:rFonts w:asciiTheme="majorBidi" w:hAnsiTheme="majorBidi" w:cstheme="majorBidi"/>
              </w:rPr>
            </w:pPr>
          </w:p>
          <w:p w:rsidR="00400B3F" w:rsidRPr="00D375F7" w:rsidRDefault="009A44D3" w:rsidP="00400B3F">
            <w:pPr>
              <w:jc w:val="both"/>
              <w:rPr>
                <w:rFonts w:asciiTheme="majorBidi" w:hAnsiTheme="majorBidi" w:cstheme="majorBidi"/>
              </w:rPr>
            </w:pPr>
            <w:proofErr w:type="gramStart"/>
            <w:r w:rsidRPr="00D375F7">
              <w:rPr>
                <w:rFonts w:asciiTheme="majorBidi" w:hAnsiTheme="majorBidi" w:cstheme="majorBidi"/>
              </w:rPr>
              <w:t>t</w:t>
            </w:r>
            <w:r w:rsidR="00400B3F" w:rsidRPr="00D375F7">
              <w:rPr>
                <w:rFonts w:asciiTheme="majorBidi" w:hAnsiTheme="majorBidi" w:cstheme="majorBidi"/>
              </w:rPr>
              <w:t>rès</w:t>
            </w:r>
            <w:proofErr w:type="gramEnd"/>
            <w:r w:rsidR="00400B3F" w:rsidRPr="00D375F7">
              <w:rPr>
                <w:rFonts w:asciiTheme="majorBidi" w:hAnsiTheme="majorBidi" w:cstheme="majorBidi"/>
              </w:rPr>
              <w:t xml:space="preserve"> insuffisant</w:t>
            </w:r>
          </w:p>
          <w:p w:rsidR="009A44D3" w:rsidRPr="00D375F7" w:rsidRDefault="009A44D3" w:rsidP="00400B3F">
            <w:pPr>
              <w:jc w:val="both"/>
              <w:rPr>
                <w:rFonts w:asciiTheme="majorBidi" w:hAnsiTheme="majorBidi" w:cstheme="majorBidi"/>
              </w:rPr>
            </w:pPr>
            <w:proofErr w:type="gramStart"/>
            <w:r w:rsidRPr="00D375F7">
              <w:rPr>
                <w:rFonts w:asciiTheme="majorBidi" w:hAnsiTheme="majorBidi" w:cstheme="majorBidi"/>
              </w:rPr>
              <w:t>insuffisant</w:t>
            </w:r>
            <w:proofErr w:type="gramEnd"/>
          </w:p>
          <w:p w:rsidR="009A44D3" w:rsidRPr="00D375F7" w:rsidRDefault="009A44D3" w:rsidP="00400B3F">
            <w:pPr>
              <w:jc w:val="both"/>
              <w:rPr>
                <w:rFonts w:asciiTheme="majorBidi" w:hAnsiTheme="majorBidi" w:cstheme="majorBidi"/>
              </w:rPr>
            </w:pPr>
            <w:proofErr w:type="gramStart"/>
            <w:r w:rsidRPr="00D375F7">
              <w:rPr>
                <w:rFonts w:asciiTheme="majorBidi" w:hAnsiTheme="majorBidi" w:cstheme="majorBidi"/>
              </w:rPr>
              <w:t>largement</w:t>
            </w:r>
            <w:proofErr w:type="gramEnd"/>
            <w:r w:rsidRPr="00D375F7">
              <w:rPr>
                <w:rFonts w:asciiTheme="majorBidi" w:hAnsiTheme="majorBidi" w:cstheme="majorBidi"/>
              </w:rPr>
              <w:t xml:space="preserve"> excessif</w:t>
            </w:r>
          </w:p>
          <w:p w:rsidR="009A44D3" w:rsidRPr="00D375F7" w:rsidRDefault="00555D29" w:rsidP="00400B3F">
            <w:pPr>
              <w:jc w:val="both"/>
              <w:rPr>
                <w:rFonts w:asciiTheme="majorBidi" w:hAnsiTheme="majorBidi" w:cstheme="majorBidi"/>
              </w:rPr>
            </w:pPr>
            <w:proofErr w:type="gramStart"/>
            <w:r w:rsidRPr="00D375F7">
              <w:rPr>
                <w:rFonts w:asciiTheme="majorBidi" w:hAnsiTheme="majorBidi" w:cstheme="majorBidi"/>
              </w:rPr>
              <w:t>e</w:t>
            </w:r>
            <w:r w:rsidR="009A44D3" w:rsidRPr="00D375F7">
              <w:rPr>
                <w:rFonts w:asciiTheme="majorBidi" w:hAnsiTheme="majorBidi" w:cstheme="majorBidi"/>
              </w:rPr>
              <w:t>xcessif</w:t>
            </w:r>
            <w:proofErr w:type="gramEnd"/>
          </w:p>
          <w:p w:rsidR="00555D29" w:rsidRPr="00D375F7" w:rsidRDefault="00555D29" w:rsidP="00400B3F">
            <w:pPr>
              <w:jc w:val="both"/>
              <w:rPr>
                <w:rFonts w:asciiTheme="majorBidi" w:hAnsiTheme="majorBidi" w:cstheme="majorBidi"/>
              </w:rPr>
            </w:pPr>
          </w:p>
        </w:tc>
      </w:tr>
    </w:tbl>
    <w:p w:rsidR="00B970DF" w:rsidRDefault="00B970DF" w:rsidP="00B970DF">
      <w:pPr>
        <w:ind w:firstLine="708"/>
        <w:jc w:val="center"/>
        <w:rPr>
          <w:rFonts w:asciiTheme="majorBidi" w:hAnsiTheme="majorBidi" w:cstheme="majorBidi"/>
          <w:b/>
          <w:bCs/>
        </w:rPr>
      </w:pPr>
    </w:p>
    <w:p w:rsidR="00346754" w:rsidRDefault="00555D29" w:rsidP="00B970DF">
      <w:pPr>
        <w:ind w:firstLine="708"/>
        <w:jc w:val="center"/>
        <w:rPr>
          <w:rFonts w:asciiTheme="majorBidi" w:hAnsiTheme="majorBidi" w:cstheme="majorBidi"/>
        </w:rPr>
      </w:pPr>
      <w:bookmarkStart w:id="0" w:name="_GoBack"/>
      <w:bookmarkEnd w:id="0"/>
      <w:r w:rsidRPr="00D375F7">
        <w:rPr>
          <w:rFonts w:asciiTheme="majorBidi" w:hAnsiTheme="majorBidi" w:cstheme="majorBidi"/>
          <w:b/>
          <w:bCs/>
        </w:rPr>
        <w:t xml:space="preserve">Tableau 11.9. </w:t>
      </w:r>
      <w:r w:rsidRPr="00D375F7">
        <w:rPr>
          <w:rFonts w:asciiTheme="majorBidi" w:hAnsiTheme="majorBidi" w:cstheme="majorBidi"/>
        </w:rPr>
        <w:t xml:space="preserve">Quantités d’éléments majeurs disponibles en fonction des besoins </w:t>
      </w:r>
      <w:r w:rsidR="00693945" w:rsidRPr="00D375F7">
        <w:rPr>
          <w:rFonts w:asciiTheme="majorBidi" w:hAnsiTheme="majorBidi" w:cstheme="majorBidi"/>
        </w:rPr>
        <w:t xml:space="preserve">                         </w:t>
      </w:r>
      <w:r w:rsidR="0089274E">
        <w:rPr>
          <w:rFonts w:asciiTheme="majorBidi" w:hAnsiTheme="majorBidi" w:cstheme="majorBidi"/>
        </w:rPr>
        <w:t xml:space="preserve">     </w:t>
      </w:r>
      <w:r w:rsidR="00693945" w:rsidRPr="00D375F7">
        <w:rPr>
          <w:rFonts w:asciiTheme="majorBidi" w:hAnsiTheme="majorBidi" w:cstheme="majorBidi"/>
        </w:rPr>
        <w:t xml:space="preserve"> </w:t>
      </w:r>
      <w:r w:rsidRPr="00D375F7">
        <w:rPr>
          <w:rFonts w:asciiTheme="majorBidi" w:hAnsiTheme="majorBidi" w:cstheme="majorBidi"/>
        </w:rPr>
        <w:t>du végétal</w:t>
      </w:r>
    </w:p>
    <w:p w:rsidR="0089274E" w:rsidRPr="00D375F7" w:rsidRDefault="0089274E" w:rsidP="00555D29">
      <w:pPr>
        <w:jc w:val="center"/>
        <w:rPr>
          <w:rFonts w:asciiTheme="majorBidi" w:hAnsiTheme="majorBidi" w:cstheme="majorBidi"/>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10"/>
        <w:gridCol w:w="1785"/>
        <w:gridCol w:w="1770"/>
        <w:gridCol w:w="1560"/>
        <w:gridCol w:w="1650"/>
      </w:tblGrid>
      <w:tr w:rsidR="00693945" w:rsidRPr="00D375F7" w:rsidTr="00693945">
        <w:trPr>
          <w:trHeight w:val="225"/>
        </w:trPr>
        <w:tc>
          <w:tcPr>
            <w:tcW w:w="2010" w:type="dxa"/>
            <w:vMerge w:val="restart"/>
          </w:tcPr>
          <w:p w:rsidR="00693945" w:rsidRPr="00D375F7" w:rsidRDefault="00693945" w:rsidP="00346754">
            <w:pPr>
              <w:jc w:val="both"/>
              <w:rPr>
                <w:rFonts w:asciiTheme="majorBidi" w:hAnsiTheme="majorBidi" w:cstheme="majorBidi"/>
              </w:rPr>
            </w:pPr>
            <w:r w:rsidRPr="00D375F7">
              <w:rPr>
                <w:rFonts w:asciiTheme="majorBidi" w:hAnsiTheme="majorBidi" w:cstheme="majorBidi"/>
              </w:rPr>
              <w:t>Elément considéré</w:t>
            </w:r>
          </w:p>
        </w:tc>
        <w:tc>
          <w:tcPr>
            <w:tcW w:w="3555" w:type="dxa"/>
            <w:gridSpan w:val="2"/>
          </w:tcPr>
          <w:p w:rsidR="00693945" w:rsidRPr="00D375F7" w:rsidRDefault="00693945" w:rsidP="00693945">
            <w:pPr>
              <w:jc w:val="center"/>
              <w:rPr>
                <w:rFonts w:asciiTheme="majorBidi" w:hAnsiTheme="majorBidi" w:cstheme="majorBidi"/>
                <w:b/>
                <w:bCs/>
              </w:rPr>
            </w:pPr>
            <w:r w:rsidRPr="00D375F7">
              <w:rPr>
                <w:rFonts w:asciiTheme="majorBidi" w:hAnsiTheme="majorBidi" w:cstheme="majorBidi"/>
                <w:b/>
                <w:bCs/>
              </w:rPr>
              <w:t>Quantités disponibles</w:t>
            </w:r>
          </w:p>
        </w:tc>
        <w:tc>
          <w:tcPr>
            <w:tcW w:w="3210" w:type="dxa"/>
            <w:gridSpan w:val="2"/>
          </w:tcPr>
          <w:p w:rsidR="00693945" w:rsidRPr="00D375F7" w:rsidRDefault="00693945" w:rsidP="00693945">
            <w:pPr>
              <w:jc w:val="center"/>
              <w:rPr>
                <w:rFonts w:asciiTheme="majorBidi" w:hAnsiTheme="majorBidi" w:cstheme="majorBidi"/>
                <w:b/>
                <w:bCs/>
              </w:rPr>
            </w:pPr>
            <w:r w:rsidRPr="00D375F7">
              <w:rPr>
                <w:rFonts w:asciiTheme="majorBidi" w:hAnsiTheme="majorBidi" w:cstheme="majorBidi"/>
                <w:b/>
                <w:bCs/>
              </w:rPr>
              <w:t>% du total nécessaire aux       plantes</w:t>
            </w:r>
          </w:p>
        </w:tc>
      </w:tr>
      <w:tr w:rsidR="00693945" w:rsidRPr="00D375F7" w:rsidTr="00693945">
        <w:trPr>
          <w:trHeight w:val="240"/>
        </w:trPr>
        <w:tc>
          <w:tcPr>
            <w:tcW w:w="2010" w:type="dxa"/>
            <w:vMerge/>
          </w:tcPr>
          <w:p w:rsidR="00693945" w:rsidRPr="00D375F7" w:rsidRDefault="00693945" w:rsidP="00346754">
            <w:pPr>
              <w:jc w:val="both"/>
              <w:rPr>
                <w:rFonts w:asciiTheme="majorBidi" w:hAnsiTheme="majorBidi" w:cstheme="majorBidi"/>
              </w:rPr>
            </w:pPr>
          </w:p>
        </w:tc>
        <w:tc>
          <w:tcPr>
            <w:tcW w:w="1785" w:type="dxa"/>
          </w:tcPr>
          <w:p w:rsidR="00693945" w:rsidRPr="00D375F7" w:rsidRDefault="00693945" w:rsidP="00693945">
            <w:pPr>
              <w:jc w:val="center"/>
              <w:rPr>
                <w:rFonts w:asciiTheme="majorBidi" w:hAnsiTheme="majorBidi" w:cstheme="majorBidi"/>
              </w:rPr>
            </w:pPr>
            <w:r w:rsidRPr="00D375F7">
              <w:rPr>
                <w:rFonts w:asciiTheme="majorBidi" w:hAnsiTheme="majorBidi" w:cstheme="majorBidi"/>
              </w:rPr>
              <w:t>dans la couche fertile du sol (kg/ha)</w:t>
            </w:r>
          </w:p>
        </w:tc>
        <w:tc>
          <w:tcPr>
            <w:tcW w:w="1770" w:type="dxa"/>
          </w:tcPr>
          <w:p w:rsidR="00693945" w:rsidRPr="00D375F7" w:rsidRDefault="00693945" w:rsidP="00693945">
            <w:pPr>
              <w:jc w:val="center"/>
              <w:rPr>
                <w:rFonts w:asciiTheme="majorBidi" w:hAnsiTheme="majorBidi" w:cstheme="majorBidi"/>
              </w:rPr>
            </w:pPr>
            <w:r w:rsidRPr="00D375F7">
              <w:rPr>
                <w:rFonts w:asciiTheme="majorBidi" w:hAnsiTheme="majorBidi" w:cstheme="majorBidi"/>
              </w:rPr>
              <w:t>Dans l’eau du sol (ppm)</w:t>
            </w:r>
          </w:p>
        </w:tc>
        <w:tc>
          <w:tcPr>
            <w:tcW w:w="1560" w:type="dxa"/>
          </w:tcPr>
          <w:p w:rsidR="00693945" w:rsidRPr="00D375F7" w:rsidRDefault="00925775" w:rsidP="00925775">
            <w:pPr>
              <w:jc w:val="center"/>
              <w:rPr>
                <w:rFonts w:asciiTheme="majorBidi" w:hAnsiTheme="majorBidi" w:cstheme="majorBidi"/>
              </w:rPr>
            </w:pPr>
            <w:r w:rsidRPr="00D375F7">
              <w:rPr>
                <w:rFonts w:asciiTheme="majorBidi" w:hAnsiTheme="majorBidi" w:cstheme="majorBidi"/>
              </w:rPr>
              <w:t>intercepté par les racines</w:t>
            </w:r>
          </w:p>
        </w:tc>
        <w:tc>
          <w:tcPr>
            <w:tcW w:w="1650" w:type="dxa"/>
          </w:tcPr>
          <w:p w:rsidR="00693945" w:rsidRPr="00D375F7" w:rsidRDefault="00925775" w:rsidP="00925775">
            <w:pPr>
              <w:jc w:val="center"/>
              <w:rPr>
                <w:rFonts w:asciiTheme="majorBidi" w:hAnsiTheme="majorBidi" w:cstheme="majorBidi"/>
              </w:rPr>
            </w:pPr>
            <w:r w:rsidRPr="00D375F7">
              <w:rPr>
                <w:rFonts w:asciiTheme="majorBidi" w:hAnsiTheme="majorBidi" w:cstheme="majorBidi"/>
              </w:rPr>
              <w:t>Transporté jusqu’aux racines par l’eau courante</w:t>
            </w:r>
          </w:p>
        </w:tc>
      </w:tr>
      <w:tr w:rsidR="00693945" w:rsidRPr="00D375F7" w:rsidTr="00693945">
        <w:trPr>
          <w:trHeight w:val="210"/>
        </w:trPr>
        <w:tc>
          <w:tcPr>
            <w:tcW w:w="2010" w:type="dxa"/>
          </w:tcPr>
          <w:p w:rsidR="00191F80" w:rsidRPr="00D375F7" w:rsidRDefault="00191F80" w:rsidP="0089274E">
            <w:pPr>
              <w:spacing w:after="0" w:line="240" w:lineRule="auto"/>
              <w:jc w:val="center"/>
              <w:rPr>
                <w:rFonts w:asciiTheme="majorBidi" w:hAnsiTheme="majorBidi" w:cstheme="majorBidi"/>
              </w:rPr>
            </w:pPr>
          </w:p>
          <w:p w:rsidR="00693945" w:rsidRPr="00D375F7" w:rsidRDefault="00925775" w:rsidP="0089274E">
            <w:pPr>
              <w:spacing w:after="0" w:line="240" w:lineRule="auto"/>
              <w:jc w:val="center"/>
              <w:rPr>
                <w:rFonts w:asciiTheme="majorBidi" w:hAnsiTheme="majorBidi" w:cstheme="majorBidi"/>
              </w:rPr>
            </w:pPr>
            <w:r w:rsidRPr="00D375F7">
              <w:rPr>
                <w:rFonts w:asciiTheme="majorBidi" w:hAnsiTheme="majorBidi" w:cstheme="majorBidi"/>
              </w:rPr>
              <w:t>N</w:t>
            </w:r>
          </w:p>
          <w:p w:rsidR="00925775" w:rsidRPr="00D375F7" w:rsidRDefault="00925775" w:rsidP="0089274E">
            <w:pPr>
              <w:spacing w:after="0" w:line="240" w:lineRule="auto"/>
              <w:jc w:val="center"/>
              <w:rPr>
                <w:rFonts w:asciiTheme="majorBidi" w:hAnsiTheme="majorBidi" w:cstheme="majorBidi"/>
              </w:rPr>
            </w:pPr>
            <w:r w:rsidRPr="00D375F7">
              <w:rPr>
                <w:rFonts w:asciiTheme="majorBidi" w:hAnsiTheme="majorBidi" w:cstheme="majorBidi"/>
              </w:rPr>
              <w:t>P</w:t>
            </w:r>
          </w:p>
          <w:p w:rsidR="00925775" w:rsidRPr="00D375F7" w:rsidRDefault="00925775" w:rsidP="0089274E">
            <w:pPr>
              <w:spacing w:after="0" w:line="240" w:lineRule="auto"/>
              <w:jc w:val="center"/>
              <w:rPr>
                <w:rFonts w:asciiTheme="majorBidi" w:hAnsiTheme="majorBidi" w:cstheme="majorBidi"/>
              </w:rPr>
            </w:pPr>
            <w:r w:rsidRPr="00D375F7">
              <w:rPr>
                <w:rFonts w:asciiTheme="majorBidi" w:hAnsiTheme="majorBidi" w:cstheme="majorBidi"/>
              </w:rPr>
              <w:t>K</w:t>
            </w:r>
          </w:p>
          <w:p w:rsidR="00925775" w:rsidRPr="00D375F7" w:rsidRDefault="00925775" w:rsidP="0089274E">
            <w:pPr>
              <w:spacing w:after="0" w:line="240" w:lineRule="auto"/>
              <w:jc w:val="center"/>
              <w:rPr>
                <w:rFonts w:asciiTheme="majorBidi" w:hAnsiTheme="majorBidi" w:cstheme="majorBidi"/>
              </w:rPr>
            </w:pPr>
            <w:proofErr w:type="gramStart"/>
            <w:r w:rsidRPr="00D375F7">
              <w:rPr>
                <w:rFonts w:asciiTheme="majorBidi" w:hAnsiTheme="majorBidi" w:cstheme="majorBidi"/>
              </w:rPr>
              <w:t>Ca</w:t>
            </w:r>
            <w:proofErr w:type="gramEnd"/>
          </w:p>
          <w:p w:rsidR="00A927B0" w:rsidRPr="00D375F7" w:rsidRDefault="00A927B0" w:rsidP="0089274E">
            <w:pPr>
              <w:spacing w:after="0" w:line="240" w:lineRule="auto"/>
              <w:jc w:val="center"/>
              <w:rPr>
                <w:rFonts w:asciiTheme="majorBidi" w:hAnsiTheme="majorBidi" w:cstheme="majorBidi"/>
              </w:rPr>
            </w:pPr>
            <w:r w:rsidRPr="00D375F7">
              <w:rPr>
                <w:rFonts w:asciiTheme="majorBidi" w:hAnsiTheme="majorBidi" w:cstheme="majorBidi"/>
              </w:rPr>
              <w:t>Mg</w:t>
            </w:r>
          </w:p>
        </w:tc>
        <w:tc>
          <w:tcPr>
            <w:tcW w:w="1785" w:type="dxa"/>
          </w:tcPr>
          <w:p w:rsidR="00191F80" w:rsidRPr="00D375F7" w:rsidRDefault="00191F80" w:rsidP="0089274E">
            <w:pPr>
              <w:spacing w:after="0" w:line="240" w:lineRule="auto"/>
              <w:jc w:val="center"/>
              <w:rPr>
                <w:rFonts w:asciiTheme="majorBidi" w:hAnsiTheme="majorBidi" w:cstheme="majorBidi"/>
              </w:rPr>
            </w:pPr>
          </w:p>
          <w:p w:rsidR="00693945" w:rsidRPr="00D375F7" w:rsidRDefault="00925775" w:rsidP="0089274E">
            <w:pPr>
              <w:spacing w:after="0" w:line="240" w:lineRule="auto"/>
              <w:jc w:val="center"/>
              <w:rPr>
                <w:rFonts w:asciiTheme="majorBidi" w:hAnsiTheme="majorBidi" w:cstheme="majorBidi"/>
              </w:rPr>
            </w:pPr>
            <w:r w:rsidRPr="00D375F7">
              <w:rPr>
                <w:rFonts w:asciiTheme="majorBidi" w:hAnsiTheme="majorBidi" w:cstheme="majorBidi"/>
              </w:rPr>
              <w:t>330</w:t>
            </w:r>
          </w:p>
          <w:p w:rsidR="00925775" w:rsidRPr="00D375F7" w:rsidRDefault="00925775" w:rsidP="0089274E">
            <w:pPr>
              <w:spacing w:after="0" w:line="240" w:lineRule="auto"/>
              <w:jc w:val="center"/>
              <w:rPr>
                <w:rFonts w:asciiTheme="majorBidi" w:hAnsiTheme="majorBidi" w:cstheme="majorBidi"/>
              </w:rPr>
            </w:pPr>
            <w:r w:rsidRPr="00D375F7">
              <w:rPr>
                <w:rFonts w:asciiTheme="majorBidi" w:hAnsiTheme="majorBidi" w:cstheme="majorBidi"/>
              </w:rPr>
              <w:t>100</w:t>
            </w:r>
          </w:p>
          <w:p w:rsidR="00925775" w:rsidRPr="00D375F7" w:rsidRDefault="00925775" w:rsidP="0089274E">
            <w:pPr>
              <w:spacing w:after="0" w:line="240" w:lineRule="auto"/>
              <w:jc w:val="center"/>
              <w:rPr>
                <w:rFonts w:asciiTheme="majorBidi" w:hAnsiTheme="majorBidi" w:cstheme="majorBidi"/>
              </w:rPr>
            </w:pPr>
            <w:r w:rsidRPr="00D375F7">
              <w:rPr>
                <w:rFonts w:asciiTheme="majorBidi" w:hAnsiTheme="majorBidi" w:cstheme="majorBidi"/>
              </w:rPr>
              <w:t>330</w:t>
            </w:r>
          </w:p>
          <w:p w:rsidR="00925775" w:rsidRPr="00D375F7" w:rsidRDefault="00925775" w:rsidP="0089274E">
            <w:pPr>
              <w:spacing w:after="0" w:line="240" w:lineRule="auto"/>
              <w:jc w:val="center"/>
              <w:rPr>
                <w:rFonts w:asciiTheme="majorBidi" w:hAnsiTheme="majorBidi" w:cstheme="majorBidi"/>
              </w:rPr>
            </w:pPr>
            <w:r w:rsidRPr="00D375F7">
              <w:rPr>
                <w:rFonts w:asciiTheme="majorBidi" w:hAnsiTheme="majorBidi" w:cstheme="majorBidi"/>
              </w:rPr>
              <w:t>4</w:t>
            </w:r>
            <w:r w:rsidR="00A927B0" w:rsidRPr="00D375F7">
              <w:rPr>
                <w:rFonts w:asciiTheme="majorBidi" w:hAnsiTheme="majorBidi" w:cstheme="majorBidi"/>
              </w:rPr>
              <w:t> </w:t>
            </w:r>
            <w:r w:rsidRPr="00D375F7">
              <w:rPr>
                <w:rFonts w:asciiTheme="majorBidi" w:hAnsiTheme="majorBidi" w:cstheme="majorBidi"/>
              </w:rPr>
              <w:t>400</w:t>
            </w:r>
          </w:p>
          <w:p w:rsidR="00A927B0" w:rsidRPr="00D375F7" w:rsidRDefault="00A927B0" w:rsidP="0089274E">
            <w:pPr>
              <w:spacing w:after="0" w:line="240" w:lineRule="auto"/>
              <w:jc w:val="center"/>
              <w:rPr>
                <w:rFonts w:asciiTheme="majorBidi" w:hAnsiTheme="majorBidi" w:cstheme="majorBidi"/>
              </w:rPr>
            </w:pPr>
            <w:r w:rsidRPr="00D375F7">
              <w:rPr>
                <w:rFonts w:asciiTheme="majorBidi" w:hAnsiTheme="majorBidi" w:cstheme="majorBidi"/>
              </w:rPr>
              <w:t>825</w:t>
            </w:r>
          </w:p>
        </w:tc>
        <w:tc>
          <w:tcPr>
            <w:tcW w:w="1770" w:type="dxa"/>
          </w:tcPr>
          <w:p w:rsidR="00191F80" w:rsidRPr="00D375F7" w:rsidRDefault="00191F80" w:rsidP="0089274E">
            <w:pPr>
              <w:spacing w:after="0" w:line="240" w:lineRule="auto"/>
              <w:jc w:val="center"/>
              <w:rPr>
                <w:rFonts w:asciiTheme="majorBidi" w:hAnsiTheme="majorBidi" w:cstheme="majorBidi"/>
              </w:rPr>
            </w:pPr>
          </w:p>
          <w:p w:rsidR="00693945" w:rsidRPr="00D375F7" w:rsidRDefault="00925775" w:rsidP="0089274E">
            <w:pPr>
              <w:spacing w:after="0" w:line="240" w:lineRule="auto"/>
              <w:jc w:val="center"/>
              <w:rPr>
                <w:rFonts w:asciiTheme="majorBidi" w:hAnsiTheme="majorBidi" w:cstheme="majorBidi"/>
              </w:rPr>
            </w:pPr>
            <w:r w:rsidRPr="00D375F7">
              <w:rPr>
                <w:rFonts w:asciiTheme="majorBidi" w:hAnsiTheme="majorBidi" w:cstheme="majorBidi"/>
              </w:rPr>
              <w:t>-</w:t>
            </w:r>
          </w:p>
          <w:p w:rsidR="00925775" w:rsidRPr="00D375F7" w:rsidRDefault="00925775" w:rsidP="0089274E">
            <w:pPr>
              <w:spacing w:after="0" w:line="240" w:lineRule="auto"/>
              <w:jc w:val="center"/>
              <w:rPr>
                <w:rFonts w:asciiTheme="majorBidi" w:hAnsiTheme="majorBidi" w:cstheme="majorBidi"/>
              </w:rPr>
            </w:pPr>
            <w:r w:rsidRPr="00D375F7">
              <w:rPr>
                <w:rFonts w:asciiTheme="majorBidi" w:hAnsiTheme="majorBidi" w:cstheme="majorBidi"/>
              </w:rPr>
              <w:t>0.05</w:t>
            </w:r>
          </w:p>
          <w:p w:rsidR="00925775" w:rsidRPr="00D375F7" w:rsidRDefault="00925775" w:rsidP="0089274E">
            <w:pPr>
              <w:spacing w:after="0" w:line="240" w:lineRule="auto"/>
              <w:jc w:val="center"/>
              <w:rPr>
                <w:rFonts w:asciiTheme="majorBidi" w:hAnsiTheme="majorBidi" w:cstheme="majorBidi"/>
              </w:rPr>
            </w:pPr>
            <w:r w:rsidRPr="00D375F7">
              <w:rPr>
                <w:rFonts w:asciiTheme="majorBidi" w:hAnsiTheme="majorBidi" w:cstheme="majorBidi"/>
              </w:rPr>
              <w:t>4</w:t>
            </w:r>
          </w:p>
          <w:p w:rsidR="00925775" w:rsidRPr="00D375F7" w:rsidRDefault="00925775" w:rsidP="0089274E">
            <w:pPr>
              <w:spacing w:after="0" w:line="240" w:lineRule="auto"/>
              <w:jc w:val="center"/>
              <w:rPr>
                <w:rFonts w:asciiTheme="majorBidi" w:hAnsiTheme="majorBidi" w:cstheme="majorBidi"/>
              </w:rPr>
            </w:pPr>
            <w:r w:rsidRPr="00D375F7">
              <w:rPr>
                <w:rFonts w:asciiTheme="majorBidi" w:hAnsiTheme="majorBidi" w:cstheme="majorBidi"/>
              </w:rPr>
              <w:t>30</w:t>
            </w:r>
          </w:p>
          <w:p w:rsidR="00A927B0" w:rsidRPr="00D375F7" w:rsidRDefault="00A927B0" w:rsidP="0089274E">
            <w:pPr>
              <w:spacing w:after="0" w:line="240" w:lineRule="auto"/>
              <w:jc w:val="center"/>
              <w:rPr>
                <w:rFonts w:asciiTheme="majorBidi" w:hAnsiTheme="majorBidi" w:cstheme="majorBidi"/>
              </w:rPr>
            </w:pPr>
            <w:r w:rsidRPr="00D375F7">
              <w:rPr>
                <w:rFonts w:asciiTheme="majorBidi" w:hAnsiTheme="majorBidi" w:cstheme="majorBidi"/>
              </w:rPr>
              <w:t>25</w:t>
            </w:r>
          </w:p>
        </w:tc>
        <w:tc>
          <w:tcPr>
            <w:tcW w:w="1560" w:type="dxa"/>
          </w:tcPr>
          <w:p w:rsidR="00191F80" w:rsidRPr="00D375F7" w:rsidRDefault="00191F80" w:rsidP="0089274E">
            <w:pPr>
              <w:spacing w:after="0" w:line="240" w:lineRule="auto"/>
              <w:jc w:val="center"/>
              <w:rPr>
                <w:rFonts w:asciiTheme="majorBidi" w:hAnsiTheme="majorBidi" w:cstheme="majorBidi"/>
              </w:rPr>
            </w:pPr>
          </w:p>
          <w:p w:rsidR="00693945" w:rsidRPr="00D375F7" w:rsidRDefault="00925775" w:rsidP="0089274E">
            <w:pPr>
              <w:spacing w:after="0" w:line="240" w:lineRule="auto"/>
              <w:jc w:val="center"/>
              <w:rPr>
                <w:rFonts w:asciiTheme="majorBidi" w:hAnsiTheme="majorBidi" w:cstheme="majorBidi"/>
              </w:rPr>
            </w:pPr>
            <w:r w:rsidRPr="00D375F7">
              <w:rPr>
                <w:rFonts w:asciiTheme="majorBidi" w:hAnsiTheme="majorBidi" w:cstheme="majorBidi"/>
              </w:rPr>
              <w:t>4</w:t>
            </w:r>
          </w:p>
          <w:p w:rsidR="00925775" w:rsidRPr="00D375F7" w:rsidRDefault="00925775" w:rsidP="0089274E">
            <w:pPr>
              <w:spacing w:after="0" w:line="240" w:lineRule="auto"/>
              <w:jc w:val="center"/>
              <w:rPr>
                <w:rFonts w:asciiTheme="majorBidi" w:hAnsiTheme="majorBidi" w:cstheme="majorBidi"/>
              </w:rPr>
            </w:pPr>
            <w:r w:rsidRPr="00D375F7">
              <w:rPr>
                <w:rFonts w:asciiTheme="majorBidi" w:hAnsiTheme="majorBidi" w:cstheme="majorBidi"/>
              </w:rPr>
              <w:t>7</w:t>
            </w:r>
          </w:p>
          <w:p w:rsidR="00925775" w:rsidRPr="00D375F7" w:rsidRDefault="00925775" w:rsidP="0089274E">
            <w:pPr>
              <w:spacing w:after="0" w:line="240" w:lineRule="auto"/>
              <w:jc w:val="center"/>
              <w:rPr>
                <w:rFonts w:asciiTheme="majorBidi" w:hAnsiTheme="majorBidi" w:cstheme="majorBidi"/>
              </w:rPr>
            </w:pPr>
            <w:r w:rsidRPr="00D375F7">
              <w:rPr>
                <w:rFonts w:asciiTheme="majorBidi" w:hAnsiTheme="majorBidi" w:cstheme="majorBidi"/>
              </w:rPr>
              <w:t>6</w:t>
            </w:r>
          </w:p>
          <w:p w:rsidR="00925775" w:rsidRPr="00D375F7" w:rsidRDefault="00925775" w:rsidP="0089274E">
            <w:pPr>
              <w:spacing w:after="0" w:line="240" w:lineRule="auto"/>
              <w:jc w:val="center"/>
              <w:rPr>
                <w:rFonts w:asciiTheme="majorBidi" w:hAnsiTheme="majorBidi" w:cstheme="majorBidi"/>
              </w:rPr>
            </w:pPr>
            <w:r w:rsidRPr="00D375F7">
              <w:rPr>
                <w:rFonts w:asciiTheme="majorBidi" w:hAnsiTheme="majorBidi" w:cstheme="majorBidi"/>
              </w:rPr>
              <w:t>200</w:t>
            </w:r>
          </w:p>
          <w:p w:rsidR="00A927B0" w:rsidRPr="00D375F7" w:rsidRDefault="00A927B0" w:rsidP="0089274E">
            <w:pPr>
              <w:spacing w:after="0" w:line="240" w:lineRule="auto"/>
              <w:jc w:val="center"/>
              <w:rPr>
                <w:rFonts w:asciiTheme="majorBidi" w:hAnsiTheme="majorBidi" w:cstheme="majorBidi"/>
              </w:rPr>
            </w:pPr>
            <w:r w:rsidRPr="00D375F7">
              <w:rPr>
                <w:rFonts w:asciiTheme="majorBidi" w:hAnsiTheme="majorBidi" w:cstheme="majorBidi"/>
              </w:rPr>
              <w:t>50</w:t>
            </w:r>
          </w:p>
        </w:tc>
        <w:tc>
          <w:tcPr>
            <w:tcW w:w="1650" w:type="dxa"/>
          </w:tcPr>
          <w:p w:rsidR="00191F80" w:rsidRPr="00D375F7" w:rsidRDefault="00191F80" w:rsidP="0089274E">
            <w:pPr>
              <w:spacing w:after="0" w:line="240" w:lineRule="auto"/>
              <w:jc w:val="center"/>
              <w:rPr>
                <w:rFonts w:asciiTheme="majorBidi" w:hAnsiTheme="majorBidi" w:cstheme="majorBidi"/>
              </w:rPr>
            </w:pPr>
          </w:p>
          <w:p w:rsidR="00693945" w:rsidRPr="00D375F7" w:rsidRDefault="00925775" w:rsidP="0089274E">
            <w:pPr>
              <w:spacing w:after="0" w:line="240" w:lineRule="auto"/>
              <w:jc w:val="center"/>
              <w:rPr>
                <w:rFonts w:asciiTheme="majorBidi" w:hAnsiTheme="majorBidi" w:cstheme="majorBidi"/>
              </w:rPr>
            </w:pPr>
            <w:r w:rsidRPr="00D375F7">
              <w:rPr>
                <w:rFonts w:asciiTheme="majorBidi" w:hAnsiTheme="majorBidi" w:cstheme="majorBidi"/>
              </w:rPr>
              <w:t>(96)</w:t>
            </w:r>
          </w:p>
          <w:p w:rsidR="00925775" w:rsidRPr="00D375F7" w:rsidRDefault="00925775" w:rsidP="0089274E">
            <w:pPr>
              <w:spacing w:after="0" w:line="240" w:lineRule="auto"/>
              <w:jc w:val="center"/>
              <w:rPr>
                <w:rFonts w:asciiTheme="majorBidi" w:hAnsiTheme="majorBidi" w:cstheme="majorBidi"/>
              </w:rPr>
            </w:pPr>
            <w:r w:rsidRPr="00D375F7">
              <w:rPr>
                <w:rFonts w:asciiTheme="majorBidi" w:hAnsiTheme="majorBidi" w:cstheme="majorBidi"/>
              </w:rPr>
              <w:t>0.4</w:t>
            </w:r>
          </w:p>
          <w:p w:rsidR="00925775" w:rsidRPr="00D375F7" w:rsidRDefault="00925775" w:rsidP="0089274E">
            <w:pPr>
              <w:spacing w:after="0" w:line="240" w:lineRule="auto"/>
              <w:jc w:val="center"/>
              <w:rPr>
                <w:rFonts w:asciiTheme="majorBidi" w:hAnsiTheme="majorBidi" w:cstheme="majorBidi"/>
              </w:rPr>
            </w:pPr>
            <w:r w:rsidRPr="00D375F7">
              <w:rPr>
                <w:rFonts w:asciiTheme="majorBidi" w:hAnsiTheme="majorBidi" w:cstheme="majorBidi"/>
              </w:rPr>
              <w:t>10</w:t>
            </w:r>
          </w:p>
          <w:p w:rsidR="00A927B0" w:rsidRPr="00D375F7" w:rsidRDefault="00A927B0" w:rsidP="0089274E">
            <w:pPr>
              <w:spacing w:after="0" w:line="240" w:lineRule="auto"/>
              <w:jc w:val="center"/>
              <w:rPr>
                <w:rFonts w:asciiTheme="majorBidi" w:hAnsiTheme="majorBidi" w:cstheme="majorBidi"/>
              </w:rPr>
            </w:pPr>
            <w:r w:rsidRPr="00D375F7">
              <w:rPr>
                <w:rFonts w:asciiTheme="majorBidi" w:hAnsiTheme="majorBidi" w:cstheme="majorBidi"/>
              </w:rPr>
              <w:t>187</w:t>
            </w:r>
          </w:p>
          <w:p w:rsidR="00A927B0" w:rsidRDefault="00A927B0" w:rsidP="0089274E">
            <w:pPr>
              <w:spacing w:after="0" w:line="240" w:lineRule="auto"/>
              <w:jc w:val="center"/>
              <w:rPr>
                <w:rFonts w:asciiTheme="majorBidi" w:hAnsiTheme="majorBidi" w:cstheme="majorBidi"/>
              </w:rPr>
            </w:pPr>
            <w:r w:rsidRPr="00D375F7">
              <w:rPr>
                <w:rFonts w:asciiTheme="majorBidi" w:hAnsiTheme="majorBidi" w:cstheme="majorBidi"/>
              </w:rPr>
              <w:t>208</w:t>
            </w:r>
          </w:p>
          <w:p w:rsidR="0089274E" w:rsidRPr="00D375F7" w:rsidRDefault="0089274E" w:rsidP="0089274E">
            <w:pPr>
              <w:spacing w:after="0" w:line="240" w:lineRule="auto"/>
              <w:jc w:val="center"/>
              <w:rPr>
                <w:rFonts w:asciiTheme="majorBidi" w:hAnsiTheme="majorBidi" w:cstheme="majorBidi"/>
              </w:rPr>
            </w:pPr>
          </w:p>
        </w:tc>
      </w:tr>
    </w:tbl>
    <w:p w:rsidR="00CD7FCE" w:rsidRPr="00D375F7" w:rsidRDefault="00490914" w:rsidP="00346754">
      <w:pPr>
        <w:jc w:val="both"/>
        <w:rPr>
          <w:rFonts w:asciiTheme="majorBidi" w:hAnsiTheme="majorBidi" w:cstheme="majorBidi"/>
        </w:rPr>
      </w:pPr>
      <w:r w:rsidRPr="00D375F7">
        <w:rPr>
          <w:rFonts w:asciiTheme="majorBidi" w:hAnsiTheme="majorBidi" w:cstheme="majorBidi"/>
        </w:rPr>
        <w:t>Source, Blanchet (1968)</w:t>
      </w:r>
    </w:p>
    <w:p w:rsidR="00E355C4" w:rsidRPr="00D375F7" w:rsidRDefault="00E355C4" w:rsidP="00E355C4">
      <w:pPr>
        <w:jc w:val="both"/>
        <w:rPr>
          <w:rFonts w:asciiTheme="majorBidi" w:hAnsiTheme="majorBidi" w:cstheme="majorBidi"/>
        </w:rPr>
      </w:pPr>
    </w:p>
    <w:p w:rsidR="00E355C4" w:rsidRPr="00D375F7" w:rsidRDefault="00E355C4" w:rsidP="00E355C4">
      <w:pPr>
        <w:jc w:val="both"/>
        <w:rPr>
          <w:rFonts w:asciiTheme="majorBidi" w:hAnsiTheme="majorBidi" w:cstheme="majorBidi"/>
        </w:rPr>
      </w:pPr>
    </w:p>
    <w:p w:rsidR="00E355C4" w:rsidRPr="00550024" w:rsidRDefault="00E355C4" w:rsidP="00E355C4">
      <w:pPr>
        <w:jc w:val="both"/>
        <w:rPr>
          <w:rFonts w:asciiTheme="majorBidi" w:hAnsiTheme="majorBidi" w:cstheme="majorBidi"/>
          <w:sz w:val="24"/>
          <w:szCs w:val="24"/>
        </w:rPr>
      </w:pPr>
    </w:p>
    <w:p w:rsidR="00E355C4" w:rsidRPr="00550024" w:rsidRDefault="00E355C4" w:rsidP="00E355C4">
      <w:pPr>
        <w:jc w:val="both"/>
        <w:rPr>
          <w:rFonts w:asciiTheme="majorBidi" w:hAnsiTheme="majorBidi" w:cstheme="majorBidi"/>
          <w:sz w:val="24"/>
          <w:szCs w:val="24"/>
        </w:rPr>
      </w:pPr>
    </w:p>
    <w:p w:rsidR="00E355C4" w:rsidRPr="00550024" w:rsidRDefault="00E355C4" w:rsidP="00E355C4">
      <w:pPr>
        <w:jc w:val="both"/>
        <w:rPr>
          <w:rFonts w:asciiTheme="majorBidi" w:hAnsiTheme="majorBidi" w:cstheme="majorBidi"/>
          <w:sz w:val="24"/>
          <w:szCs w:val="24"/>
        </w:rPr>
      </w:pPr>
    </w:p>
    <w:p w:rsidR="00E355C4" w:rsidRPr="00550024" w:rsidRDefault="00E355C4" w:rsidP="00E355C4">
      <w:pPr>
        <w:jc w:val="both"/>
        <w:rPr>
          <w:rFonts w:asciiTheme="majorBidi" w:hAnsiTheme="majorBidi" w:cstheme="majorBidi"/>
          <w:sz w:val="24"/>
          <w:szCs w:val="24"/>
        </w:rPr>
      </w:pPr>
    </w:p>
    <w:p w:rsidR="00E355C4" w:rsidRPr="00550024" w:rsidRDefault="00E355C4" w:rsidP="00E355C4">
      <w:pPr>
        <w:jc w:val="both"/>
        <w:rPr>
          <w:rFonts w:asciiTheme="majorBidi" w:hAnsiTheme="majorBidi" w:cstheme="majorBidi"/>
          <w:sz w:val="24"/>
          <w:szCs w:val="24"/>
        </w:rPr>
      </w:pPr>
    </w:p>
    <w:p w:rsidR="00E355C4" w:rsidRPr="00550024" w:rsidRDefault="00E355C4" w:rsidP="00E355C4">
      <w:pPr>
        <w:jc w:val="both"/>
        <w:rPr>
          <w:rFonts w:asciiTheme="majorBidi" w:hAnsiTheme="majorBidi" w:cstheme="majorBidi"/>
          <w:sz w:val="24"/>
          <w:szCs w:val="24"/>
        </w:rPr>
      </w:pPr>
    </w:p>
    <w:p w:rsidR="00E355C4" w:rsidRPr="00550024" w:rsidRDefault="00E355C4" w:rsidP="00E355C4">
      <w:pPr>
        <w:jc w:val="both"/>
        <w:rPr>
          <w:rFonts w:asciiTheme="majorBidi" w:hAnsiTheme="majorBidi" w:cstheme="majorBidi"/>
          <w:sz w:val="24"/>
          <w:szCs w:val="24"/>
        </w:rPr>
      </w:pPr>
    </w:p>
    <w:p w:rsidR="00E355C4" w:rsidRPr="00550024" w:rsidRDefault="00E355C4" w:rsidP="00E355C4">
      <w:pPr>
        <w:jc w:val="both"/>
        <w:rPr>
          <w:rFonts w:asciiTheme="majorBidi" w:hAnsiTheme="majorBidi" w:cstheme="majorBidi"/>
          <w:sz w:val="24"/>
          <w:szCs w:val="24"/>
        </w:rPr>
      </w:pPr>
    </w:p>
    <w:p w:rsidR="00810077" w:rsidRPr="00550024" w:rsidRDefault="00F57FEB" w:rsidP="00E355C4">
      <w:pPr>
        <w:jc w:val="both"/>
        <w:rPr>
          <w:rFonts w:asciiTheme="majorBidi" w:hAnsiTheme="majorBidi" w:cstheme="majorBidi"/>
          <w:sz w:val="24"/>
          <w:szCs w:val="24"/>
        </w:rPr>
      </w:pPr>
      <w:r w:rsidRPr="00550024">
        <w:rPr>
          <w:rFonts w:asciiTheme="majorBidi" w:hAnsiTheme="majorBidi" w:cstheme="majorBidi"/>
          <w:sz w:val="24"/>
          <w:szCs w:val="24"/>
        </w:rPr>
        <w:t xml:space="preserve">  </w:t>
      </w:r>
      <w:r w:rsidR="00317523" w:rsidRPr="00550024">
        <w:rPr>
          <w:rFonts w:asciiTheme="majorBidi" w:hAnsiTheme="majorBidi" w:cstheme="majorBidi"/>
          <w:sz w:val="24"/>
          <w:szCs w:val="24"/>
        </w:rPr>
        <w:t xml:space="preserve">  </w:t>
      </w:r>
    </w:p>
    <w:p w:rsidR="00810077" w:rsidRPr="00550024" w:rsidRDefault="00810077" w:rsidP="00CE1EC9">
      <w:pPr>
        <w:jc w:val="both"/>
        <w:rPr>
          <w:rFonts w:asciiTheme="majorBidi" w:hAnsiTheme="majorBidi" w:cstheme="majorBidi"/>
          <w:sz w:val="24"/>
          <w:szCs w:val="24"/>
        </w:rPr>
      </w:pPr>
    </w:p>
    <w:sectPr w:rsidR="00810077" w:rsidRPr="0055002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088" w:rsidRDefault="00942088" w:rsidP="003362D1">
      <w:pPr>
        <w:spacing w:after="0" w:line="240" w:lineRule="auto"/>
      </w:pPr>
      <w:r>
        <w:separator/>
      </w:r>
    </w:p>
  </w:endnote>
  <w:endnote w:type="continuationSeparator" w:id="0">
    <w:p w:rsidR="00942088" w:rsidRDefault="00942088" w:rsidP="00336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170866"/>
      <w:docPartObj>
        <w:docPartGallery w:val="Page Numbers (Bottom of Page)"/>
        <w:docPartUnique/>
      </w:docPartObj>
    </w:sdtPr>
    <w:sdtEndPr/>
    <w:sdtContent>
      <w:p w:rsidR="0004215C" w:rsidRDefault="0004215C">
        <w:pPr>
          <w:pStyle w:val="Pieddepage"/>
          <w:jc w:val="center"/>
        </w:pPr>
        <w:r>
          <w:fldChar w:fldCharType="begin"/>
        </w:r>
        <w:r>
          <w:instrText>PAGE   \* MERGEFORMAT</w:instrText>
        </w:r>
        <w:r>
          <w:fldChar w:fldCharType="separate"/>
        </w:r>
        <w:r w:rsidR="00B970DF">
          <w:rPr>
            <w:noProof/>
          </w:rPr>
          <w:t>4</w:t>
        </w:r>
        <w:r>
          <w:fldChar w:fldCharType="end"/>
        </w:r>
      </w:p>
    </w:sdtContent>
  </w:sdt>
  <w:p w:rsidR="0004215C" w:rsidRDefault="0004215C">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088" w:rsidRDefault="00942088" w:rsidP="003362D1">
      <w:pPr>
        <w:spacing w:after="0" w:line="240" w:lineRule="auto"/>
      </w:pPr>
      <w:r>
        <w:separator/>
      </w:r>
    </w:p>
  </w:footnote>
  <w:footnote w:type="continuationSeparator" w:id="0">
    <w:p w:rsidR="00942088" w:rsidRDefault="00942088" w:rsidP="00336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D180C"/>
    <w:multiLevelType w:val="multilevel"/>
    <w:tmpl w:val="ED5CA5F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C9"/>
    <w:rsid w:val="0004026A"/>
    <w:rsid w:val="0004113A"/>
    <w:rsid w:val="0004215C"/>
    <w:rsid w:val="00075148"/>
    <w:rsid w:val="000F1626"/>
    <w:rsid w:val="00153CB0"/>
    <w:rsid w:val="0018567F"/>
    <w:rsid w:val="001865A9"/>
    <w:rsid w:val="00191F80"/>
    <w:rsid w:val="001C2172"/>
    <w:rsid w:val="001E6218"/>
    <w:rsid w:val="00232685"/>
    <w:rsid w:val="00281D06"/>
    <w:rsid w:val="00317523"/>
    <w:rsid w:val="003362D1"/>
    <w:rsid w:val="00346754"/>
    <w:rsid w:val="003B0CC9"/>
    <w:rsid w:val="003E0F87"/>
    <w:rsid w:val="00400B3F"/>
    <w:rsid w:val="00402922"/>
    <w:rsid w:val="00490914"/>
    <w:rsid w:val="004B496E"/>
    <w:rsid w:val="00550024"/>
    <w:rsid w:val="00555D29"/>
    <w:rsid w:val="005651BC"/>
    <w:rsid w:val="005A1A10"/>
    <w:rsid w:val="005D76B5"/>
    <w:rsid w:val="00605A03"/>
    <w:rsid w:val="006447AA"/>
    <w:rsid w:val="006565C6"/>
    <w:rsid w:val="00693945"/>
    <w:rsid w:val="00706168"/>
    <w:rsid w:val="00772411"/>
    <w:rsid w:val="00784275"/>
    <w:rsid w:val="007F2425"/>
    <w:rsid w:val="007F2CE6"/>
    <w:rsid w:val="00810077"/>
    <w:rsid w:val="00823A37"/>
    <w:rsid w:val="0089274E"/>
    <w:rsid w:val="008B2E8B"/>
    <w:rsid w:val="008F2D0A"/>
    <w:rsid w:val="00925775"/>
    <w:rsid w:val="00942088"/>
    <w:rsid w:val="0094498B"/>
    <w:rsid w:val="00962C2B"/>
    <w:rsid w:val="009A44D3"/>
    <w:rsid w:val="009B1894"/>
    <w:rsid w:val="009B5BE6"/>
    <w:rsid w:val="009E5F56"/>
    <w:rsid w:val="00A17CD0"/>
    <w:rsid w:val="00A43FEF"/>
    <w:rsid w:val="00A573D9"/>
    <w:rsid w:val="00A747DD"/>
    <w:rsid w:val="00A77A96"/>
    <w:rsid w:val="00A927B0"/>
    <w:rsid w:val="00A945E7"/>
    <w:rsid w:val="00AB0474"/>
    <w:rsid w:val="00AE7EB7"/>
    <w:rsid w:val="00B66E79"/>
    <w:rsid w:val="00B77727"/>
    <w:rsid w:val="00B874A1"/>
    <w:rsid w:val="00B92D51"/>
    <w:rsid w:val="00B970DF"/>
    <w:rsid w:val="00C4209D"/>
    <w:rsid w:val="00C50824"/>
    <w:rsid w:val="00C56D93"/>
    <w:rsid w:val="00CB2574"/>
    <w:rsid w:val="00CD7FCE"/>
    <w:rsid w:val="00CE1EC9"/>
    <w:rsid w:val="00CF76A8"/>
    <w:rsid w:val="00D13654"/>
    <w:rsid w:val="00D375F7"/>
    <w:rsid w:val="00DB42F9"/>
    <w:rsid w:val="00DB5124"/>
    <w:rsid w:val="00DE5B88"/>
    <w:rsid w:val="00E07BED"/>
    <w:rsid w:val="00E2272D"/>
    <w:rsid w:val="00E355C4"/>
    <w:rsid w:val="00E76E5A"/>
    <w:rsid w:val="00F57FEB"/>
    <w:rsid w:val="00F85E77"/>
    <w:rsid w:val="00FD6B78"/>
    <w:rsid w:val="00FF327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1E5D"/>
  <w15:chartTrackingRefBased/>
  <w15:docId w15:val="{95F63165-66E9-4699-8B70-86351273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76A8"/>
    <w:pPr>
      <w:ind w:left="720"/>
      <w:contextualSpacing/>
    </w:pPr>
  </w:style>
  <w:style w:type="table" w:styleId="Grilledutableau">
    <w:name w:val="Table Grid"/>
    <w:basedOn w:val="TableauNormal"/>
    <w:uiPriority w:val="39"/>
    <w:rsid w:val="00550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362D1"/>
    <w:pPr>
      <w:tabs>
        <w:tab w:val="center" w:pos="4536"/>
        <w:tab w:val="right" w:pos="9072"/>
      </w:tabs>
      <w:spacing w:after="0" w:line="240" w:lineRule="auto"/>
    </w:pPr>
  </w:style>
  <w:style w:type="character" w:customStyle="1" w:styleId="En-tteCar">
    <w:name w:val="En-tête Car"/>
    <w:basedOn w:val="Policepardfaut"/>
    <w:link w:val="En-tte"/>
    <w:uiPriority w:val="99"/>
    <w:rsid w:val="003362D1"/>
  </w:style>
  <w:style w:type="paragraph" w:styleId="Pieddepage">
    <w:name w:val="footer"/>
    <w:basedOn w:val="Normal"/>
    <w:link w:val="PieddepageCar"/>
    <w:uiPriority w:val="99"/>
    <w:unhideWhenUsed/>
    <w:rsid w:val="003362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6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AC56A-414F-408E-BC0E-A832BBE27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5586</TotalTime>
  <Pages>5</Pages>
  <Words>1662</Words>
  <Characters>9147</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24</cp:revision>
  <dcterms:created xsi:type="dcterms:W3CDTF">2019-05-09T09:13:00Z</dcterms:created>
  <dcterms:modified xsi:type="dcterms:W3CDTF">2019-05-15T17:16:00Z</dcterms:modified>
</cp:coreProperties>
</file>