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7B" w:rsidRDefault="00B2627B" w:rsidP="00B2627B">
      <w:pPr>
        <w:pStyle w:val="NormalWeb"/>
        <w:spacing w:before="0" w:beforeAutospacing="0" w:after="0" w:line="240" w:lineRule="auto"/>
        <w:ind w:left="454" w:right="340"/>
      </w:pPr>
      <w:r>
        <w:rPr>
          <w:rFonts w:ascii="Verdana" w:hAnsi="Verdana"/>
          <w:b/>
          <w:bCs/>
          <w:color w:val="000080"/>
          <w:sz w:val="60"/>
          <w:szCs w:val="60"/>
        </w:rPr>
        <w:t>Glossaire</w:t>
      </w:r>
    </w:p>
    <w:p w:rsidR="00B2627B" w:rsidRDefault="00B2627B" w:rsidP="00B2627B">
      <w:pPr>
        <w:pStyle w:val="NormalWeb"/>
        <w:spacing w:before="0" w:beforeAutospacing="0" w:after="0" w:line="240" w:lineRule="auto"/>
        <w:ind w:left="454"/>
        <w:jc w:val="center"/>
      </w:pPr>
      <w:r>
        <w:rPr>
          <w:color w:val="FFFFFF"/>
        </w:rPr>
        <w:t>  </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keepNext/>
        <w:spacing w:before="0" w:beforeAutospacing="0" w:after="0" w:line="240" w:lineRule="auto"/>
      </w:pPr>
      <w:r w:rsidRPr="00B2627B">
        <w:rPr>
          <w:color w:val="FFFFFF"/>
        </w:rPr>
        <w:t>   </w:t>
      </w:r>
    </w:p>
    <w:p w:rsidR="00B2627B" w:rsidRPr="00B2627B" w:rsidRDefault="00B2627B" w:rsidP="00B2627B">
      <w:pPr>
        <w:pStyle w:val="NormalWeb"/>
        <w:keepNext/>
        <w:spacing w:before="0" w:beforeAutospacing="0" w:after="0" w:line="240" w:lineRule="auto"/>
      </w:pPr>
      <w:bookmarkStart w:id="0" w:name="db_N1d4ejlQlsbfcFjqZVoHK2UOPf"/>
      <w:bookmarkEnd w:id="0"/>
    </w:p>
    <w:p w:rsidR="00B2627B" w:rsidRDefault="00B2627B" w:rsidP="00B2627B">
      <w:pPr>
        <w:pStyle w:val="NormalWeb"/>
        <w:spacing w:before="0" w:beforeAutospacing="0" w:after="0" w:line="240" w:lineRule="auto"/>
      </w:pPr>
      <w:r>
        <w:rPr>
          <w:rFonts w:ascii="Verdana" w:hAnsi="Verdana"/>
          <w:b/>
          <w:bCs/>
          <w:color w:val="666699"/>
          <w:sz w:val="20"/>
          <w:szCs w:val="20"/>
        </w:rPr>
        <w:t>Conatif</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selon Jakobson, le langage a plusieurs fonctions, dont celle de renvoyer au destinataire, qu'il présente comme concerné par le contenu des énoncés : l'énoncé"Buvez!" est produit pour agir sur le destinataire, qui est mis en demeure d'obéir ou de désobéir, non pour représenter un événement du monde</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bookmarkStart w:id="1" w:name="db_N1d4S6b9bIVLDFfx7N3z4W760d"/>
      <w:bookmarkEnd w:id="1"/>
    </w:p>
    <w:p w:rsidR="00B2627B" w:rsidRDefault="00B2627B" w:rsidP="00B2627B">
      <w:pPr>
        <w:pStyle w:val="NormalWeb"/>
        <w:spacing w:before="0" w:beforeAutospacing="0" w:after="0" w:line="240" w:lineRule="auto"/>
      </w:pPr>
      <w:r>
        <w:rPr>
          <w:rFonts w:ascii="Verdana" w:hAnsi="Verdana"/>
          <w:b/>
          <w:bCs/>
          <w:color w:val="666699"/>
          <w:sz w:val="20"/>
          <w:szCs w:val="20"/>
        </w:rPr>
        <w:t>Interaction verbale</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pour qu'il y ait échange communicatif, il ne suffit pas que deux locuteurs (ou plus) parlent alternativement ; encore faut-il qu'ils se parlent, c'est-à-dire qu'ils soient tous deux engagés dans l'échange et qu'ils produisent des signes de cet engagement mutuel (salutations et autres rituels "confirmatifs", phatiques, régulateurs, etc.). On appelle synchronisation interactionnelle l'ensemble de ces mécanismes d'ajustement. Dans l'interaction en face à face, le discours est entièrement "coproduit", il est le fruit d'une collaboration incessante.</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bookmarkStart w:id="2" w:name="db_N1d4eWOeZFNBbHkKMmzt7doNxb"/>
      <w:bookmarkEnd w:id="2"/>
    </w:p>
    <w:p w:rsidR="00B2627B" w:rsidRDefault="00B2627B" w:rsidP="00B2627B">
      <w:pPr>
        <w:pStyle w:val="NormalWeb"/>
        <w:spacing w:before="0" w:beforeAutospacing="0" w:after="0" w:line="240" w:lineRule="auto"/>
      </w:pPr>
      <w:r>
        <w:rPr>
          <w:rFonts w:ascii="Verdana" w:hAnsi="Verdana"/>
          <w:b/>
          <w:bCs/>
          <w:color w:val="666699"/>
          <w:sz w:val="20"/>
          <w:szCs w:val="20"/>
        </w:rPr>
        <w:t>l'expression verbale</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Le message transmis à titre d’information, c'est à dire sans « retour », excluant le dialogue, a néanmoins l'objectif d'être compris, intégré, répondant aux objectifs que l'émetteur s'est fixé.</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bookmarkStart w:id="3" w:name="db_N1d4NKiVT9ietViDPqoLj4XNph"/>
      <w:bookmarkEnd w:id="3"/>
    </w:p>
    <w:p w:rsidR="00B2627B" w:rsidRDefault="00B2627B" w:rsidP="00B2627B">
      <w:pPr>
        <w:pStyle w:val="NormalWeb"/>
        <w:spacing w:before="0" w:beforeAutospacing="0" w:after="0" w:line="240" w:lineRule="auto"/>
      </w:pPr>
      <w:r>
        <w:rPr>
          <w:rFonts w:ascii="Verdana" w:hAnsi="Verdana"/>
          <w:b/>
          <w:bCs/>
          <w:color w:val="666699"/>
          <w:sz w:val="20"/>
          <w:szCs w:val="20"/>
        </w:rPr>
        <w:t>Langue / parole</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Saussure définit la langue comme un code, mettant en correspondance des"images auditives" et des "concepts", tandis que la parole est l'utilisation de ce code par les sujets parlants. La langue est possédée passivement et elle s'apparente à un "trésor" où seraient emmagasinés les signes, tandis que toute activité liée au langage appartient à la parole. Le code linguistique est un phénomène social, alors que la parole est individuelle. C'est pourquoi la linguistique de Saussure est science de la langue, non de la parole. La parole sert de matière à la linguistique, mais c'est la langue qui est l'objet de cette science.</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bookmarkStart w:id="4" w:name="db_N1d4PE29kVZsmbcWs401DJDSbe"/>
      <w:bookmarkEnd w:id="4"/>
    </w:p>
    <w:p w:rsidR="00B2627B" w:rsidRDefault="00B2627B" w:rsidP="00B2627B">
      <w:pPr>
        <w:pStyle w:val="NormalWeb"/>
        <w:spacing w:before="0" w:beforeAutospacing="0" w:after="0" w:line="240" w:lineRule="auto"/>
      </w:pPr>
      <w:r>
        <w:rPr>
          <w:rFonts w:ascii="Verdana" w:hAnsi="Verdana"/>
          <w:b/>
          <w:bCs/>
          <w:color w:val="666699"/>
          <w:sz w:val="20"/>
          <w:szCs w:val="20"/>
        </w:rPr>
        <w:t>Non verbal</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ans une interaction, les unités non verbales sont transmises par le canal visuel ou par d’autres canaux. On distingue : les signes statiques qui constituent l'apparence physique des participants (ex. taille / bronzage / vêtements), les cinétiques lents (distances, attitudes, postures ---cf. proxémique), les cinétiques rapides (jeu des regards, des mimiques et des gestes --- cf.kinésique)</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lastRenderedPageBreak/>
        <w:t> </w:t>
      </w:r>
      <w:bookmarkStart w:id="5" w:name="db_N1d4S5L7pQpjwneEuDEbJ392Th"/>
      <w:bookmarkEnd w:id="5"/>
    </w:p>
    <w:p w:rsidR="00B2627B" w:rsidRDefault="00B2627B" w:rsidP="00B2627B">
      <w:pPr>
        <w:pStyle w:val="NormalWeb"/>
        <w:spacing w:before="0" w:beforeAutospacing="0" w:after="0" w:line="240" w:lineRule="auto"/>
      </w:pPr>
      <w:r>
        <w:rPr>
          <w:rFonts w:ascii="Verdana" w:hAnsi="Verdana"/>
          <w:b/>
          <w:bCs/>
          <w:color w:val="666699"/>
          <w:sz w:val="20"/>
          <w:szCs w:val="20"/>
        </w:rPr>
        <w:t>Paradigme</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linguistique structurale, l'axe paradigmatique est l'axe des permutations (on le représente verticalement), tandis que l'axe syntagmatique (représenté horizontalement) figure l’axe des combinaisons. Ainsi, on combine, sur l'axe syntagmatique, les phonèmes /p/ et /y/ pour construire le signifiant /psy/ (signifié "pue") ; mais si on sélectionne, sur l'axe paradigmatique, le phonème /u/ en lieu et place de /y/, on obtient le signifiant /pu/ (signifié "pou"). Cette vision des deux axes structurant le langage a été généralisée à la construction de l'énoncé (la grammaire scolaire parle souvent de syntagme), avant d'être appliquée à toutes sortes de domaines non linguistiques : on pourrait comparer la garde-robe à un ensemble de paradigmes (le paradigme des chemises, celui des chaussettes, celui des pantalons), la séquence d'habillement faisant intervenir la sélection dans un paradigme (je choisis une chemise) et la combinaison syntagmatique, soumise à certaines règles (je suis libre d'enfiler mes chaussettes avant ou après mon pantalon, mais je dois passer mon caleçon avant mon pantalon)</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bookmarkStart w:id="6" w:name="db_N1d4nQQ72hH9vvbXY5Rk6KuaTd"/>
      <w:bookmarkEnd w:id="6"/>
    </w:p>
    <w:p w:rsidR="00B2627B" w:rsidRDefault="00B2627B" w:rsidP="00B2627B">
      <w:pPr>
        <w:pStyle w:val="NormalWeb"/>
        <w:spacing w:before="0" w:beforeAutospacing="0" w:after="0" w:line="240" w:lineRule="auto"/>
      </w:pPr>
      <w:r>
        <w:rPr>
          <w:rFonts w:ascii="Verdana" w:hAnsi="Verdana"/>
          <w:b/>
          <w:bCs/>
          <w:color w:val="666699"/>
          <w:sz w:val="20"/>
          <w:szCs w:val="20"/>
        </w:rPr>
        <w:t>Paraverbal</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prosodique et vocal) : dans l'interaction, relèvent du paraverbal toutes les unités qui accompagnent les unités proprement linguistiques et qui sont transmises par le canal auditif :intonations, pauses, intensité articulatoire, débit, particularités de la prononciation, caractéristiques de la voix.</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bookmarkStart w:id="7" w:name="db_N1d4EBKouUorFshej7rVjvCkCc"/>
      <w:bookmarkEnd w:id="7"/>
    </w:p>
    <w:p w:rsidR="00B2627B" w:rsidRDefault="00B2627B" w:rsidP="00B2627B">
      <w:pPr>
        <w:pStyle w:val="NormalWeb"/>
        <w:spacing w:before="0" w:beforeAutospacing="0" w:after="0" w:line="240" w:lineRule="auto"/>
      </w:pPr>
      <w:r>
        <w:rPr>
          <w:rFonts w:ascii="Verdana" w:hAnsi="Verdana"/>
          <w:b/>
          <w:bCs/>
          <w:color w:val="666699"/>
          <w:sz w:val="20"/>
          <w:szCs w:val="20"/>
        </w:rPr>
        <w:t>Synchronisation</w:t>
      </w:r>
    </w:p>
    <w:p w:rsidR="00B2627B" w:rsidRPr="00B2627B" w:rsidRDefault="00B2627B" w:rsidP="00B2627B">
      <w:pPr>
        <w:pStyle w:val="NormalWeb"/>
        <w:keepNext/>
        <w:spacing w:before="0" w:beforeAutospacing="0" w:after="0" w:line="240" w:lineRule="auto"/>
      </w:pPr>
      <w:r w:rsidRPr="00B2627B">
        <w:rPr>
          <w:color w:val="FFFFFF"/>
        </w:rPr>
        <w:t>   </w:t>
      </w:r>
    </w:p>
    <w:p w:rsidR="00B2627B" w:rsidRDefault="00B2627B" w:rsidP="00B2627B">
      <w:pPr>
        <w:pStyle w:val="NormalWeb"/>
        <w:spacing w:before="0" w:beforeAutospacing="0" w:after="0" w:line="240" w:lineRule="auto"/>
      </w:pPr>
      <w:r>
        <w:rPr>
          <w:rFonts w:ascii="Verdana" w:hAnsi="Verdana"/>
          <w:color w:val="333333"/>
          <w:sz w:val="20"/>
          <w:szCs w:val="20"/>
        </w:rPr>
        <w:t>on parle généralement de synchronisation quand il s'agit de synchroniser la bande son avec les images d'un film. Les travaux de chercheurs comme Conlon et Birdwhistell ont montré que les êtres humains se synchronisent les uns avec les autres, exactement comme l'ingénieur du son synchronise la bande son d'un film. On fait référence à cet aspect du comportement humain en termes de synchronie.</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keepNext/>
        <w:spacing w:before="0" w:beforeAutospacing="0" w:after="0" w:line="240" w:lineRule="auto"/>
      </w:pPr>
    </w:p>
    <w:p w:rsidR="00B2627B" w:rsidRPr="00B2627B" w:rsidRDefault="00B2627B" w:rsidP="00B2627B">
      <w:pPr>
        <w:pStyle w:val="NormalWeb"/>
        <w:spacing w:before="0" w:beforeAutospacing="0" w:after="0" w:line="240" w:lineRule="auto"/>
      </w:pPr>
      <w:r w:rsidRPr="00B2627B">
        <w:rPr>
          <w:color w:val="FFFFFF"/>
        </w:rPr>
        <w:t>   </w:t>
      </w:r>
    </w:p>
    <w:p w:rsidR="00B2627B" w:rsidRPr="00B2627B" w:rsidRDefault="00B2627B" w:rsidP="00B2627B">
      <w:pPr>
        <w:pStyle w:val="NormalWeb"/>
        <w:spacing w:before="0" w:beforeAutospacing="0" w:after="0" w:line="240" w:lineRule="auto"/>
      </w:pPr>
      <w:r w:rsidRPr="00B2627B">
        <w:rPr>
          <w:color w:val="FFFFFF"/>
        </w:rPr>
        <w:t>   </w:t>
      </w:r>
    </w:p>
    <w:p w:rsidR="00932530" w:rsidRPr="00B2627B" w:rsidRDefault="00932530" w:rsidP="00B2627B">
      <w:pPr>
        <w:spacing w:line="240" w:lineRule="auto"/>
      </w:pPr>
    </w:p>
    <w:sectPr w:rsidR="00932530" w:rsidRPr="00B2627B" w:rsidSect="00932530">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4AC" w:rsidRDefault="00D964AC" w:rsidP="009678F1">
      <w:pPr>
        <w:spacing w:after="0" w:line="240" w:lineRule="auto"/>
      </w:pPr>
      <w:r>
        <w:separator/>
      </w:r>
    </w:p>
  </w:endnote>
  <w:endnote w:type="continuationSeparator" w:id="1">
    <w:p w:rsidR="00D964AC" w:rsidRDefault="00D964AC" w:rsidP="00967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4AC" w:rsidRDefault="00D964AC" w:rsidP="009678F1">
      <w:pPr>
        <w:spacing w:after="0" w:line="240" w:lineRule="auto"/>
      </w:pPr>
      <w:r>
        <w:separator/>
      </w:r>
    </w:p>
  </w:footnote>
  <w:footnote w:type="continuationSeparator" w:id="1">
    <w:p w:rsidR="00D964AC" w:rsidRDefault="00D964AC" w:rsidP="009678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8F1" w:rsidRPr="009678F1" w:rsidRDefault="009678F1" w:rsidP="009678F1">
    <w:pPr>
      <w:pStyle w:val="En-tte"/>
      <w:jc w:val="center"/>
      <w:rPr>
        <w:rFonts w:asciiTheme="majorBidi" w:hAnsiTheme="majorBidi" w:cstheme="majorBidi"/>
        <w:b/>
        <w:bCs/>
        <w:color w:val="002060"/>
        <w:sz w:val="40"/>
        <w:szCs w:val="4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hyphenationZone w:val="425"/>
  <w:characterSpacingControl w:val="doNotCompress"/>
  <w:footnotePr>
    <w:footnote w:id="0"/>
    <w:footnote w:id="1"/>
  </w:footnotePr>
  <w:endnotePr>
    <w:endnote w:id="0"/>
    <w:endnote w:id="1"/>
  </w:endnotePr>
  <w:compat/>
  <w:rsids>
    <w:rsidRoot w:val="009678F1"/>
    <w:rsid w:val="00431AE3"/>
    <w:rsid w:val="00932530"/>
    <w:rsid w:val="009678F1"/>
    <w:rsid w:val="00B2627B"/>
    <w:rsid w:val="00C52413"/>
    <w:rsid w:val="00D964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78F1"/>
    <w:rPr>
      <w:strike w:val="0"/>
      <w:dstrike w:val="0"/>
      <w:color w:val="000000"/>
      <w:u w:val="none"/>
      <w:effect w:val="none"/>
    </w:rPr>
  </w:style>
  <w:style w:type="paragraph" w:styleId="NormalWeb">
    <w:name w:val="Normal (Web)"/>
    <w:basedOn w:val="Normal"/>
    <w:uiPriority w:val="99"/>
    <w:unhideWhenUsed/>
    <w:rsid w:val="009678F1"/>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semiHidden/>
    <w:unhideWhenUsed/>
    <w:rsid w:val="009678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78F1"/>
  </w:style>
  <w:style w:type="paragraph" w:styleId="Pieddepage">
    <w:name w:val="footer"/>
    <w:basedOn w:val="Normal"/>
    <w:link w:val="PieddepageCar"/>
    <w:uiPriority w:val="99"/>
    <w:semiHidden/>
    <w:unhideWhenUsed/>
    <w:rsid w:val="009678F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78F1"/>
  </w:style>
</w:styles>
</file>

<file path=word/webSettings.xml><?xml version="1.0" encoding="utf-8"?>
<w:webSettings xmlns:r="http://schemas.openxmlformats.org/officeDocument/2006/relationships" xmlns:w="http://schemas.openxmlformats.org/wordprocessingml/2006/main">
  <w:divs>
    <w:div w:id="216166918">
      <w:bodyDiv w:val="1"/>
      <w:marLeft w:val="0"/>
      <w:marRight w:val="0"/>
      <w:marTop w:val="0"/>
      <w:marBottom w:val="0"/>
      <w:divBdr>
        <w:top w:val="none" w:sz="0" w:space="0" w:color="auto"/>
        <w:left w:val="none" w:sz="0" w:space="0" w:color="auto"/>
        <w:bottom w:val="none" w:sz="0" w:space="0" w:color="auto"/>
        <w:right w:val="none" w:sz="0" w:space="0" w:color="auto"/>
      </w:divBdr>
      <w:divsChild>
        <w:div w:id="784740089">
          <w:marLeft w:val="0"/>
          <w:marRight w:val="0"/>
          <w:marTop w:val="0"/>
          <w:marBottom w:val="0"/>
          <w:divBdr>
            <w:top w:val="none" w:sz="0" w:space="0" w:color="auto"/>
            <w:left w:val="none" w:sz="0" w:space="0" w:color="auto"/>
            <w:bottom w:val="none" w:sz="0" w:space="0" w:color="auto"/>
            <w:right w:val="none" w:sz="0" w:space="0" w:color="auto"/>
          </w:divBdr>
        </w:div>
      </w:divsChild>
    </w:div>
    <w:div w:id="835418802">
      <w:bodyDiv w:val="1"/>
      <w:marLeft w:val="0"/>
      <w:marRight w:val="0"/>
      <w:marTop w:val="0"/>
      <w:marBottom w:val="0"/>
      <w:divBdr>
        <w:top w:val="none" w:sz="0" w:space="0" w:color="auto"/>
        <w:left w:val="none" w:sz="0" w:space="0" w:color="auto"/>
        <w:bottom w:val="none" w:sz="0" w:space="0" w:color="auto"/>
        <w:right w:val="none" w:sz="0" w:space="0" w:color="auto"/>
      </w:divBdr>
      <w:divsChild>
        <w:div w:id="1830635211">
          <w:marLeft w:val="0"/>
          <w:marRight w:val="0"/>
          <w:marTop w:val="0"/>
          <w:marBottom w:val="0"/>
          <w:divBdr>
            <w:top w:val="none" w:sz="0" w:space="0" w:color="auto"/>
            <w:left w:val="none" w:sz="0" w:space="0" w:color="auto"/>
            <w:bottom w:val="none" w:sz="0" w:space="0" w:color="auto"/>
            <w:right w:val="none" w:sz="0" w:space="0" w:color="auto"/>
          </w:divBdr>
        </w:div>
        <w:div w:id="93667883">
          <w:marLeft w:val="0"/>
          <w:marRight w:val="0"/>
          <w:marTop w:val="0"/>
          <w:marBottom w:val="0"/>
          <w:divBdr>
            <w:top w:val="none" w:sz="0" w:space="0" w:color="auto"/>
            <w:left w:val="none" w:sz="0" w:space="0" w:color="auto"/>
            <w:bottom w:val="none" w:sz="0" w:space="0" w:color="auto"/>
            <w:right w:val="none" w:sz="0" w:space="0" w:color="auto"/>
          </w:divBdr>
        </w:div>
        <w:div w:id="1982613183">
          <w:marLeft w:val="0"/>
          <w:marRight w:val="0"/>
          <w:marTop w:val="0"/>
          <w:marBottom w:val="0"/>
          <w:divBdr>
            <w:top w:val="none" w:sz="0" w:space="0" w:color="auto"/>
            <w:left w:val="none" w:sz="0" w:space="0" w:color="auto"/>
            <w:bottom w:val="none" w:sz="0" w:space="0" w:color="auto"/>
            <w:right w:val="none" w:sz="0" w:space="0" w:color="auto"/>
          </w:divBdr>
          <w:divsChild>
            <w:div w:id="2048018134">
              <w:marLeft w:val="0"/>
              <w:marRight w:val="0"/>
              <w:marTop w:val="0"/>
              <w:marBottom w:val="0"/>
              <w:divBdr>
                <w:top w:val="none" w:sz="0" w:space="0" w:color="auto"/>
                <w:left w:val="none" w:sz="0" w:space="0" w:color="auto"/>
                <w:bottom w:val="none" w:sz="0" w:space="0" w:color="auto"/>
                <w:right w:val="none" w:sz="0" w:space="0" w:color="auto"/>
              </w:divBdr>
            </w:div>
            <w:div w:id="712077543">
              <w:marLeft w:val="0"/>
              <w:marRight w:val="0"/>
              <w:marTop w:val="0"/>
              <w:marBottom w:val="0"/>
              <w:divBdr>
                <w:top w:val="none" w:sz="0" w:space="0" w:color="auto"/>
                <w:left w:val="none" w:sz="0" w:space="0" w:color="auto"/>
                <w:bottom w:val="none" w:sz="0" w:space="0" w:color="auto"/>
                <w:right w:val="none" w:sz="0" w:space="0" w:color="auto"/>
              </w:divBdr>
            </w:div>
            <w:div w:id="12537896">
              <w:marLeft w:val="0"/>
              <w:marRight w:val="0"/>
              <w:marTop w:val="0"/>
              <w:marBottom w:val="0"/>
              <w:divBdr>
                <w:top w:val="none" w:sz="0" w:space="0" w:color="auto"/>
                <w:left w:val="none" w:sz="0" w:space="0" w:color="auto"/>
                <w:bottom w:val="none" w:sz="0" w:space="0" w:color="auto"/>
                <w:right w:val="none" w:sz="0" w:space="0" w:color="auto"/>
              </w:divBdr>
            </w:div>
            <w:div w:id="860124420">
              <w:marLeft w:val="0"/>
              <w:marRight w:val="0"/>
              <w:marTop w:val="0"/>
              <w:marBottom w:val="0"/>
              <w:divBdr>
                <w:top w:val="none" w:sz="0" w:space="0" w:color="auto"/>
                <w:left w:val="none" w:sz="0" w:space="0" w:color="auto"/>
                <w:bottom w:val="none" w:sz="0" w:space="0" w:color="auto"/>
                <w:right w:val="none" w:sz="0" w:space="0" w:color="auto"/>
              </w:divBdr>
            </w:div>
            <w:div w:id="1057708025">
              <w:marLeft w:val="0"/>
              <w:marRight w:val="0"/>
              <w:marTop w:val="0"/>
              <w:marBottom w:val="0"/>
              <w:divBdr>
                <w:top w:val="none" w:sz="0" w:space="0" w:color="auto"/>
                <w:left w:val="none" w:sz="0" w:space="0" w:color="auto"/>
                <w:bottom w:val="none" w:sz="0" w:space="0" w:color="auto"/>
                <w:right w:val="none" w:sz="0" w:space="0" w:color="auto"/>
              </w:divBdr>
            </w:div>
            <w:div w:id="364257235">
              <w:marLeft w:val="0"/>
              <w:marRight w:val="0"/>
              <w:marTop w:val="0"/>
              <w:marBottom w:val="0"/>
              <w:divBdr>
                <w:top w:val="none" w:sz="0" w:space="0" w:color="auto"/>
                <w:left w:val="none" w:sz="0" w:space="0" w:color="auto"/>
                <w:bottom w:val="none" w:sz="0" w:space="0" w:color="auto"/>
                <w:right w:val="none" w:sz="0" w:space="0" w:color="auto"/>
              </w:divBdr>
            </w:div>
          </w:divsChild>
        </w:div>
        <w:div w:id="636885724">
          <w:marLeft w:val="0"/>
          <w:marRight w:val="0"/>
          <w:marTop w:val="0"/>
          <w:marBottom w:val="0"/>
          <w:divBdr>
            <w:top w:val="none" w:sz="0" w:space="0" w:color="auto"/>
            <w:left w:val="none" w:sz="0" w:space="0" w:color="auto"/>
            <w:bottom w:val="none" w:sz="0" w:space="0" w:color="auto"/>
            <w:right w:val="none" w:sz="0" w:space="0" w:color="auto"/>
          </w:divBdr>
        </w:div>
        <w:div w:id="1496798759">
          <w:marLeft w:val="0"/>
          <w:marRight w:val="0"/>
          <w:marTop w:val="0"/>
          <w:marBottom w:val="0"/>
          <w:divBdr>
            <w:top w:val="none" w:sz="0" w:space="0" w:color="auto"/>
            <w:left w:val="none" w:sz="0" w:space="0" w:color="auto"/>
            <w:bottom w:val="none" w:sz="0" w:space="0" w:color="auto"/>
            <w:right w:val="none" w:sz="0" w:space="0" w:color="auto"/>
          </w:divBdr>
          <w:divsChild>
            <w:div w:id="192499727">
              <w:marLeft w:val="0"/>
              <w:marRight w:val="0"/>
              <w:marTop w:val="0"/>
              <w:marBottom w:val="0"/>
              <w:divBdr>
                <w:top w:val="none" w:sz="0" w:space="0" w:color="auto"/>
                <w:left w:val="none" w:sz="0" w:space="0" w:color="auto"/>
                <w:bottom w:val="none" w:sz="0" w:space="0" w:color="auto"/>
                <w:right w:val="none" w:sz="0" w:space="0" w:color="auto"/>
              </w:divBdr>
            </w:div>
            <w:div w:id="1725326772">
              <w:marLeft w:val="0"/>
              <w:marRight w:val="0"/>
              <w:marTop w:val="0"/>
              <w:marBottom w:val="0"/>
              <w:divBdr>
                <w:top w:val="none" w:sz="0" w:space="0" w:color="auto"/>
                <w:left w:val="none" w:sz="0" w:space="0" w:color="auto"/>
                <w:bottom w:val="none" w:sz="0" w:space="0" w:color="auto"/>
                <w:right w:val="none" w:sz="0" w:space="0" w:color="auto"/>
              </w:divBdr>
            </w:div>
            <w:div w:id="15935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723">
      <w:bodyDiv w:val="1"/>
      <w:marLeft w:val="0"/>
      <w:marRight w:val="0"/>
      <w:marTop w:val="0"/>
      <w:marBottom w:val="0"/>
      <w:divBdr>
        <w:top w:val="none" w:sz="0" w:space="0" w:color="auto"/>
        <w:left w:val="none" w:sz="0" w:space="0" w:color="auto"/>
        <w:bottom w:val="none" w:sz="0" w:space="0" w:color="auto"/>
        <w:right w:val="none" w:sz="0" w:space="0" w:color="auto"/>
      </w:divBdr>
    </w:div>
    <w:div w:id="1751347127">
      <w:bodyDiv w:val="1"/>
      <w:marLeft w:val="0"/>
      <w:marRight w:val="0"/>
      <w:marTop w:val="0"/>
      <w:marBottom w:val="0"/>
      <w:divBdr>
        <w:top w:val="none" w:sz="0" w:space="0" w:color="auto"/>
        <w:left w:val="none" w:sz="0" w:space="0" w:color="auto"/>
        <w:bottom w:val="none" w:sz="0" w:space="0" w:color="auto"/>
        <w:right w:val="none" w:sz="0" w:space="0" w:color="auto"/>
      </w:divBdr>
    </w:div>
    <w:div w:id="1871458144">
      <w:bodyDiv w:val="1"/>
      <w:marLeft w:val="0"/>
      <w:marRight w:val="0"/>
      <w:marTop w:val="0"/>
      <w:marBottom w:val="0"/>
      <w:divBdr>
        <w:top w:val="none" w:sz="0" w:space="0" w:color="auto"/>
        <w:left w:val="none" w:sz="0" w:space="0" w:color="auto"/>
        <w:bottom w:val="none" w:sz="0" w:space="0" w:color="auto"/>
        <w:right w:val="none" w:sz="0" w:space="0" w:color="auto"/>
      </w:divBdr>
      <w:divsChild>
        <w:div w:id="1759062055">
          <w:marLeft w:val="0"/>
          <w:marRight w:val="0"/>
          <w:marTop w:val="0"/>
          <w:marBottom w:val="0"/>
          <w:divBdr>
            <w:top w:val="none" w:sz="0" w:space="0" w:color="auto"/>
            <w:left w:val="none" w:sz="0" w:space="0" w:color="auto"/>
            <w:bottom w:val="none" w:sz="0" w:space="0" w:color="auto"/>
            <w:right w:val="none" w:sz="0" w:space="0" w:color="auto"/>
          </w:divBdr>
          <w:divsChild>
            <w:div w:id="221210949">
              <w:marLeft w:val="0"/>
              <w:marRight w:val="0"/>
              <w:marTop w:val="0"/>
              <w:marBottom w:val="0"/>
              <w:divBdr>
                <w:top w:val="none" w:sz="0" w:space="0" w:color="auto"/>
                <w:left w:val="none" w:sz="0" w:space="0" w:color="auto"/>
                <w:bottom w:val="none" w:sz="0" w:space="0" w:color="auto"/>
                <w:right w:val="none" w:sz="0" w:space="0" w:color="auto"/>
              </w:divBdr>
            </w:div>
            <w:div w:id="531235020">
              <w:marLeft w:val="0"/>
              <w:marRight w:val="0"/>
              <w:marTop w:val="0"/>
              <w:marBottom w:val="0"/>
              <w:divBdr>
                <w:top w:val="none" w:sz="0" w:space="0" w:color="auto"/>
                <w:left w:val="none" w:sz="0" w:space="0" w:color="auto"/>
                <w:bottom w:val="none" w:sz="0" w:space="0" w:color="auto"/>
                <w:right w:val="none" w:sz="0" w:space="0" w:color="auto"/>
              </w:divBdr>
            </w:div>
            <w:div w:id="221016848">
              <w:marLeft w:val="0"/>
              <w:marRight w:val="0"/>
              <w:marTop w:val="0"/>
              <w:marBottom w:val="0"/>
              <w:divBdr>
                <w:top w:val="none" w:sz="0" w:space="0" w:color="auto"/>
                <w:left w:val="none" w:sz="0" w:space="0" w:color="auto"/>
                <w:bottom w:val="none" w:sz="0" w:space="0" w:color="auto"/>
                <w:right w:val="none" w:sz="0" w:space="0" w:color="auto"/>
              </w:divBdr>
            </w:div>
            <w:div w:id="1268272721">
              <w:marLeft w:val="0"/>
              <w:marRight w:val="0"/>
              <w:marTop w:val="0"/>
              <w:marBottom w:val="0"/>
              <w:divBdr>
                <w:top w:val="none" w:sz="0" w:space="0" w:color="auto"/>
                <w:left w:val="none" w:sz="0" w:space="0" w:color="auto"/>
                <w:bottom w:val="none" w:sz="0" w:space="0" w:color="auto"/>
                <w:right w:val="none" w:sz="0" w:space="0" w:color="auto"/>
              </w:divBdr>
            </w:div>
            <w:div w:id="310254318">
              <w:marLeft w:val="0"/>
              <w:marRight w:val="0"/>
              <w:marTop w:val="0"/>
              <w:marBottom w:val="0"/>
              <w:divBdr>
                <w:top w:val="none" w:sz="0" w:space="0" w:color="auto"/>
                <w:left w:val="none" w:sz="0" w:space="0" w:color="auto"/>
                <w:bottom w:val="none" w:sz="0" w:space="0" w:color="auto"/>
                <w:right w:val="none" w:sz="0" w:space="0" w:color="auto"/>
              </w:divBdr>
            </w:div>
            <w:div w:id="1020669816">
              <w:marLeft w:val="0"/>
              <w:marRight w:val="0"/>
              <w:marTop w:val="0"/>
              <w:marBottom w:val="0"/>
              <w:divBdr>
                <w:top w:val="none" w:sz="0" w:space="0" w:color="auto"/>
                <w:left w:val="none" w:sz="0" w:space="0" w:color="auto"/>
                <w:bottom w:val="none" w:sz="0" w:space="0" w:color="auto"/>
                <w:right w:val="none" w:sz="0" w:space="0" w:color="auto"/>
              </w:divBdr>
            </w:div>
            <w:div w:id="696345300">
              <w:marLeft w:val="0"/>
              <w:marRight w:val="0"/>
              <w:marTop w:val="0"/>
              <w:marBottom w:val="0"/>
              <w:divBdr>
                <w:top w:val="none" w:sz="0" w:space="0" w:color="auto"/>
                <w:left w:val="none" w:sz="0" w:space="0" w:color="auto"/>
                <w:bottom w:val="none" w:sz="0" w:space="0" w:color="auto"/>
                <w:right w:val="none" w:sz="0" w:space="0" w:color="auto"/>
              </w:divBdr>
            </w:div>
            <w:div w:id="598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629</Words>
  <Characters>3462</Characters>
  <Application>Microsoft Office Word</Application>
  <DocSecurity>0</DocSecurity>
  <Lines>28</Lines>
  <Paragraphs>8</Paragraphs>
  <ScaleCrop>false</ScaleCrop>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2020-06-11T17:48:00Z</dcterms:created>
  <dcterms:modified xsi:type="dcterms:W3CDTF">2020-06-11T17:48:00Z</dcterms:modified>
</cp:coreProperties>
</file>