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388" w:rsidRPr="00B055E3" w:rsidRDefault="00687388" w:rsidP="00687388">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Nivel</w:t>
      </w:r>
      <w:r w:rsidRPr="00B055E3">
        <w:rPr>
          <w:rFonts w:ascii="Times New Roman" w:hAnsi="Times New Roman" w:cs="Times New Roman"/>
          <w:sz w:val="24"/>
          <w:szCs w:val="24"/>
        </w:rPr>
        <w:t>: 2LMD</w:t>
      </w:r>
    </w:p>
    <w:p w:rsidR="00687388" w:rsidRDefault="00687388" w:rsidP="00687388">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Curso n°07</w:t>
      </w:r>
      <w:r w:rsidRPr="00B055E3">
        <w:rPr>
          <w:rFonts w:ascii="Times New Roman" w:hAnsi="Times New Roman" w:cs="Times New Roman"/>
          <w:sz w:val="24"/>
          <w:szCs w:val="24"/>
        </w:rPr>
        <w:t xml:space="preserve">: </w:t>
      </w:r>
      <w:r>
        <w:rPr>
          <w:rFonts w:ascii="Times New Roman" w:hAnsi="Times New Roman" w:cs="Times New Roman"/>
          <w:sz w:val="24"/>
          <w:szCs w:val="24"/>
        </w:rPr>
        <w:t>Introducción general sobre el Barroco</w:t>
      </w:r>
    </w:p>
    <w:p w:rsidR="00687388" w:rsidRDefault="00687388" w:rsidP="00687388">
      <w:pPr>
        <w:rPr>
          <w:rFonts w:ascii="Times New Roman" w:hAnsi="Times New Roman" w:cs="Times New Roman"/>
          <w:sz w:val="24"/>
          <w:szCs w:val="24"/>
        </w:rPr>
      </w:pPr>
    </w:p>
    <w:p w:rsidR="00687388" w:rsidRDefault="00687388" w:rsidP="00687388">
      <w:pPr>
        <w:rPr>
          <w:rFonts w:ascii="Times New Roman" w:hAnsi="Times New Roman" w:cs="Times New Roman"/>
          <w:b/>
          <w:sz w:val="24"/>
          <w:szCs w:val="24"/>
          <w:u w:val="single"/>
        </w:rPr>
      </w:pPr>
      <w:r w:rsidRPr="005976ED">
        <w:rPr>
          <w:rFonts w:ascii="Times New Roman" w:hAnsi="Times New Roman" w:cs="Times New Roman"/>
          <w:b/>
          <w:sz w:val="24"/>
          <w:szCs w:val="24"/>
          <w:u w:val="single"/>
        </w:rPr>
        <w:t>El Barroco</w:t>
      </w:r>
      <w:r>
        <w:rPr>
          <w:rFonts w:ascii="Times New Roman" w:hAnsi="Times New Roman" w:cs="Times New Roman"/>
          <w:b/>
          <w:sz w:val="24"/>
          <w:szCs w:val="24"/>
          <w:u w:val="single"/>
        </w:rPr>
        <w:t>:</w:t>
      </w:r>
    </w:p>
    <w:p w:rsidR="00687388" w:rsidRPr="00ED0ADF" w:rsidRDefault="00687388" w:rsidP="00687388">
      <w:pPr>
        <w:rPr>
          <w:rFonts w:ascii="Times New Roman" w:hAnsi="Times New Roman" w:cs="Times New Roman"/>
          <w:sz w:val="24"/>
          <w:szCs w:val="24"/>
        </w:rPr>
      </w:pPr>
      <w:r>
        <w:rPr>
          <w:rFonts w:ascii="Times New Roman" w:hAnsi="Times New Roman" w:cs="Times New Roman"/>
          <w:sz w:val="24"/>
          <w:szCs w:val="24"/>
        </w:rPr>
        <w:t xml:space="preserve">    El Barroco </w:t>
      </w:r>
      <w:r w:rsidRPr="00ED0ADF">
        <w:rPr>
          <w:rFonts w:ascii="Times New Roman" w:hAnsi="Times New Roman" w:cs="Times New Roman"/>
          <w:sz w:val="24"/>
          <w:szCs w:val="24"/>
        </w:rPr>
        <w:t xml:space="preserve"> fue un perí</w:t>
      </w:r>
      <w:r>
        <w:rPr>
          <w:rFonts w:ascii="Times New Roman" w:hAnsi="Times New Roman" w:cs="Times New Roman"/>
          <w:sz w:val="24"/>
          <w:szCs w:val="24"/>
        </w:rPr>
        <w:t>o</w:t>
      </w:r>
      <w:r w:rsidRPr="00ED0ADF">
        <w:rPr>
          <w:rFonts w:ascii="Times New Roman" w:hAnsi="Times New Roman" w:cs="Times New Roman"/>
          <w:sz w:val="24"/>
          <w:szCs w:val="24"/>
        </w:rPr>
        <w:t xml:space="preserve">do de la historia y cultura universal que abarca todo el siglo XII y principios del siglo XVIII. Se produjo en grandes campos artísticos como la arquitectura, la escultura, la pintura, la danza y la literatura.   </w:t>
      </w:r>
    </w:p>
    <w:p w:rsidR="00687388" w:rsidRPr="00ED0ADF" w:rsidRDefault="00687388" w:rsidP="00687388">
      <w:pPr>
        <w:rPr>
          <w:rFonts w:ascii="Times New Roman" w:hAnsi="Times New Roman" w:cs="Times New Roman"/>
          <w:sz w:val="24"/>
          <w:szCs w:val="24"/>
        </w:rPr>
      </w:pPr>
      <w:r w:rsidRPr="00ED0ADF">
        <w:rPr>
          <w:rFonts w:ascii="Times New Roman" w:hAnsi="Times New Roman" w:cs="Times New Roman"/>
          <w:sz w:val="24"/>
          <w:szCs w:val="24"/>
        </w:rPr>
        <w:t>El Barroco es un movimiento artístico que surgió en Italia y se desarroll</w:t>
      </w:r>
      <w:r>
        <w:rPr>
          <w:rFonts w:ascii="Times New Roman" w:hAnsi="Times New Roman" w:cs="Times New Roman"/>
          <w:sz w:val="24"/>
          <w:szCs w:val="24"/>
        </w:rPr>
        <w:t>ó</w:t>
      </w:r>
      <w:r w:rsidRPr="00ED0ADF">
        <w:rPr>
          <w:rFonts w:ascii="Times New Roman" w:hAnsi="Times New Roman" w:cs="Times New Roman"/>
          <w:sz w:val="24"/>
          <w:szCs w:val="24"/>
        </w:rPr>
        <w:t xml:space="preserve"> en Europa. La palabra “barroco” proviene del portugués “Berrueco” que se interpreta como perla irregular y fue utilizada pa</w:t>
      </w:r>
      <w:r>
        <w:rPr>
          <w:rFonts w:ascii="Times New Roman" w:hAnsi="Times New Roman" w:cs="Times New Roman"/>
          <w:sz w:val="24"/>
          <w:szCs w:val="24"/>
        </w:rPr>
        <w:t xml:space="preserve">ra calificar de forma peyorativa </w:t>
      </w:r>
      <w:r w:rsidRPr="00ED0ADF">
        <w:rPr>
          <w:rFonts w:ascii="Times New Roman" w:hAnsi="Times New Roman" w:cs="Times New Roman"/>
          <w:sz w:val="24"/>
          <w:szCs w:val="24"/>
        </w:rPr>
        <w:t>y despreciativa lo que se consid</w:t>
      </w:r>
      <w:r>
        <w:rPr>
          <w:rFonts w:ascii="Times New Roman" w:hAnsi="Times New Roman" w:cs="Times New Roman"/>
          <w:sz w:val="24"/>
          <w:szCs w:val="24"/>
        </w:rPr>
        <w:t xml:space="preserve">eraba desordenado, defectuoso, </w:t>
      </w:r>
      <w:r w:rsidRPr="00ED0ADF">
        <w:rPr>
          <w:rFonts w:ascii="Times New Roman" w:hAnsi="Times New Roman" w:cs="Times New Roman"/>
          <w:sz w:val="24"/>
          <w:szCs w:val="24"/>
        </w:rPr>
        <w:t>de poca importancia y valor, para volverse confuso, recargado  y caprichoso.</w:t>
      </w:r>
    </w:p>
    <w:p w:rsidR="00687388" w:rsidRPr="00ED0ADF" w:rsidRDefault="00687388" w:rsidP="00687388">
      <w:pPr>
        <w:rPr>
          <w:rFonts w:ascii="Times New Roman" w:hAnsi="Times New Roman" w:cs="Times New Roman"/>
          <w:sz w:val="24"/>
          <w:szCs w:val="24"/>
        </w:rPr>
      </w:pPr>
      <w:r w:rsidRPr="00ED0ADF">
        <w:rPr>
          <w:rFonts w:ascii="Times New Roman" w:hAnsi="Times New Roman" w:cs="Times New Roman"/>
          <w:sz w:val="24"/>
          <w:szCs w:val="24"/>
        </w:rPr>
        <w:t xml:space="preserve">El contexto histórico y social del Barroco se caracterizó por la guerra permanente y constante entre países europeos lo que resultará una crisis económica, la peste, las miserias, sensaciones de inestabilidad, inquietud y mucho pesimismo. </w:t>
      </w:r>
    </w:p>
    <w:p w:rsidR="00687388" w:rsidRPr="00ED0ADF" w:rsidRDefault="00687388" w:rsidP="00687388">
      <w:pPr>
        <w:rPr>
          <w:rFonts w:ascii="Times New Roman" w:hAnsi="Times New Roman" w:cs="Times New Roman"/>
          <w:sz w:val="24"/>
          <w:szCs w:val="24"/>
        </w:rPr>
      </w:pPr>
      <w:r w:rsidRPr="00ED0ADF">
        <w:rPr>
          <w:rFonts w:ascii="Times New Roman" w:hAnsi="Times New Roman" w:cs="Times New Roman"/>
          <w:sz w:val="24"/>
          <w:szCs w:val="24"/>
        </w:rPr>
        <w:t xml:space="preserve">Al nivel literario conserva el estilo recargado, ostentoso y exagerado, abusando del uso de los diferentes recursos literarios </w:t>
      </w:r>
      <w:r>
        <w:rPr>
          <w:rFonts w:ascii="Times New Roman" w:hAnsi="Times New Roman" w:cs="Times New Roman"/>
          <w:sz w:val="24"/>
          <w:szCs w:val="24"/>
        </w:rPr>
        <w:t xml:space="preserve">como la elipsis, la hipérbole, la metáfora, el juego de las palabras y la antítesis. Debido a que surgió en momentos difíciles de la historia con muchas tensiones al nivel social, político y económico, los escritores barrocos prevalecen escribir sobre la miseria, la desigualdad entre clases y la pesadumbre de lo vivido. </w:t>
      </w:r>
    </w:p>
    <w:p w:rsidR="00687388" w:rsidRDefault="00687388" w:rsidP="00687388">
      <w:pPr>
        <w:rPr>
          <w:rFonts w:ascii="Times New Roman" w:hAnsi="Times New Roman" w:cs="Times New Roman"/>
          <w:sz w:val="24"/>
          <w:szCs w:val="24"/>
        </w:rPr>
      </w:pPr>
      <w:r w:rsidRPr="001C3791">
        <w:rPr>
          <w:rFonts w:ascii="Times New Roman" w:hAnsi="Times New Roman" w:cs="Times New Roman"/>
          <w:sz w:val="24"/>
          <w:szCs w:val="24"/>
        </w:rPr>
        <w:t xml:space="preserve">Los </w:t>
      </w:r>
      <w:r>
        <w:rPr>
          <w:rFonts w:ascii="Times New Roman" w:hAnsi="Times New Roman" w:cs="Times New Roman"/>
          <w:sz w:val="24"/>
          <w:szCs w:val="24"/>
        </w:rPr>
        <w:t>género</w:t>
      </w:r>
      <w:r w:rsidRPr="001C3791">
        <w:rPr>
          <w:rFonts w:ascii="Times New Roman" w:hAnsi="Times New Roman" w:cs="Times New Roman"/>
          <w:sz w:val="24"/>
          <w:szCs w:val="24"/>
        </w:rPr>
        <w:t>s literarios cultivados por los escritos barrocos</w:t>
      </w:r>
      <w:r>
        <w:rPr>
          <w:rFonts w:ascii="Times New Roman" w:hAnsi="Times New Roman" w:cs="Times New Roman"/>
          <w:sz w:val="24"/>
          <w:szCs w:val="24"/>
        </w:rPr>
        <w:t xml:space="preserve"> fueron la poesía, el teatro y la prosa. La poesía se presentó como el género literario más utilizado en el Barroco con una producción exuberante y abundante, usando un lenguaje fantasioso y complejo prevaleciendo los subgéneros poéticos tal como el soneto y el romance. </w:t>
      </w:r>
    </w:p>
    <w:p w:rsidR="00687388" w:rsidRPr="00FB4C50" w:rsidRDefault="00687388" w:rsidP="00687388">
      <w:pPr>
        <w:rPr>
          <w:rFonts w:ascii="Times New Roman" w:hAnsi="Times New Roman" w:cs="Times New Roman"/>
          <w:sz w:val="24"/>
          <w:szCs w:val="24"/>
          <w:u w:val="single"/>
        </w:rPr>
      </w:pPr>
      <w:r w:rsidRPr="00830662">
        <w:rPr>
          <w:rFonts w:ascii="Times New Roman" w:hAnsi="Times New Roman" w:cs="Times New Roman"/>
          <w:sz w:val="24"/>
          <w:szCs w:val="24"/>
          <w:u w:val="single"/>
        </w:rPr>
        <w:lastRenderedPageBreak/>
        <w:t>Sus escritores m</w:t>
      </w:r>
      <w:r>
        <w:rPr>
          <w:rFonts w:ascii="Times New Roman" w:hAnsi="Times New Roman" w:cs="Times New Roman"/>
          <w:sz w:val="24"/>
          <w:szCs w:val="24"/>
          <w:u w:val="single"/>
        </w:rPr>
        <w:t>á</w:t>
      </w:r>
      <w:r w:rsidRPr="00830662">
        <w:rPr>
          <w:rFonts w:ascii="Times New Roman" w:hAnsi="Times New Roman" w:cs="Times New Roman"/>
          <w:sz w:val="24"/>
          <w:szCs w:val="24"/>
          <w:u w:val="single"/>
        </w:rPr>
        <w:t>s conocidos fueron</w:t>
      </w:r>
      <w:r w:rsidRPr="00830662">
        <w:rPr>
          <w:rStyle w:val="Appelnotedebasdep"/>
          <w:rFonts w:ascii="Times New Roman" w:hAnsi="Times New Roman" w:cs="Times New Roman"/>
          <w:sz w:val="24"/>
          <w:szCs w:val="24"/>
          <w:u w:val="single"/>
        </w:rPr>
        <w:footnoteReference w:id="2"/>
      </w:r>
      <w:r w:rsidRPr="00830662">
        <w:rPr>
          <w:rFonts w:ascii="Times New Roman" w:hAnsi="Times New Roman" w:cs="Times New Roman"/>
          <w:sz w:val="24"/>
          <w:szCs w:val="24"/>
          <w:u w:val="single"/>
        </w:rPr>
        <w:t>:</w:t>
      </w:r>
    </w:p>
    <w:p w:rsidR="00687388" w:rsidRPr="00161387" w:rsidRDefault="00687388" w:rsidP="00687388">
      <w:pPr>
        <w:rPr>
          <w:rFonts w:ascii="Times New Roman" w:hAnsi="Times New Roman" w:cs="Times New Roman"/>
          <w:sz w:val="24"/>
          <w:szCs w:val="24"/>
        </w:rPr>
      </w:pPr>
      <w:r w:rsidRPr="00161387">
        <w:rPr>
          <w:rFonts w:ascii="Times New Roman" w:hAnsi="Times New Roman" w:cs="Times New Roman"/>
          <w:sz w:val="24"/>
          <w:szCs w:val="24"/>
        </w:rPr>
        <w:t>1-Luis de Góngora Luis de G6ngora y Argote nació en Córdoba el año 1561. En 1617 se ordenó sacerdote y fue nombrado capellán de Felipe III. Murió en Córdoba en 1627. En la obra de Góngora se distinguen tradicionalmente dos tipos de composiciones: los poemas populares y los poemas cultos. • Los poemas populares son composiciones de arte menor, escritas en un lenguaje sin artificios próximo a la estética renacentista. Entre ellos destacan los romances y las letrillas. Estas úl</w:t>
      </w:r>
      <w:r>
        <w:rPr>
          <w:rFonts w:ascii="Times New Roman" w:hAnsi="Times New Roman" w:cs="Times New Roman"/>
          <w:sz w:val="24"/>
          <w:szCs w:val="24"/>
        </w:rPr>
        <w:t>timas son poemas breves, de tono frecuentemente satíric</w:t>
      </w:r>
      <w:r w:rsidRPr="00161387">
        <w:rPr>
          <w:rFonts w:ascii="Times New Roman" w:hAnsi="Times New Roman" w:cs="Times New Roman"/>
          <w:sz w:val="24"/>
          <w:szCs w:val="24"/>
        </w:rPr>
        <w:t>o. • Los poemas cultos son, por lo general, composiciones de arte mayor. Comprenden casi doscientos sonetos de temas diversos y dos poemas largos: la Fabula de Polifemo y Galatea, que recrea el mito del cíclope Polifemo, enamorado de la ninfa Galatea; y las Soledades, poema inacabado que exa</w:t>
      </w:r>
      <w:r>
        <w:rPr>
          <w:rFonts w:ascii="Times New Roman" w:hAnsi="Times New Roman" w:cs="Times New Roman"/>
          <w:sz w:val="24"/>
          <w:szCs w:val="24"/>
        </w:rPr>
        <w:t>lta la vida en la naturaleza. Gó</w:t>
      </w:r>
      <w:r w:rsidRPr="00161387">
        <w:rPr>
          <w:rFonts w:ascii="Times New Roman" w:hAnsi="Times New Roman" w:cs="Times New Roman"/>
          <w:sz w:val="24"/>
          <w:szCs w:val="24"/>
        </w:rPr>
        <w:t>ngora es el máximo representante del culteranismo. Tanto la Fabula de Polifemo y Galatea como las Soledades están escritas en ese estilo oscuro y difícil, lleno de cultismos, referencias mitológicas, complejas metáforas y violentos hipérbatos.</w:t>
      </w:r>
    </w:p>
    <w:p w:rsidR="00687388" w:rsidRPr="00161387" w:rsidRDefault="00687388" w:rsidP="00687388">
      <w:pPr>
        <w:rPr>
          <w:rFonts w:ascii="Times New Roman" w:hAnsi="Times New Roman" w:cs="Times New Roman"/>
          <w:sz w:val="24"/>
          <w:szCs w:val="24"/>
        </w:rPr>
      </w:pPr>
      <w:r w:rsidRPr="00161387">
        <w:rPr>
          <w:rFonts w:ascii="Times New Roman" w:hAnsi="Times New Roman" w:cs="Times New Roman"/>
          <w:sz w:val="24"/>
          <w:szCs w:val="24"/>
        </w:rPr>
        <w:t>2-Francisco de Quevedo Francisco de Quevedo y Villegas nació en Madrid en 1580. Alcanzó muy joven fama como escritor y emprendió una carrera política que le llevó a ocupar puestos influyentes en la corte, pero también a sufrir prisión en varias ocasiones. Murió en 1645, en Villanueva de los lnfantes (Ciudad Real). Quevedo trata todo tipo de temas tanto en prosa como en verso. Fue un escritor polifacético, capaz de cultivar con idéntica maestría registros y géneros muy diferentes. El estilo de Quevedo revela un dominio magistral de la lengua. La ironía, la parodia, los juegos de palabras y las metáforas son constantes en su poesía. Con frecuencia recurre a expresiones vulgares e inventa nuevas voces (neologismos). Quevedo adopta así una actitud de juego permanente con el lenguaje.</w:t>
      </w:r>
    </w:p>
    <w:p w:rsidR="00687388" w:rsidRDefault="00687388" w:rsidP="00687388">
      <w:pPr>
        <w:rPr>
          <w:rFonts w:ascii="Times New Roman" w:hAnsi="Times New Roman" w:cs="Times New Roman"/>
          <w:sz w:val="24"/>
          <w:szCs w:val="24"/>
        </w:rPr>
      </w:pPr>
      <w:r w:rsidRPr="00161387">
        <w:rPr>
          <w:rFonts w:ascii="Times New Roman" w:hAnsi="Times New Roman" w:cs="Times New Roman"/>
          <w:sz w:val="24"/>
          <w:szCs w:val="24"/>
        </w:rPr>
        <w:t xml:space="preserve">3-Lope de Vega Felix Lope de Vega y Carpio nació en Madrid en 1562. Durante su agitada vida tuvo intensas relaciones amorosas con varias mujeres, de las que deja testimonio en muchos poemas. Sus profundas convicciones religiosas le llevaron a hacerse sacerdote en 1614. Murió en Madrid en 1635. Aunque Lope se dedicó sobre todo al teatro, cultivó también otros géneros literarios, entre ellos, la poesía lírica. Su obra poética presenta dos vertientes: la </w:t>
      </w:r>
      <w:r w:rsidRPr="00161387">
        <w:rPr>
          <w:rFonts w:ascii="Times New Roman" w:hAnsi="Times New Roman" w:cs="Times New Roman"/>
          <w:sz w:val="24"/>
          <w:szCs w:val="24"/>
        </w:rPr>
        <w:lastRenderedPageBreak/>
        <w:t xml:space="preserve">popular (villancicos, seguidillas, romances...) y la culta, que se orienta hacia el conceptismo. Los temas fundamentales que trata son el amor y la devoción religiosa. La producción teatral de Lope es muy amplia: actualmente se conservan unas cuatrocientas obras, pero escribió más de mil, algunas tan conocidas como Fuente Ovejuna 0 El caballero de Olmedo. </w:t>
      </w:r>
    </w:p>
    <w:p w:rsidR="00687388" w:rsidRPr="004C5B2C" w:rsidRDefault="00687388" w:rsidP="00687388">
      <w:pPr>
        <w:rPr>
          <w:rFonts w:ascii="Times New Roman" w:hAnsi="Times New Roman" w:cs="Times New Roman"/>
          <w:b/>
          <w:sz w:val="24"/>
          <w:szCs w:val="24"/>
          <w:u w:val="single"/>
        </w:rPr>
      </w:pPr>
      <w:r w:rsidRPr="004C5B2C">
        <w:rPr>
          <w:rFonts w:ascii="Times New Roman" w:hAnsi="Times New Roman" w:cs="Times New Roman"/>
          <w:b/>
          <w:sz w:val="24"/>
          <w:szCs w:val="24"/>
          <w:u w:val="single"/>
        </w:rPr>
        <w:t>Cuadro sobre el contexto histórico y la literatura barroca:</w:t>
      </w:r>
    </w:p>
    <w:p w:rsidR="00687388" w:rsidRDefault="00687388" w:rsidP="00687388">
      <w:pPr>
        <w:rPr>
          <w:rFonts w:ascii="Times New Roman" w:hAnsi="Times New Roman" w:cs="Times New Roman"/>
          <w:sz w:val="24"/>
          <w:szCs w:val="24"/>
        </w:rPr>
      </w:pPr>
      <w:r>
        <w:rPr>
          <w:noProof/>
          <w:lang w:val="fr-FR" w:eastAsia="fr-FR"/>
        </w:rPr>
        <w:drawing>
          <wp:inline distT="0" distB="0" distL="0" distR="0">
            <wp:extent cx="5757333" cy="5994400"/>
            <wp:effectExtent l="19050" t="0" r="0" b="0"/>
            <wp:docPr id="3" name="Image 7" descr="Résultat de recherche d'images pour &quot;resumen barroco literatura en cuadr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resumen barroco literatura en cuadro&quot;"/>
                    <pic:cNvPicPr>
                      <a:picLocks noChangeAspect="1" noChangeArrowheads="1"/>
                    </pic:cNvPicPr>
                  </pic:nvPicPr>
                  <pic:blipFill>
                    <a:blip r:embed="rId7"/>
                    <a:srcRect/>
                    <a:stretch>
                      <a:fillRect/>
                    </a:stretch>
                  </pic:blipFill>
                  <pic:spPr bwMode="auto">
                    <a:xfrm>
                      <a:off x="0" y="0"/>
                      <a:ext cx="5760720" cy="5997927"/>
                    </a:xfrm>
                    <a:prstGeom prst="rect">
                      <a:avLst/>
                    </a:prstGeom>
                    <a:noFill/>
                    <a:ln w="9525">
                      <a:noFill/>
                      <a:miter lim="800000"/>
                      <a:headEnd/>
                      <a:tailEnd/>
                    </a:ln>
                  </pic:spPr>
                </pic:pic>
              </a:graphicData>
            </a:graphic>
          </wp:inline>
        </w:drawing>
      </w:r>
    </w:p>
    <w:p w:rsidR="00687388" w:rsidRDefault="00687388" w:rsidP="00687388">
      <w:pPr>
        <w:rPr>
          <w:rFonts w:ascii="Times New Roman" w:hAnsi="Times New Roman" w:cs="Times New Roman"/>
          <w:sz w:val="24"/>
          <w:szCs w:val="24"/>
        </w:rPr>
      </w:pPr>
    </w:p>
    <w:p w:rsidR="00687388" w:rsidRDefault="00687388" w:rsidP="00687388">
      <w:pPr>
        <w:rPr>
          <w:rFonts w:ascii="Times New Roman" w:hAnsi="Times New Roman" w:cs="Times New Roman"/>
          <w:sz w:val="24"/>
          <w:szCs w:val="24"/>
        </w:rPr>
      </w:pPr>
      <w:r>
        <w:rPr>
          <w:rFonts w:ascii="Times New Roman" w:hAnsi="Times New Roman" w:cs="Times New Roman"/>
          <w:sz w:val="24"/>
          <w:szCs w:val="24"/>
        </w:rPr>
        <w:lastRenderedPageBreak/>
        <w:t xml:space="preserve">          El Barroco presenta en España dos tendencias literarias: el culteranismo y el conceptismo. El culteranismo intenta crear un mundo de belleza basándose para ello en una abundancia de imágenes, tales como metáforas, neologismos, alusiones a la mitología, etc.  El conceptismo, en cambio, se basa en la asociación ingeniosa de ideas y palabras. Entre sus recursos literarios más importantes se encuentran el juego de palabras, la antítesis y el contraste.   Aquí tenemos una comparación entre las dos tendencias:</w:t>
      </w:r>
    </w:p>
    <w:p w:rsidR="00687388" w:rsidRDefault="00687388" w:rsidP="00687388">
      <w:pPr>
        <w:rPr>
          <w:rFonts w:ascii="Times New Roman" w:hAnsi="Times New Roman" w:cs="Times New Roman"/>
          <w:sz w:val="24"/>
          <w:szCs w:val="24"/>
        </w:rPr>
      </w:pPr>
      <w:r>
        <w:rPr>
          <w:noProof/>
          <w:lang w:val="fr-FR" w:eastAsia="fr-FR"/>
        </w:rPr>
        <w:drawing>
          <wp:inline distT="0" distB="0" distL="0" distR="0">
            <wp:extent cx="5753100" cy="4848225"/>
            <wp:effectExtent l="19050" t="0" r="0" b="0"/>
            <wp:docPr id="4" name="Image 10" descr="Résultat de recherche d'images pour &quot;conceptismo y culteranism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conceptismo y culteranismo&quot;"/>
                    <pic:cNvPicPr>
                      <a:picLocks noChangeAspect="1" noChangeArrowheads="1"/>
                    </pic:cNvPicPr>
                  </pic:nvPicPr>
                  <pic:blipFill>
                    <a:blip r:embed="rId8"/>
                    <a:srcRect/>
                    <a:stretch>
                      <a:fillRect/>
                    </a:stretch>
                  </pic:blipFill>
                  <pic:spPr bwMode="auto">
                    <a:xfrm>
                      <a:off x="0" y="0"/>
                      <a:ext cx="5760720" cy="4854646"/>
                    </a:xfrm>
                    <a:prstGeom prst="rect">
                      <a:avLst/>
                    </a:prstGeom>
                    <a:noFill/>
                    <a:ln w="9525">
                      <a:noFill/>
                      <a:miter lim="800000"/>
                      <a:headEnd/>
                      <a:tailEnd/>
                    </a:ln>
                  </pic:spPr>
                </pic:pic>
              </a:graphicData>
            </a:graphic>
          </wp:inline>
        </w:drawing>
      </w:r>
    </w:p>
    <w:p w:rsidR="00687388" w:rsidRPr="004C5B2C" w:rsidRDefault="00687388" w:rsidP="00687388">
      <w:pPr>
        <w:spacing w:after="0"/>
        <w:rPr>
          <w:rFonts w:ascii="Times New Roman" w:hAnsi="Times New Roman" w:cs="Times New Roman"/>
          <w:b/>
          <w:sz w:val="24"/>
          <w:szCs w:val="24"/>
        </w:rPr>
      </w:pPr>
      <w:r w:rsidRPr="004C5B2C">
        <w:rPr>
          <w:rFonts w:ascii="Times New Roman" w:hAnsi="Times New Roman" w:cs="Times New Roman"/>
          <w:b/>
          <w:sz w:val="24"/>
          <w:szCs w:val="24"/>
        </w:rPr>
        <w:t>En cuanto a sus características más generales son:</w:t>
      </w:r>
    </w:p>
    <w:p w:rsidR="00687388" w:rsidRPr="00494AC9" w:rsidRDefault="00687388" w:rsidP="00687388">
      <w:pPr>
        <w:pStyle w:val="Paragraphedeliste"/>
        <w:numPr>
          <w:ilvl w:val="0"/>
          <w:numId w:val="1"/>
        </w:numPr>
        <w:autoSpaceDE w:val="0"/>
        <w:autoSpaceDN w:val="0"/>
        <w:adjustRightInd w:val="0"/>
        <w:spacing w:after="0" w:line="360" w:lineRule="auto"/>
        <w:jc w:val="both"/>
        <w:rPr>
          <w:rFonts w:ascii="Times New Roman" w:hAnsi="Times New Roman" w:cs="Times New Roman"/>
          <w:sz w:val="24"/>
          <w:szCs w:val="24"/>
        </w:rPr>
      </w:pPr>
      <w:r w:rsidRPr="00494AC9">
        <w:rPr>
          <w:rFonts w:ascii="Times New Roman" w:eastAsia="Times New Roman" w:hAnsi="Times New Roman" w:cs="Times New Roman"/>
          <w:iCs/>
          <w:sz w:val="24"/>
          <w:szCs w:val="24"/>
          <w:lang w:eastAsia="fr-FR"/>
        </w:rPr>
        <w:t xml:space="preserve">La presencia constante del pesimismo, </w:t>
      </w:r>
      <w:r w:rsidRPr="00494AC9">
        <w:rPr>
          <w:rFonts w:ascii="Times New Roman" w:hAnsi="Times New Roman" w:cs="Times New Roman"/>
          <w:sz w:val="24"/>
          <w:szCs w:val="24"/>
        </w:rPr>
        <w:t xml:space="preserve">al que sirven de expresión tópicos y motivos como el </w:t>
      </w:r>
      <w:r w:rsidRPr="00494AC9">
        <w:rPr>
          <w:rFonts w:ascii="Times New Roman" w:hAnsi="Times New Roman" w:cs="Times New Roman"/>
          <w:i/>
          <w:iCs/>
          <w:sz w:val="24"/>
          <w:szCs w:val="24"/>
        </w:rPr>
        <w:t>carpe diem</w:t>
      </w:r>
      <w:r w:rsidRPr="00494AC9">
        <w:rPr>
          <w:rFonts w:ascii="Times New Roman" w:hAnsi="Times New Roman" w:cs="Times New Roman"/>
          <w:sz w:val="24"/>
          <w:szCs w:val="24"/>
        </w:rPr>
        <w:t>, las flores que se marchitan, las ruinas y los relojes, la nostalgia por un mundo mejor, el tema de la muerte y la idea del mundo como teatro o de la vida como sueño...</w:t>
      </w:r>
    </w:p>
    <w:p w:rsidR="00687388" w:rsidRPr="00494AC9" w:rsidRDefault="00687388" w:rsidP="00687388">
      <w:pPr>
        <w:pStyle w:val="Paragraphedeliste"/>
        <w:numPr>
          <w:ilvl w:val="0"/>
          <w:numId w:val="1"/>
        </w:numPr>
        <w:spacing w:after="0" w:line="360" w:lineRule="auto"/>
        <w:jc w:val="both"/>
        <w:rPr>
          <w:rFonts w:ascii="Times New Roman" w:eastAsia="Times New Roman" w:hAnsi="Times New Roman" w:cs="Times New Roman"/>
          <w:iCs/>
          <w:sz w:val="24"/>
          <w:szCs w:val="24"/>
          <w:lang w:eastAsia="fr-FR"/>
        </w:rPr>
      </w:pPr>
      <w:r w:rsidRPr="00494AC9">
        <w:rPr>
          <w:rFonts w:ascii="Times New Roman" w:eastAsia="Times New Roman" w:hAnsi="Times New Roman" w:cs="Times New Roman"/>
          <w:iCs/>
          <w:sz w:val="24"/>
          <w:szCs w:val="24"/>
          <w:lang w:eastAsia="fr-FR"/>
        </w:rPr>
        <w:lastRenderedPageBreak/>
        <w:t>La actitud crítica satírica y hasta sarcástica, que permite la aparición de géneros como la picaresca y transforma algunos temas como el del amor.</w:t>
      </w:r>
    </w:p>
    <w:p w:rsidR="00687388" w:rsidRPr="00494AC9" w:rsidRDefault="00687388" w:rsidP="00687388">
      <w:pPr>
        <w:pStyle w:val="Paragraphedeliste"/>
        <w:numPr>
          <w:ilvl w:val="0"/>
          <w:numId w:val="1"/>
        </w:numPr>
        <w:spacing w:after="0" w:line="360" w:lineRule="auto"/>
        <w:jc w:val="both"/>
        <w:rPr>
          <w:rFonts w:ascii="Times New Roman" w:eastAsia="Times New Roman" w:hAnsi="Times New Roman" w:cs="Times New Roman"/>
          <w:iCs/>
          <w:sz w:val="24"/>
          <w:szCs w:val="24"/>
          <w:lang w:eastAsia="fr-FR"/>
        </w:rPr>
      </w:pPr>
      <w:r w:rsidRPr="00494AC9">
        <w:rPr>
          <w:rFonts w:ascii="Times New Roman" w:eastAsia="Times New Roman" w:hAnsi="Times New Roman" w:cs="Times New Roman"/>
          <w:iCs/>
          <w:sz w:val="24"/>
          <w:szCs w:val="24"/>
          <w:lang w:eastAsia="fr-FR"/>
        </w:rPr>
        <w:t>Buscar provocar la intranquilidad del espectador, la extrañeza.</w:t>
      </w:r>
    </w:p>
    <w:p w:rsidR="00687388" w:rsidRPr="00494AC9" w:rsidRDefault="00687388" w:rsidP="00687388">
      <w:pPr>
        <w:pStyle w:val="Paragraphedeliste"/>
        <w:numPr>
          <w:ilvl w:val="0"/>
          <w:numId w:val="1"/>
        </w:numPr>
        <w:spacing w:after="0" w:line="360" w:lineRule="auto"/>
        <w:jc w:val="both"/>
        <w:rPr>
          <w:rFonts w:ascii="Times New Roman" w:eastAsia="Times New Roman" w:hAnsi="Times New Roman" w:cs="Times New Roman"/>
          <w:iCs/>
          <w:sz w:val="24"/>
          <w:szCs w:val="24"/>
          <w:lang w:eastAsia="fr-FR"/>
        </w:rPr>
      </w:pPr>
      <w:r w:rsidRPr="00494AC9">
        <w:rPr>
          <w:rFonts w:ascii="Times New Roman" w:eastAsia="Times New Roman" w:hAnsi="Times New Roman" w:cs="Times New Roman"/>
          <w:iCs/>
          <w:sz w:val="24"/>
          <w:szCs w:val="24"/>
          <w:lang w:eastAsia="fr-FR"/>
        </w:rPr>
        <w:t xml:space="preserve">Prevalencia  por lo extraño, exótico, extravagante y oscuro. </w:t>
      </w:r>
    </w:p>
    <w:p w:rsidR="00687388" w:rsidRPr="00494AC9" w:rsidRDefault="00687388" w:rsidP="00687388">
      <w:pPr>
        <w:pStyle w:val="Paragraphedeliste"/>
        <w:numPr>
          <w:ilvl w:val="0"/>
          <w:numId w:val="1"/>
        </w:numPr>
        <w:spacing w:after="0" w:line="360" w:lineRule="auto"/>
        <w:rPr>
          <w:rFonts w:ascii="Times New Roman" w:eastAsia="Times New Roman" w:hAnsi="Times New Roman" w:cs="Times New Roman"/>
          <w:iCs/>
          <w:sz w:val="24"/>
          <w:szCs w:val="24"/>
          <w:lang w:eastAsia="fr-FR"/>
        </w:rPr>
      </w:pPr>
      <w:r w:rsidRPr="00494AC9">
        <w:rPr>
          <w:rFonts w:ascii="Times New Roman" w:eastAsia="Times New Roman" w:hAnsi="Times New Roman" w:cs="Times New Roman"/>
          <w:iCs/>
          <w:sz w:val="24"/>
          <w:szCs w:val="24"/>
          <w:lang w:eastAsia="fr-FR"/>
        </w:rPr>
        <w:t>Leng</w:t>
      </w:r>
      <w:r>
        <w:rPr>
          <w:rFonts w:ascii="Times New Roman" w:eastAsia="Times New Roman" w:hAnsi="Times New Roman" w:cs="Times New Roman"/>
          <w:iCs/>
          <w:sz w:val="24"/>
          <w:szCs w:val="24"/>
          <w:lang w:eastAsia="fr-FR"/>
        </w:rPr>
        <w:t xml:space="preserve">ua literaria rica gracias a </w:t>
      </w:r>
      <w:r w:rsidRPr="00494AC9">
        <w:rPr>
          <w:rFonts w:ascii="Times New Roman" w:eastAsia="Times New Roman" w:hAnsi="Times New Roman" w:cs="Times New Roman"/>
          <w:iCs/>
          <w:sz w:val="24"/>
          <w:szCs w:val="24"/>
          <w:lang w:eastAsia="fr-FR"/>
        </w:rPr>
        <w:t>la incorporación de cultismos y con el retorcimiento expresivo que se produce con el hipérbaton, los juego palabras, la acumulación de imágenes, metáforas, antítesis, paradojas.</w:t>
      </w:r>
    </w:p>
    <w:p w:rsidR="00687388" w:rsidRDefault="00687388" w:rsidP="00687388">
      <w:pPr>
        <w:spacing w:after="0"/>
        <w:rPr>
          <w:rFonts w:ascii="Times New Roman" w:hAnsi="Times New Roman" w:cs="Times New Roman"/>
          <w:sz w:val="24"/>
          <w:szCs w:val="24"/>
        </w:rPr>
      </w:pPr>
    </w:p>
    <w:p w:rsidR="00687388" w:rsidRDefault="00687388" w:rsidP="00687388">
      <w:pPr>
        <w:spacing w:after="0"/>
        <w:rPr>
          <w:rFonts w:ascii="Times New Roman" w:hAnsi="Times New Roman" w:cs="Times New Roman"/>
          <w:sz w:val="24"/>
          <w:szCs w:val="24"/>
        </w:rPr>
      </w:pPr>
    </w:p>
    <w:p w:rsidR="00687388" w:rsidRDefault="00687388" w:rsidP="00687388">
      <w:pPr>
        <w:spacing w:after="0"/>
        <w:rPr>
          <w:rFonts w:ascii="Times New Roman" w:hAnsi="Times New Roman" w:cs="Times New Roman"/>
          <w:sz w:val="24"/>
          <w:szCs w:val="24"/>
        </w:rPr>
      </w:pPr>
    </w:p>
    <w:p w:rsidR="00687388" w:rsidRDefault="00687388" w:rsidP="00687388">
      <w:pPr>
        <w:spacing w:after="0"/>
        <w:rPr>
          <w:rFonts w:ascii="Times New Roman" w:hAnsi="Times New Roman" w:cs="Times New Roman"/>
          <w:sz w:val="24"/>
          <w:szCs w:val="24"/>
        </w:rPr>
      </w:pPr>
    </w:p>
    <w:p w:rsidR="00B96F4F" w:rsidRDefault="00B96F4F"/>
    <w:sectPr w:rsidR="00B96F4F" w:rsidSect="00B96F4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D13" w:rsidRDefault="00706D13" w:rsidP="00687388">
      <w:pPr>
        <w:spacing w:after="0" w:line="240" w:lineRule="auto"/>
      </w:pPr>
      <w:r>
        <w:separator/>
      </w:r>
    </w:p>
  </w:endnote>
  <w:endnote w:type="continuationSeparator" w:id="1">
    <w:p w:rsidR="00706D13" w:rsidRDefault="00706D13" w:rsidP="00687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D13" w:rsidRDefault="00706D13" w:rsidP="00687388">
      <w:pPr>
        <w:spacing w:after="0" w:line="240" w:lineRule="auto"/>
      </w:pPr>
      <w:r>
        <w:separator/>
      </w:r>
    </w:p>
  </w:footnote>
  <w:footnote w:type="continuationSeparator" w:id="1">
    <w:p w:rsidR="00706D13" w:rsidRDefault="00706D13" w:rsidP="00687388">
      <w:pPr>
        <w:spacing w:after="0" w:line="240" w:lineRule="auto"/>
      </w:pPr>
      <w:r>
        <w:continuationSeparator/>
      </w:r>
    </w:p>
  </w:footnote>
  <w:footnote w:id="2">
    <w:p w:rsidR="00687388" w:rsidRPr="00161387" w:rsidRDefault="00687388" w:rsidP="00687388">
      <w:pPr>
        <w:pStyle w:val="Notedebasdepage"/>
        <w:rPr>
          <w:lang w:val="fr-FR"/>
        </w:rPr>
      </w:pPr>
      <w:r>
        <w:rPr>
          <w:rStyle w:val="Appelnotedebasdep"/>
        </w:rPr>
        <w:footnoteRef/>
      </w:r>
      <w:r>
        <w:rPr>
          <w:lang w:val="fr-FR"/>
        </w:rPr>
        <w:t xml:space="preserve">Todas esas biografias sacadas de </w:t>
      </w:r>
      <w:hyperlink r:id="rId1" w:history="1">
        <w:r>
          <w:rPr>
            <w:rStyle w:val="Lienhypertexte"/>
          </w:rPr>
          <w:t>https://castellanosiverafont.weebly.com/uploads/2/6/3/4/26349361/literatura_barroca.pdf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00B53"/>
    <w:multiLevelType w:val="hybridMultilevel"/>
    <w:tmpl w:val="2DDA83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687388"/>
    <w:rsid w:val="00687388"/>
    <w:rsid w:val="00706D13"/>
    <w:rsid w:val="00B96F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388"/>
    <w:pPr>
      <w:spacing w:after="480" w:line="360" w:lineRule="auto"/>
      <w:jc w:val="both"/>
    </w:pPr>
    <w:rPr>
      <w:rFonts w:ascii="Calibri" w:eastAsia="Calibri" w:hAnsi="Calibri" w:cs="Arial"/>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87388"/>
    <w:pPr>
      <w:spacing w:after="0" w:line="240" w:lineRule="auto"/>
    </w:pPr>
    <w:rPr>
      <w:sz w:val="20"/>
      <w:szCs w:val="20"/>
    </w:rPr>
  </w:style>
  <w:style w:type="character" w:customStyle="1" w:styleId="NotedebasdepageCar">
    <w:name w:val="Note de bas de page Car"/>
    <w:basedOn w:val="Policepardfaut"/>
    <w:link w:val="Notedebasdepage"/>
    <w:uiPriority w:val="99"/>
    <w:rsid w:val="00687388"/>
    <w:rPr>
      <w:rFonts w:ascii="Calibri" w:eastAsia="Calibri" w:hAnsi="Calibri" w:cs="Arial"/>
      <w:sz w:val="20"/>
      <w:szCs w:val="20"/>
      <w:lang w:val="es-ES_tradnl"/>
    </w:rPr>
  </w:style>
  <w:style w:type="character" w:styleId="Appelnotedebasdep">
    <w:name w:val="footnote reference"/>
    <w:basedOn w:val="Policepardfaut"/>
    <w:uiPriority w:val="99"/>
    <w:unhideWhenUsed/>
    <w:rsid w:val="00687388"/>
    <w:rPr>
      <w:vertAlign w:val="superscript"/>
    </w:rPr>
  </w:style>
  <w:style w:type="paragraph" w:styleId="Paragraphedeliste">
    <w:name w:val="List Paragraph"/>
    <w:basedOn w:val="Normal"/>
    <w:uiPriority w:val="34"/>
    <w:qFormat/>
    <w:rsid w:val="00687388"/>
    <w:pPr>
      <w:spacing w:after="200" w:line="276" w:lineRule="auto"/>
      <w:ind w:left="720"/>
      <w:contextualSpacing/>
      <w:jc w:val="left"/>
    </w:pPr>
  </w:style>
  <w:style w:type="character" w:styleId="Lienhypertexte">
    <w:name w:val="Hyperlink"/>
    <w:basedOn w:val="Policepardfaut"/>
    <w:uiPriority w:val="99"/>
    <w:unhideWhenUsed/>
    <w:rsid w:val="00687388"/>
    <w:rPr>
      <w:color w:val="0000FF"/>
      <w:u w:val="single"/>
    </w:rPr>
  </w:style>
  <w:style w:type="paragraph" w:styleId="Textedebulles">
    <w:name w:val="Balloon Text"/>
    <w:basedOn w:val="Normal"/>
    <w:link w:val="TextedebullesCar"/>
    <w:uiPriority w:val="99"/>
    <w:semiHidden/>
    <w:unhideWhenUsed/>
    <w:rsid w:val="006873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7388"/>
    <w:rPr>
      <w:rFonts w:ascii="Tahoma" w:eastAsia="Calibri"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astellanosiverafont.weebly.com/uploads/2/6/3/4/26349361/literatura_barroca.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900</Words>
  <Characters>4950</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2020-07-01T09:19:00Z</dcterms:created>
  <dcterms:modified xsi:type="dcterms:W3CDTF">2020-07-01T09:20:00Z</dcterms:modified>
</cp:coreProperties>
</file>