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1E" w:rsidRDefault="0052331E" w:rsidP="0052331E">
      <w:pPr>
        <w:pStyle w:val="Corpsdetexte"/>
        <w:rPr>
          <w:rFonts w:asciiTheme="majorBidi" w:hAnsiTheme="majorBidi" w:cstheme="majorBidi"/>
          <w:sz w:val="36"/>
          <w:szCs w:val="36"/>
          <w:rtl/>
        </w:rPr>
      </w:pPr>
      <w:r>
        <w:rPr>
          <w:rFonts w:asciiTheme="majorBidi" w:hAnsiTheme="majorBidi" w:cstheme="majorBidi" w:hint="cs"/>
          <w:sz w:val="36"/>
          <w:szCs w:val="36"/>
          <w:rtl/>
        </w:rPr>
        <w:t xml:space="preserve">الدرس </w:t>
      </w:r>
      <w:proofErr w:type="gramStart"/>
      <w:r>
        <w:rPr>
          <w:rFonts w:asciiTheme="majorBidi" w:hAnsiTheme="majorBidi" w:cstheme="majorBidi" w:hint="cs"/>
          <w:sz w:val="36"/>
          <w:szCs w:val="36"/>
          <w:rtl/>
        </w:rPr>
        <w:t>الثاني :</w:t>
      </w:r>
      <w:proofErr w:type="gramEnd"/>
    </w:p>
    <w:p w:rsidR="0052331E" w:rsidRPr="00671CDB" w:rsidRDefault="00E557DB" w:rsidP="00E557DB">
      <w:pPr>
        <w:pStyle w:val="Corpsdetexte"/>
        <w:tabs>
          <w:tab w:val="center" w:pos="4536"/>
          <w:tab w:val="left" w:pos="6590"/>
        </w:tabs>
        <w:jc w:val="left"/>
        <w:rPr>
          <w:rFonts w:asciiTheme="majorBidi" w:hAnsiTheme="majorBidi" w:cstheme="majorBidi"/>
          <w:sz w:val="36"/>
          <w:szCs w:val="36"/>
          <w:rtl/>
        </w:rPr>
      </w:pPr>
      <w:r>
        <w:rPr>
          <w:rFonts w:asciiTheme="majorBidi" w:hAnsiTheme="majorBidi" w:cstheme="majorBidi"/>
          <w:sz w:val="36"/>
          <w:szCs w:val="36"/>
          <w:rtl/>
        </w:rPr>
        <w:tab/>
      </w:r>
      <w:r>
        <w:rPr>
          <w:rFonts w:asciiTheme="majorBidi" w:hAnsiTheme="majorBidi" w:cstheme="majorBidi" w:hint="cs"/>
          <w:sz w:val="36"/>
          <w:szCs w:val="36"/>
          <w:rtl/>
        </w:rPr>
        <w:t xml:space="preserve">خصائص </w:t>
      </w:r>
      <w:r w:rsidR="0052331E" w:rsidRPr="00671CDB">
        <w:rPr>
          <w:rFonts w:asciiTheme="majorBidi" w:hAnsiTheme="majorBidi" w:cstheme="majorBidi"/>
          <w:sz w:val="36"/>
          <w:szCs w:val="36"/>
          <w:rtl/>
        </w:rPr>
        <w:t>طريقة المتكلمين</w:t>
      </w:r>
      <w:r>
        <w:rPr>
          <w:rFonts w:asciiTheme="majorBidi" w:hAnsiTheme="majorBidi" w:cstheme="majorBidi" w:hint="cs"/>
          <w:sz w:val="36"/>
          <w:szCs w:val="36"/>
          <w:rtl/>
        </w:rPr>
        <w:t xml:space="preserve"> وأنواع </w:t>
      </w:r>
      <w:bookmarkStart w:id="0" w:name="_GoBack"/>
      <w:bookmarkEnd w:id="0"/>
      <w:r>
        <w:rPr>
          <w:rFonts w:asciiTheme="majorBidi" w:hAnsiTheme="majorBidi" w:cstheme="majorBidi" w:hint="cs"/>
          <w:sz w:val="36"/>
          <w:szCs w:val="36"/>
          <w:rtl/>
        </w:rPr>
        <w:t>الأدلة العقلية</w:t>
      </w:r>
    </w:p>
    <w:p w:rsidR="0052331E" w:rsidRDefault="0052331E" w:rsidP="0052331E">
      <w:pPr>
        <w:pStyle w:val="Corpsdetexte"/>
        <w:jc w:val="both"/>
        <w:rPr>
          <w:rFonts w:ascii="Traditional Arabic" w:hAnsi="Traditional Arabic" w:cs="Traditional Arabic"/>
          <w:b w:val="0"/>
          <w:bCs w:val="0"/>
          <w:sz w:val="36"/>
          <w:szCs w:val="36"/>
          <w:rtl/>
        </w:rPr>
      </w:pPr>
      <w:proofErr w:type="gramStart"/>
      <w:r>
        <w:rPr>
          <w:rFonts w:ascii="Traditional Arabic" w:hAnsi="Traditional Arabic" w:cs="Traditional Arabic" w:hint="cs"/>
          <w:b w:val="0"/>
          <w:bCs w:val="0"/>
          <w:sz w:val="36"/>
          <w:szCs w:val="36"/>
          <w:rtl/>
        </w:rPr>
        <w:t>أهداف</w:t>
      </w:r>
      <w:proofErr w:type="gramEnd"/>
      <w:r>
        <w:rPr>
          <w:rFonts w:ascii="Traditional Arabic" w:hAnsi="Traditional Arabic" w:cs="Traditional Arabic" w:hint="cs"/>
          <w:b w:val="0"/>
          <w:bCs w:val="0"/>
          <w:sz w:val="36"/>
          <w:szCs w:val="36"/>
          <w:rtl/>
        </w:rPr>
        <w:t xml:space="preserve"> الدرس </w:t>
      </w:r>
    </w:p>
    <w:p w:rsidR="0052331E" w:rsidRDefault="0052331E" w:rsidP="0052331E">
      <w:pPr>
        <w:pStyle w:val="Corpsdetexte"/>
        <w:jc w:val="both"/>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1-</w:t>
      </w:r>
      <w:proofErr w:type="gramStart"/>
      <w:r>
        <w:rPr>
          <w:rFonts w:ascii="Traditional Arabic" w:hAnsi="Traditional Arabic" w:cs="Traditional Arabic" w:hint="cs"/>
          <w:b w:val="0"/>
          <w:bCs w:val="0"/>
          <w:sz w:val="36"/>
          <w:szCs w:val="36"/>
          <w:rtl/>
        </w:rPr>
        <w:t>لما</w:t>
      </w:r>
      <w:proofErr w:type="gramEnd"/>
      <w:r>
        <w:rPr>
          <w:rFonts w:ascii="Traditional Arabic" w:hAnsi="Traditional Arabic" w:cs="Traditional Arabic" w:hint="cs"/>
          <w:b w:val="0"/>
          <w:bCs w:val="0"/>
          <w:sz w:val="36"/>
          <w:szCs w:val="36"/>
          <w:rtl/>
        </w:rPr>
        <w:t xml:space="preserve"> انقسمت مدارس أصول الفقه إلى مدرسة الفقهاء ومدرسة المتكلمين والمدرسة الجامعة بينهما، كان من الضروري تجلية الفروق المنهجية بين المدرستين ليتضح بعد ذلك معنى الجمع بينهما.</w:t>
      </w:r>
    </w:p>
    <w:p w:rsidR="0052331E" w:rsidRDefault="0052331E" w:rsidP="0052331E">
      <w:pPr>
        <w:pStyle w:val="Corpsdetexte"/>
        <w:jc w:val="both"/>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 xml:space="preserve">2-مما تميزت به مدرسة المتكلمين عن غيرهم توظيف الدليل العقلي وتغليبه على الدليل الشرعي ، لذلك نشرح مفهوم الدليل العقلي ونبين أنواعه عند </w:t>
      </w:r>
      <w:proofErr w:type="gramStart"/>
      <w:r>
        <w:rPr>
          <w:rFonts w:ascii="Traditional Arabic" w:hAnsi="Traditional Arabic" w:cs="Traditional Arabic" w:hint="cs"/>
          <w:b w:val="0"/>
          <w:bCs w:val="0"/>
          <w:sz w:val="36"/>
          <w:szCs w:val="36"/>
          <w:rtl/>
        </w:rPr>
        <w:t xml:space="preserve">المتكلمين </w:t>
      </w:r>
      <w:r w:rsidRPr="00671CDB">
        <w:rPr>
          <w:rFonts w:ascii="Traditional Arabic" w:hAnsi="Traditional Arabic" w:cs="Traditional Arabic" w:hint="cs"/>
          <w:b w:val="0"/>
          <w:bCs w:val="0"/>
          <w:sz w:val="36"/>
          <w:szCs w:val="36"/>
          <w:rtl/>
        </w:rPr>
        <w:t>.</w:t>
      </w:r>
      <w:proofErr w:type="gramEnd"/>
      <w:r w:rsidRPr="00671CDB">
        <w:rPr>
          <w:rFonts w:ascii="Traditional Arabic" w:hAnsi="Traditional Arabic" w:cs="Traditional Arabic" w:hint="cs"/>
          <w:b w:val="0"/>
          <w:bCs w:val="0"/>
          <w:sz w:val="36"/>
          <w:szCs w:val="36"/>
          <w:rtl/>
        </w:rPr>
        <w:t xml:space="preserve"> </w:t>
      </w:r>
    </w:p>
    <w:p w:rsidR="004E11DA" w:rsidRDefault="004E11DA" w:rsidP="004E11DA">
      <w:pPr>
        <w:pStyle w:val="Corpsdetexte"/>
        <w:rPr>
          <w:rFonts w:asciiTheme="majorBidi" w:hAnsiTheme="majorBidi" w:cstheme="majorBidi"/>
          <w:sz w:val="36"/>
          <w:szCs w:val="36"/>
          <w:rtl/>
        </w:rPr>
      </w:pPr>
    </w:p>
    <w:p w:rsidR="0052331E" w:rsidRPr="00671CDB" w:rsidRDefault="0052331E" w:rsidP="00E557DB">
      <w:pPr>
        <w:pStyle w:val="Corpsdetexte"/>
        <w:rPr>
          <w:rFonts w:ascii="Traditional Arabic" w:hAnsi="Traditional Arabic" w:cs="Traditional Arabic"/>
          <w:b w:val="0"/>
          <w:bCs w:val="0"/>
          <w:sz w:val="36"/>
          <w:szCs w:val="36"/>
          <w:rtl/>
        </w:rPr>
      </w:pPr>
      <w:r>
        <w:rPr>
          <w:rFonts w:asciiTheme="majorBidi" w:hAnsiTheme="majorBidi" w:cstheme="majorBidi" w:hint="cs"/>
          <w:sz w:val="36"/>
          <w:szCs w:val="36"/>
          <w:rtl/>
        </w:rPr>
        <w:t>الم</w:t>
      </w:r>
      <w:r w:rsidR="004E11DA">
        <w:rPr>
          <w:rFonts w:asciiTheme="majorBidi" w:hAnsiTheme="majorBidi" w:cstheme="majorBidi" w:hint="cs"/>
          <w:sz w:val="36"/>
          <w:szCs w:val="36"/>
          <w:rtl/>
        </w:rPr>
        <w:t>طلب</w:t>
      </w:r>
      <w:r>
        <w:rPr>
          <w:rFonts w:asciiTheme="majorBidi" w:hAnsiTheme="majorBidi" w:cstheme="majorBidi" w:hint="cs"/>
          <w:sz w:val="36"/>
          <w:szCs w:val="36"/>
          <w:rtl/>
        </w:rPr>
        <w:t xml:space="preserve"> </w:t>
      </w:r>
      <w:proofErr w:type="gramStart"/>
      <w:r>
        <w:rPr>
          <w:rFonts w:asciiTheme="majorBidi" w:hAnsiTheme="majorBidi" w:cstheme="majorBidi" w:hint="cs"/>
          <w:sz w:val="36"/>
          <w:szCs w:val="36"/>
          <w:rtl/>
        </w:rPr>
        <w:t xml:space="preserve">الأول </w:t>
      </w:r>
      <w:r w:rsidR="004E11DA">
        <w:rPr>
          <w:rFonts w:asciiTheme="majorBidi" w:hAnsiTheme="majorBidi" w:cstheme="majorBidi" w:hint="cs"/>
          <w:sz w:val="36"/>
          <w:szCs w:val="36"/>
          <w:rtl/>
        </w:rPr>
        <w:t>:</w:t>
      </w:r>
      <w:proofErr w:type="gramEnd"/>
      <w:r w:rsidR="00E557DB">
        <w:rPr>
          <w:rFonts w:asciiTheme="majorBidi" w:hAnsiTheme="majorBidi" w:cstheme="majorBidi" w:hint="cs"/>
          <w:sz w:val="36"/>
          <w:szCs w:val="36"/>
          <w:rtl/>
        </w:rPr>
        <w:t xml:space="preserve">خصائص </w:t>
      </w:r>
      <w:r w:rsidRPr="00671CDB">
        <w:rPr>
          <w:rFonts w:asciiTheme="majorBidi" w:hAnsiTheme="majorBidi" w:cstheme="majorBidi"/>
          <w:sz w:val="36"/>
          <w:szCs w:val="36"/>
          <w:rtl/>
        </w:rPr>
        <w:t>طريقة المتكلمين</w:t>
      </w:r>
    </w:p>
    <w:p w:rsidR="00E557DB" w:rsidRPr="00E557DB" w:rsidRDefault="00E557DB" w:rsidP="00E557DB">
      <w:pPr>
        <w:bidi/>
        <w:spacing w:after="0" w:line="240" w:lineRule="auto"/>
        <w:jc w:val="both"/>
        <w:rPr>
          <w:rFonts w:asciiTheme="majorBidi" w:hAnsiTheme="majorBidi" w:cstheme="majorBidi" w:hint="cs"/>
          <w:sz w:val="36"/>
          <w:szCs w:val="36"/>
          <w:rtl/>
          <w:lang w:bidi="ar-DZ"/>
        </w:rPr>
      </w:pP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لما</w:t>
      </w:r>
      <w:proofErr w:type="gramEnd"/>
      <w:r>
        <w:rPr>
          <w:rFonts w:ascii="Traditional Arabic" w:hAnsi="Traditional Arabic" w:cs="Traditional Arabic" w:hint="cs"/>
          <w:sz w:val="36"/>
          <w:szCs w:val="36"/>
          <w:rtl/>
        </w:rPr>
        <w:t xml:space="preserve"> انقسمت مدارس أصول الفقه إلى</w:t>
      </w:r>
      <w:r>
        <w:rPr>
          <w:rFonts w:ascii="Traditional Arabic" w:hAnsi="Traditional Arabic" w:cs="Traditional Arabic" w:hint="cs"/>
          <w:sz w:val="36"/>
          <w:szCs w:val="36"/>
          <w:rtl/>
        </w:rPr>
        <w:t xml:space="preserve"> مدرسة الفقهاء ومدرسة المتكلمين</w:t>
      </w:r>
      <w:r>
        <w:rPr>
          <w:rFonts w:ascii="Traditional Arabic" w:hAnsi="Traditional Arabic" w:cs="Traditional Arabic" w:hint="cs"/>
          <w:sz w:val="36"/>
          <w:szCs w:val="36"/>
          <w:rtl/>
        </w:rPr>
        <w:t>، كان من الضروري تجلية الفروق المنهجية بين المدرستين</w:t>
      </w:r>
      <w:r>
        <w:rPr>
          <w:rFonts w:ascii="Traditional Arabic" w:hAnsi="Traditional Arabic" w:cs="Traditional Arabic" w:hint="cs"/>
          <w:sz w:val="36"/>
          <w:szCs w:val="36"/>
          <w:rtl/>
        </w:rPr>
        <w:t xml:space="preserve"> وهي منحصرة في النقاط الآتية:</w:t>
      </w:r>
    </w:p>
    <w:p w:rsidR="0052331E" w:rsidRPr="00671CDB" w:rsidRDefault="0052331E" w:rsidP="00E557DB">
      <w:pPr>
        <w:bidi/>
        <w:spacing w:after="0" w:line="240" w:lineRule="auto"/>
        <w:jc w:val="both"/>
        <w:rPr>
          <w:rFonts w:asciiTheme="majorBidi" w:hAnsiTheme="majorBidi" w:cstheme="majorBidi"/>
          <w:b/>
          <w:bCs/>
          <w:sz w:val="36"/>
          <w:szCs w:val="36"/>
          <w:rtl/>
          <w:lang w:bidi="ar-DZ"/>
        </w:rPr>
      </w:pPr>
      <w:r w:rsidRPr="00671CDB">
        <w:rPr>
          <w:rFonts w:asciiTheme="majorBidi" w:hAnsiTheme="majorBidi" w:cstheme="majorBidi"/>
          <w:b/>
          <w:bCs/>
          <w:sz w:val="36"/>
          <w:szCs w:val="36"/>
          <w:rtl/>
          <w:lang w:bidi="ar-DZ"/>
        </w:rPr>
        <w:t>ال</w:t>
      </w:r>
      <w:r w:rsidR="004E11DA">
        <w:rPr>
          <w:rFonts w:asciiTheme="majorBidi" w:hAnsiTheme="majorBidi" w:cstheme="majorBidi" w:hint="cs"/>
          <w:b/>
          <w:bCs/>
          <w:sz w:val="36"/>
          <w:szCs w:val="36"/>
          <w:rtl/>
          <w:lang w:bidi="ar-DZ"/>
        </w:rPr>
        <w:t>فرع</w:t>
      </w:r>
      <w:r w:rsidRPr="00671CDB">
        <w:rPr>
          <w:rFonts w:asciiTheme="majorBidi" w:hAnsiTheme="majorBidi" w:cstheme="majorBidi"/>
          <w:b/>
          <w:bCs/>
          <w:sz w:val="36"/>
          <w:szCs w:val="36"/>
          <w:rtl/>
          <w:lang w:bidi="ar-DZ"/>
        </w:rPr>
        <w:t xml:space="preserve"> </w:t>
      </w:r>
      <w:proofErr w:type="gramStart"/>
      <w:r w:rsidRPr="00671CDB">
        <w:rPr>
          <w:rFonts w:asciiTheme="majorBidi" w:hAnsiTheme="majorBidi" w:cstheme="majorBidi"/>
          <w:b/>
          <w:bCs/>
          <w:sz w:val="36"/>
          <w:szCs w:val="36"/>
          <w:rtl/>
          <w:lang w:bidi="ar-DZ"/>
        </w:rPr>
        <w:t>الأول :</w:t>
      </w:r>
      <w:proofErr w:type="gramEnd"/>
      <w:r w:rsidRPr="00671CDB">
        <w:rPr>
          <w:rFonts w:asciiTheme="majorBidi" w:hAnsiTheme="majorBidi" w:cstheme="majorBidi"/>
          <w:b/>
          <w:bCs/>
          <w:sz w:val="36"/>
          <w:szCs w:val="36"/>
          <w:rtl/>
          <w:lang w:bidi="ar-DZ"/>
        </w:rPr>
        <w:t xml:space="preserve"> </w:t>
      </w:r>
      <w:r w:rsidRPr="00671CDB">
        <w:rPr>
          <w:rFonts w:asciiTheme="majorBidi" w:hAnsiTheme="majorBidi" w:cstheme="majorBidi" w:hint="cs"/>
          <w:b/>
          <w:bCs/>
          <w:sz w:val="36"/>
          <w:szCs w:val="36"/>
          <w:rtl/>
          <w:lang w:bidi="ar-DZ"/>
        </w:rPr>
        <w:t xml:space="preserve">الفرق من حيث </w:t>
      </w:r>
      <w:r w:rsidRPr="00671CDB">
        <w:rPr>
          <w:rFonts w:asciiTheme="majorBidi" w:hAnsiTheme="majorBidi" w:cstheme="majorBidi"/>
          <w:b/>
          <w:bCs/>
          <w:sz w:val="36"/>
          <w:szCs w:val="36"/>
          <w:rtl/>
          <w:lang w:bidi="ar-DZ"/>
        </w:rPr>
        <w:t>غرض التأليف</w:t>
      </w:r>
    </w:p>
    <w:p w:rsidR="0052331E" w:rsidRPr="00671CDB" w:rsidRDefault="0052331E" w:rsidP="0052331E">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t>1-</w:t>
      </w:r>
      <w:proofErr w:type="gramStart"/>
      <w:r w:rsidRPr="00671CDB">
        <w:rPr>
          <w:rFonts w:ascii="Traditional Arabic" w:hAnsi="Traditional Arabic" w:cs="Traditional Arabic" w:hint="cs"/>
          <w:sz w:val="36"/>
          <w:szCs w:val="36"/>
          <w:rtl/>
          <w:lang w:bidi="ar-DZ"/>
        </w:rPr>
        <w:t>كان</w:t>
      </w:r>
      <w:proofErr w:type="gramEnd"/>
      <w:r w:rsidRPr="00671CDB">
        <w:rPr>
          <w:rFonts w:ascii="Traditional Arabic" w:hAnsi="Traditional Arabic" w:cs="Traditional Arabic" w:hint="cs"/>
          <w:sz w:val="36"/>
          <w:szCs w:val="36"/>
          <w:rtl/>
          <w:lang w:bidi="ar-DZ"/>
        </w:rPr>
        <w:t xml:space="preserve"> غرض الفقهاء من التأليف في أصول الفقه ضبط قواعد الاجتهاد وفهم النص؛ وذلك بتجلية الأصول المعتمدة عند أئمة المذهب، وقد يضاف إلى ذلك الانتصار لها.</w:t>
      </w:r>
    </w:p>
    <w:p w:rsidR="0052331E" w:rsidRPr="00671CDB" w:rsidRDefault="0052331E" w:rsidP="0052331E">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t>2-</w:t>
      </w:r>
      <w:proofErr w:type="gramStart"/>
      <w:r w:rsidRPr="00671CDB">
        <w:rPr>
          <w:rFonts w:ascii="Traditional Arabic" w:hAnsi="Traditional Arabic" w:cs="Traditional Arabic" w:hint="cs"/>
          <w:sz w:val="36"/>
          <w:szCs w:val="36"/>
          <w:rtl/>
          <w:lang w:bidi="ar-DZ"/>
        </w:rPr>
        <w:t>وأما</w:t>
      </w:r>
      <w:proofErr w:type="gramEnd"/>
      <w:r w:rsidRPr="00671CDB">
        <w:rPr>
          <w:rFonts w:ascii="Traditional Arabic" w:hAnsi="Traditional Arabic" w:cs="Traditional Arabic" w:hint="cs"/>
          <w:sz w:val="36"/>
          <w:szCs w:val="36"/>
          <w:rtl/>
          <w:lang w:bidi="ar-DZ"/>
        </w:rPr>
        <w:t xml:space="preserve"> المتكلمون فكان غرضهم وضع أصول الاجتهاد بخلفية عقدية مستقلة عن مذاهب الفقهاء، حيث تكون مفيدة في الانتصار للآراء الكلامية للفرق الإسلامية التي ينتمون إليها، لذلك لم يعتنوا بآراء الأئمة الأربعة.</w:t>
      </w:r>
    </w:p>
    <w:p w:rsidR="0052331E" w:rsidRPr="00671CDB" w:rsidRDefault="0052331E" w:rsidP="004E11DA">
      <w:pPr>
        <w:bidi/>
        <w:spacing w:after="0" w:line="240" w:lineRule="auto"/>
        <w:jc w:val="both"/>
        <w:rPr>
          <w:rFonts w:asciiTheme="majorBidi" w:hAnsiTheme="majorBidi" w:cstheme="majorBidi"/>
          <w:b/>
          <w:bCs/>
          <w:sz w:val="36"/>
          <w:szCs w:val="36"/>
          <w:rtl/>
          <w:lang w:bidi="ar-DZ"/>
        </w:rPr>
      </w:pPr>
      <w:r w:rsidRPr="00671CDB">
        <w:rPr>
          <w:rFonts w:asciiTheme="majorBidi" w:hAnsiTheme="majorBidi" w:cstheme="majorBidi"/>
          <w:b/>
          <w:bCs/>
          <w:sz w:val="36"/>
          <w:szCs w:val="36"/>
          <w:rtl/>
          <w:lang w:bidi="ar-DZ"/>
        </w:rPr>
        <w:t>ال</w:t>
      </w:r>
      <w:r w:rsidR="004E11DA">
        <w:rPr>
          <w:rFonts w:asciiTheme="majorBidi" w:hAnsiTheme="majorBidi" w:cstheme="majorBidi" w:hint="cs"/>
          <w:b/>
          <w:bCs/>
          <w:sz w:val="36"/>
          <w:szCs w:val="36"/>
          <w:rtl/>
          <w:lang w:bidi="ar-DZ"/>
        </w:rPr>
        <w:t>فرع</w:t>
      </w:r>
      <w:r w:rsidRPr="00671CDB">
        <w:rPr>
          <w:rFonts w:asciiTheme="majorBidi" w:hAnsiTheme="majorBidi" w:cstheme="majorBidi"/>
          <w:b/>
          <w:bCs/>
          <w:sz w:val="36"/>
          <w:szCs w:val="36"/>
          <w:rtl/>
          <w:lang w:bidi="ar-DZ"/>
        </w:rPr>
        <w:t xml:space="preserve"> </w:t>
      </w:r>
      <w:proofErr w:type="gramStart"/>
      <w:r w:rsidRPr="00671CDB">
        <w:rPr>
          <w:rFonts w:asciiTheme="majorBidi" w:hAnsiTheme="majorBidi" w:cstheme="majorBidi"/>
          <w:b/>
          <w:bCs/>
          <w:sz w:val="36"/>
          <w:szCs w:val="36"/>
          <w:rtl/>
          <w:lang w:bidi="ar-DZ"/>
        </w:rPr>
        <w:t>الثاني :</w:t>
      </w:r>
      <w:proofErr w:type="gramEnd"/>
      <w:r w:rsidRPr="00671CDB">
        <w:rPr>
          <w:rFonts w:asciiTheme="majorBidi" w:hAnsiTheme="majorBidi" w:cstheme="majorBidi"/>
          <w:b/>
          <w:bCs/>
          <w:sz w:val="36"/>
          <w:szCs w:val="36"/>
          <w:rtl/>
          <w:lang w:bidi="ar-DZ"/>
        </w:rPr>
        <w:t xml:space="preserve"> الفرق من حيث المضمون والموضوعات المطروحة</w:t>
      </w:r>
    </w:p>
    <w:p w:rsidR="0052331E" w:rsidRPr="00671CDB" w:rsidRDefault="0052331E" w:rsidP="0052331E">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t>1-</w:t>
      </w:r>
      <w:proofErr w:type="gramStart"/>
      <w:r w:rsidRPr="00671CDB">
        <w:rPr>
          <w:rFonts w:ascii="Traditional Arabic" w:hAnsi="Traditional Arabic" w:cs="Traditional Arabic" w:hint="cs"/>
          <w:sz w:val="36"/>
          <w:szCs w:val="36"/>
          <w:rtl/>
          <w:lang w:bidi="ar-DZ"/>
        </w:rPr>
        <w:t>تبعا</w:t>
      </w:r>
      <w:proofErr w:type="gramEnd"/>
      <w:r w:rsidRPr="00671CDB">
        <w:rPr>
          <w:rFonts w:ascii="Traditional Arabic" w:hAnsi="Traditional Arabic" w:cs="Traditional Arabic" w:hint="cs"/>
          <w:sz w:val="36"/>
          <w:szCs w:val="36"/>
          <w:rtl/>
          <w:lang w:bidi="ar-DZ"/>
        </w:rPr>
        <w:t xml:space="preserve"> لغرض التأليف فإن الفقهاء ذكروا المسائل التي يحتاج إليها في الاستنباط الفقهي؛ وقد أكثروا من ذكر الفروع لغرض التمثيل والتفريع أو من أجل تخريج أصول الإمام المتبع.</w:t>
      </w:r>
    </w:p>
    <w:p w:rsidR="0052331E" w:rsidRPr="00671CDB" w:rsidRDefault="0052331E" w:rsidP="0052331E">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t>2-وأما المتكلمون فزادوا على مسائل الأصول مسائل كلامية صرفة لا يحتاجها الفقهاء، كما أصروا على حذف الفروع الفقهية إلا على سبيل التمثيل، وبعد ظهور مؤلفات المتكلمين وجد في الفقهاء من أدرج قليلا من مسائل الكلام أو آراء المتكلمين دون أن يخل بمنهجه العام كالشيرازي والباجي وأبي يعلى.</w:t>
      </w:r>
    </w:p>
    <w:p w:rsidR="0052331E" w:rsidRPr="00671CDB" w:rsidRDefault="0052331E" w:rsidP="004E11DA">
      <w:pPr>
        <w:bidi/>
        <w:spacing w:after="0" w:line="240" w:lineRule="auto"/>
        <w:jc w:val="both"/>
        <w:rPr>
          <w:rFonts w:asciiTheme="majorBidi" w:hAnsiTheme="majorBidi" w:cstheme="majorBidi"/>
          <w:b/>
          <w:bCs/>
          <w:sz w:val="36"/>
          <w:szCs w:val="36"/>
          <w:rtl/>
          <w:lang w:bidi="ar-DZ"/>
        </w:rPr>
      </w:pPr>
      <w:r w:rsidRPr="00671CDB">
        <w:rPr>
          <w:rFonts w:asciiTheme="majorBidi" w:hAnsiTheme="majorBidi" w:cstheme="majorBidi"/>
          <w:b/>
          <w:bCs/>
          <w:sz w:val="36"/>
          <w:szCs w:val="36"/>
          <w:rtl/>
          <w:lang w:bidi="ar-DZ"/>
        </w:rPr>
        <w:t>ال</w:t>
      </w:r>
      <w:r w:rsidR="004E11DA">
        <w:rPr>
          <w:rFonts w:asciiTheme="majorBidi" w:hAnsiTheme="majorBidi" w:cstheme="majorBidi" w:hint="cs"/>
          <w:b/>
          <w:bCs/>
          <w:sz w:val="36"/>
          <w:szCs w:val="36"/>
          <w:rtl/>
          <w:lang w:bidi="ar-DZ"/>
        </w:rPr>
        <w:t>فرع</w:t>
      </w:r>
      <w:r w:rsidRPr="00671CDB">
        <w:rPr>
          <w:rFonts w:asciiTheme="majorBidi" w:hAnsiTheme="majorBidi" w:cstheme="majorBidi"/>
          <w:b/>
          <w:bCs/>
          <w:sz w:val="36"/>
          <w:szCs w:val="36"/>
          <w:rtl/>
          <w:lang w:bidi="ar-DZ"/>
        </w:rPr>
        <w:t xml:space="preserve"> </w:t>
      </w:r>
      <w:proofErr w:type="gramStart"/>
      <w:r w:rsidRPr="00671CDB">
        <w:rPr>
          <w:rFonts w:asciiTheme="majorBidi" w:hAnsiTheme="majorBidi" w:cstheme="majorBidi"/>
          <w:b/>
          <w:bCs/>
          <w:sz w:val="36"/>
          <w:szCs w:val="36"/>
          <w:rtl/>
          <w:lang w:bidi="ar-DZ"/>
        </w:rPr>
        <w:t>الثالث :</w:t>
      </w:r>
      <w:proofErr w:type="gramEnd"/>
      <w:r w:rsidRPr="00671CDB">
        <w:rPr>
          <w:rFonts w:asciiTheme="majorBidi" w:hAnsiTheme="majorBidi" w:cstheme="majorBidi"/>
          <w:b/>
          <w:bCs/>
          <w:sz w:val="36"/>
          <w:szCs w:val="36"/>
          <w:rtl/>
          <w:lang w:bidi="ar-DZ"/>
        </w:rPr>
        <w:t xml:space="preserve"> الفرق من حيث طرائق الاستدلال</w:t>
      </w:r>
    </w:p>
    <w:p w:rsidR="0052331E" w:rsidRPr="00671CDB" w:rsidRDefault="0052331E" w:rsidP="0052331E">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lastRenderedPageBreak/>
        <w:t xml:space="preserve">1-أما الفقهاء فأدلتهم في تثبيت القواعد لا تخرج عن الأدلة الشرعية وهي الكتاب والسنة والإجماع والآثار والقياس واللغة، وقد تظهر الفروع المذكورة للتخريج وكأنها أدلة إذا اكتفى بها الأصولي ولا سيما إذا كان مقلدا لا مجتهدا مطلقا. </w:t>
      </w:r>
    </w:p>
    <w:p w:rsidR="0052331E" w:rsidRPr="00671CDB" w:rsidRDefault="0052331E" w:rsidP="0052331E">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t xml:space="preserve">2-وأما المتكلمون فبحكم اختصاصهم ولأجل المسائل الكلامية المدرجة وكذا طلبا للقطع في القضايا </w:t>
      </w:r>
      <w:proofErr w:type="spellStart"/>
      <w:r w:rsidRPr="00671CDB">
        <w:rPr>
          <w:rFonts w:ascii="Traditional Arabic" w:hAnsi="Traditional Arabic" w:cs="Traditional Arabic" w:hint="cs"/>
          <w:sz w:val="36"/>
          <w:szCs w:val="36"/>
          <w:rtl/>
          <w:lang w:bidi="ar-DZ"/>
        </w:rPr>
        <w:t>المبحوثة</w:t>
      </w:r>
      <w:proofErr w:type="spellEnd"/>
      <w:r w:rsidRPr="00671CDB">
        <w:rPr>
          <w:rFonts w:ascii="Traditional Arabic" w:hAnsi="Traditional Arabic" w:cs="Traditional Arabic" w:hint="cs"/>
          <w:sz w:val="36"/>
          <w:szCs w:val="36"/>
          <w:rtl/>
          <w:lang w:bidi="ar-DZ"/>
        </w:rPr>
        <w:t xml:space="preserve"> استعملوا إلى جانب أدلة الفقهاء أدلة المعقول المستعملة في علم الكلام، وغلبوها على غيرها، وأما الطريقة المقارنة فليست خاصة </w:t>
      </w:r>
      <w:proofErr w:type="gramStart"/>
      <w:r w:rsidRPr="00671CDB">
        <w:rPr>
          <w:rFonts w:ascii="Traditional Arabic" w:hAnsi="Traditional Arabic" w:cs="Traditional Arabic" w:hint="cs"/>
          <w:sz w:val="36"/>
          <w:szCs w:val="36"/>
          <w:rtl/>
          <w:lang w:bidi="ar-DZ"/>
        </w:rPr>
        <w:t>بهم .</w:t>
      </w:r>
      <w:proofErr w:type="gramEnd"/>
    </w:p>
    <w:p w:rsidR="0052331E" w:rsidRPr="00671CDB" w:rsidRDefault="0052331E" w:rsidP="004E11DA">
      <w:pPr>
        <w:bidi/>
        <w:spacing w:after="0" w:line="240" w:lineRule="auto"/>
        <w:jc w:val="both"/>
        <w:rPr>
          <w:rFonts w:asciiTheme="majorBidi" w:hAnsiTheme="majorBidi" w:cstheme="majorBidi"/>
          <w:b/>
          <w:bCs/>
          <w:sz w:val="36"/>
          <w:szCs w:val="36"/>
          <w:rtl/>
          <w:lang w:bidi="ar-DZ"/>
        </w:rPr>
      </w:pPr>
      <w:r w:rsidRPr="00671CDB">
        <w:rPr>
          <w:rFonts w:asciiTheme="majorBidi" w:hAnsiTheme="majorBidi" w:cstheme="majorBidi"/>
          <w:b/>
          <w:bCs/>
          <w:sz w:val="36"/>
          <w:szCs w:val="36"/>
          <w:rtl/>
          <w:lang w:bidi="ar-DZ"/>
        </w:rPr>
        <w:t>ال</w:t>
      </w:r>
      <w:r w:rsidR="004E11DA">
        <w:rPr>
          <w:rFonts w:asciiTheme="majorBidi" w:hAnsiTheme="majorBidi" w:cstheme="majorBidi" w:hint="cs"/>
          <w:b/>
          <w:bCs/>
          <w:sz w:val="36"/>
          <w:szCs w:val="36"/>
          <w:rtl/>
          <w:lang w:bidi="ar-DZ"/>
        </w:rPr>
        <w:t>فرع</w:t>
      </w:r>
      <w:r w:rsidRPr="00671CDB">
        <w:rPr>
          <w:rFonts w:asciiTheme="majorBidi" w:hAnsiTheme="majorBidi" w:cstheme="majorBidi"/>
          <w:b/>
          <w:bCs/>
          <w:sz w:val="36"/>
          <w:szCs w:val="36"/>
          <w:rtl/>
          <w:lang w:bidi="ar-DZ"/>
        </w:rPr>
        <w:t xml:space="preserve"> </w:t>
      </w:r>
      <w:proofErr w:type="gramStart"/>
      <w:r w:rsidRPr="00671CDB">
        <w:rPr>
          <w:rFonts w:asciiTheme="majorBidi" w:hAnsiTheme="majorBidi" w:cstheme="majorBidi"/>
          <w:b/>
          <w:bCs/>
          <w:sz w:val="36"/>
          <w:szCs w:val="36"/>
          <w:rtl/>
          <w:lang w:bidi="ar-DZ"/>
        </w:rPr>
        <w:t>الرابع :</w:t>
      </w:r>
      <w:proofErr w:type="gramEnd"/>
      <w:r w:rsidRPr="00671CDB">
        <w:rPr>
          <w:rFonts w:asciiTheme="majorBidi" w:hAnsiTheme="majorBidi" w:cstheme="majorBidi"/>
          <w:b/>
          <w:bCs/>
          <w:sz w:val="36"/>
          <w:szCs w:val="36"/>
          <w:rtl/>
          <w:lang w:bidi="ar-DZ"/>
        </w:rPr>
        <w:t xml:space="preserve"> الفرق من حيث الترجيحات</w:t>
      </w:r>
    </w:p>
    <w:p w:rsidR="0052331E" w:rsidRPr="00671CDB" w:rsidRDefault="0052331E" w:rsidP="0052331E">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t xml:space="preserve">1-الفقهاء في الغالب يرجحون أقوال أئمتهم المتبوعين، أو لا يخرجون عن الأقوال الموجودة في المذهب، والمجتهد المطلق قد يخالف إمامه لكن يتقيد بمذاهب السلف لا يخرج </w:t>
      </w:r>
      <w:proofErr w:type="gramStart"/>
      <w:r w:rsidRPr="00671CDB">
        <w:rPr>
          <w:rFonts w:ascii="Traditional Arabic" w:hAnsi="Traditional Arabic" w:cs="Traditional Arabic" w:hint="cs"/>
          <w:sz w:val="36"/>
          <w:szCs w:val="36"/>
          <w:rtl/>
          <w:lang w:bidi="ar-DZ"/>
        </w:rPr>
        <w:t>عنها .</w:t>
      </w:r>
      <w:proofErr w:type="gramEnd"/>
    </w:p>
    <w:p w:rsidR="0052331E" w:rsidRPr="00671CDB" w:rsidRDefault="0052331E" w:rsidP="0052331E">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t xml:space="preserve">2-وأما المتكلمون فلا تجد أثر الانتماء الفقهي في مصنفاتهم؛ لا ذكرا لأقوال فقهاء المذهب ولا انتصارا لها، وربما تجد نصا صريحا في المنع من التقليد وأن الفروع تصحح على الأصول وليس العكس، وتجد في المقابل الانتصار لآراء المدرسة الكلامية الأشعرية أو </w:t>
      </w:r>
      <w:proofErr w:type="spellStart"/>
      <w:r w:rsidRPr="00671CDB">
        <w:rPr>
          <w:rFonts w:ascii="Traditional Arabic" w:hAnsi="Traditional Arabic" w:cs="Traditional Arabic" w:hint="cs"/>
          <w:sz w:val="36"/>
          <w:szCs w:val="36"/>
          <w:rtl/>
          <w:lang w:bidi="ar-DZ"/>
        </w:rPr>
        <w:t>الاعتزالية</w:t>
      </w:r>
      <w:proofErr w:type="spellEnd"/>
      <w:r w:rsidRPr="00671CDB">
        <w:rPr>
          <w:rFonts w:ascii="Traditional Arabic" w:hAnsi="Traditional Arabic" w:cs="Traditional Arabic" w:hint="cs"/>
          <w:sz w:val="36"/>
          <w:szCs w:val="36"/>
          <w:rtl/>
          <w:lang w:bidi="ar-DZ"/>
        </w:rPr>
        <w:t xml:space="preserve"> أو </w:t>
      </w:r>
      <w:proofErr w:type="spellStart"/>
      <w:r w:rsidRPr="00671CDB">
        <w:rPr>
          <w:rFonts w:ascii="Traditional Arabic" w:hAnsi="Traditional Arabic" w:cs="Traditional Arabic" w:hint="cs"/>
          <w:sz w:val="36"/>
          <w:szCs w:val="36"/>
          <w:rtl/>
          <w:lang w:bidi="ar-DZ"/>
        </w:rPr>
        <w:t>الماتريدية</w:t>
      </w:r>
      <w:proofErr w:type="spellEnd"/>
      <w:r w:rsidRPr="00671CDB">
        <w:rPr>
          <w:rFonts w:ascii="Traditional Arabic" w:hAnsi="Traditional Arabic" w:cs="Traditional Arabic" w:hint="cs"/>
          <w:sz w:val="36"/>
          <w:szCs w:val="36"/>
          <w:rtl/>
          <w:lang w:bidi="ar-DZ"/>
        </w:rPr>
        <w:t>، وكما تجد بناء أصول الفقه على الأصول الكلامية.</w:t>
      </w:r>
    </w:p>
    <w:p w:rsidR="0052331E" w:rsidRPr="00671CDB" w:rsidRDefault="0052331E" w:rsidP="004E11DA">
      <w:pPr>
        <w:bidi/>
        <w:spacing w:after="0" w:line="240" w:lineRule="auto"/>
        <w:jc w:val="both"/>
        <w:rPr>
          <w:rFonts w:asciiTheme="majorBidi" w:hAnsiTheme="majorBidi" w:cstheme="majorBidi"/>
          <w:b/>
          <w:bCs/>
          <w:sz w:val="36"/>
          <w:szCs w:val="36"/>
          <w:rtl/>
          <w:lang w:bidi="ar-DZ"/>
        </w:rPr>
      </w:pPr>
      <w:r w:rsidRPr="00671CDB">
        <w:rPr>
          <w:rFonts w:asciiTheme="majorBidi" w:hAnsiTheme="majorBidi" w:cstheme="majorBidi"/>
          <w:b/>
          <w:bCs/>
          <w:sz w:val="36"/>
          <w:szCs w:val="36"/>
          <w:rtl/>
          <w:lang w:bidi="ar-DZ"/>
        </w:rPr>
        <w:t>ال</w:t>
      </w:r>
      <w:r w:rsidR="004E11DA">
        <w:rPr>
          <w:rFonts w:asciiTheme="majorBidi" w:hAnsiTheme="majorBidi" w:cstheme="majorBidi" w:hint="cs"/>
          <w:b/>
          <w:bCs/>
          <w:sz w:val="36"/>
          <w:szCs w:val="36"/>
          <w:rtl/>
          <w:lang w:bidi="ar-DZ"/>
        </w:rPr>
        <w:t>فرع</w:t>
      </w:r>
      <w:r w:rsidRPr="00671CDB">
        <w:rPr>
          <w:rFonts w:asciiTheme="majorBidi" w:hAnsiTheme="majorBidi" w:cstheme="majorBidi"/>
          <w:b/>
          <w:bCs/>
          <w:sz w:val="36"/>
          <w:szCs w:val="36"/>
          <w:rtl/>
          <w:lang w:bidi="ar-DZ"/>
        </w:rPr>
        <w:t xml:space="preserve"> </w:t>
      </w:r>
      <w:proofErr w:type="gramStart"/>
      <w:r w:rsidRPr="00671CDB">
        <w:rPr>
          <w:rFonts w:asciiTheme="majorBidi" w:hAnsiTheme="majorBidi" w:cstheme="majorBidi"/>
          <w:b/>
          <w:bCs/>
          <w:sz w:val="36"/>
          <w:szCs w:val="36"/>
          <w:rtl/>
          <w:lang w:bidi="ar-DZ"/>
        </w:rPr>
        <w:t>الخامس :</w:t>
      </w:r>
      <w:proofErr w:type="gramEnd"/>
      <w:r w:rsidRPr="00671CDB">
        <w:rPr>
          <w:rFonts w:asciiTheme="majorBidi" w:hAnsiTheme="majorBidi" w:cstheme="majorBidi"/>
          <w:b/>
          <w:bCs/>
          <w:sz w:val="36"/>
          <w:szCs w:val="36"/>
          <w:rtl/>
          <w:lang w:bidi="ar-DZ"/>
        </w:rPr>
        <w:t xml:space="preserve"> الفرق من حيث المصطلحات</w:t>
      </w:r>
    </w:p>
    <w:p w:rsidR="0052331E" w:rsidRPr="00671CDB" w:rsidRDefault="0052331E" w:rsidP="0052331E">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t xml:space="preserve">1-أما الفقهاء فقد اعتمدوا في التأصيل على المصطلحات المستعملة في فنهم وبالمعاني المقصودة </w:t>
      </w:r>
      <w:proofErr w:type="gramStart"/>
      <w:r w:rsidRPr="00671CDB">
        <w:rPr>
          <w:rFonts w:ascii="Traditional Arabic" w:hAnsi="Traditional Arabic" w:cs="Traditional Arabic" w:hint="cs"/>
          <w:sz w:val="36"/>
          <w:szCs w:val="36"/>
          <w:rtl/>
          <w:lang w:bidi="ar-DZ"/>
        </w:rPr>
        <w:t>عندهم .</w:t>
      </w:r>
      <w:proofErr w:type="gramEnd"/>
    </w:p>
    <w:p w:rsidR="0052331E" w:rsidRPr="00671CDB" w:rsidRDefault="0052331E" w:rsidP="0052331E">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t>2-</w:t>
      </w:r>
      <w:proofErr w:type="gramStart"/>
      <w:r w:rsidRPr="00671CDB">
        <w:rPr>
          <w:rFonts w:ascii="Traditional Arabic" w:hAnsi="Traditional Arabic" w:cs="Traditional Arabic" w:hint="cs"/>
          <w:sz w:val="36"/>
          <w:szCs w:val="36"/>
          <w:rtl/>
          <w:lang w:bidi="ar-DZ"/>
        </w:rPr>
        <w:t>وأما</w:t>
      </w:r>
      <w:proofErr w:type="gramEnd"/>
      <w:r w:rsidRPr="00671CDB">
        <w:rPr>
          <w:rFonts w:ascii="Traditional Arabic" w:hAnsi="Traditional Arabic" w:cs="Traditional Arabic" w:hint="cs"/>
          <w:sz w:val="36"/>
          <w:szCs w:val="36"/>
          <w:rtl/>
          <w:lang w:bidi="ar-DZ"/>
        </w:rPr>
        <w:t xml:space="preserve"> المتكلمون فقد يعتمدون مصطلحات الفقهاء لكن يفسرونها تفسيرا خاصا بهم كالأصل والعلة في القياس، وتبعا لمسائلهم واستدلالاتهم فقد استعلموا مصطلحات علم الكلام، وأدخل المتأخرون مصطلحات علم المنطق حتى صارت طاغية على لغة العلم. </w:t>
      </w:r>
    </w:p>
    <w:p w:rsidR="0052331E" w:rsidRDefault="0052331E" w:rsidP="0052331E">
      <w:pPr>
        <w:rPr>
          <w:rFonts w:asciiTheme="majorBidi" w:hAnsiTheme="majorBidi" w:cstheme="majorBidi"/>
          <w:b/>
          <w:bCs/>
          <w:sz w:val="36"/>
          <w:szCs w:val="36"/>
          <w:rtl/>
          <w:lang w:bidi="ar-DZ"/>
        </w:rPr>
      </w:pPr>
    </w:p>
    <w:p w:rsidR="0052331E" w:rsidRPr="00671CDB" w:rsidRDefault="004E11DA" w:rsidP="0052331E">
      <w:pPr>
        <w:bidi/>
        <w:spacing w:after="0" w:line="240" w:lineRule="auto"/>
        <w:jc w:val="center"/>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المطلب</w:t>
      </w:r>
      <w:r w:rsidR="0052331E">
        <w:rPr>
          <w:rFonts w:asciiTheme="majorBidi" w:hAnsiTheme="majorBidi" w:cstheme="majorBidi" w:hint="cs"/>
          <w:b/>
          <w:bCs/>
          <w:sz w:val="36"/>
          <w:szCs w:val="36"/>
          <w:rtl/>
          <w:lang w:bidi="ar-DZ"/>
        </w:rPr>
        <w:t xml:space="preserve"> </w:t>
      </w:r>
      <w:proofErr w:type="gramStart"/>
      <w:r w:rsidR="0052331E">
        <w:rPr>
          <w:rFonts w:asciiTheme="majorBidi" w:hAnsiTheme="majorBidi" w:cstheme="majorBidi" w:hint="cs"/>
          <w:b/>
          <w:bCs/>
          <w:sz w:val="36"/>
          <w:szCs w:val="36"/>
          <w:rtl/>
          <w:lang w:bidi="ar-DZ"/>
        </w:rPr>
        <w:t>الثاني :</w:t>
      </w:r>
      <w:proofErr w:type="gramEnd"/>
      <w:r w:rsidR="0052331E">
        <w:rPr>
          <w:rFonts w:asciiTheme="majorBidi" w:hAnsiTheme="majorBidi" w:cstheme="majorBidi" w:hint="cs"/>
          <w:b/>
          <w:bCs/>
          <w:sz w:val="36"/>
          <w:szCs w:val="36"/>
          <w:rtl/>
          <w:lang w:bidi="ar-DZ"/>
        </w:rPr>
        <w:t xml:space="preserve"> </w:t>
      </w:r>
      <w:r w:rsidR="0052331E" w:rsidRPr="00671CDB">
        <w:rPr>
          <w:rFonts w:asciiTheme="majorBidi" w:hAnsiTheme="majorBidi" w:cstheme="majorBidi"/>
          <w:b/>
          <w:bCs/>
          <w:sz w:val="36"/>
          <w:szCs w:val="36"/>
          <w:rtl/>
          <w:lang w:bidi="ar-DZ"/>
        </w:rPr>
        <w:t>الأدلة العقلية عند المتكلمين</w:t>
      </w:r>
    </w:p>
    <w:p w:rsidR="0052331E" w:rsidRDefault="0052331E" w:rsidP="0052331E">
      <w:pPr>
        <w:bidi/>
        <w:spacing w:after="0" w:line="240" w:lineRule="auto"/>
        <w:jc w:val="lowKashida"/>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w:t>
      </w:r>
      <w:proofErr w:type="gramStart"/>
      <w:r w:rsidRPr="00671CDB">
        <w:rPr>
          <w:rFonts w:ascii="Traditional Arabic" w:hAnsi="Traditional Arabic" w:cs="Traditional Arabic"/>
          <w:sz w:val="36"/>
          <w:szCs w:val="36"/>
          <w:rtl/>
        </w:rPr>
        <w:t>الدليل</w:t>
      </w:r>
      <w:proofErr w:type="gramEnd"/>
      <w:r w:rsidRPr="00671CDB">
        <w:rPr>
          <w:rFonts w:ascii="Traditional Arabic" w:hAnsi="Traditional Arabic" w:cs="Traditional Arabic"/>
          <w:sz w:val="36"/>
          <w:szCs w:val="36"/>
          <w:rtl/>
        </w:rPr>
        <w:t xml:space="preserve"> العقلي "هو الدليل الذي يقتضي النظر التام فيه العلم بالمدلولات وهي تدل لأنفسها وما هي عليه من صفاتها ولا يجوز تقديرها غير دالة، فإذا وقعت هذه الأدلة دلت لأعيانها من غير حاجة إلى قصد قاصد إلى نصبها أدلة"</w:t>
      </w:r>
      <w:r>
        <w:rPr>
          <w:rFonts w:ascii="Traditional Arabic" w:hAnsi="Traditional Arabic" w:cs="Traditional Arabic" w:hint="cs"/>
          <w:sz w:val="36"/>
          <w:szCs w:val="36"/>
          <w:rtl/>
        </w:rPr>
        <w:t>.</w:t>
      </w:r>
    </w:p>
    <w:p w:rsidR="0052331E" w:rsidRPr="00671CDB" w:rsidRDefault="0052331E" w:rsidP="0052331E">
      <w:pPr>
        <w:bidi/>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 </w:t>
      </w:r>
      <w:proofErr w:type="gramStart"/>
      <w:r w:rsidRPr="00671CDB">
        <w:rPr>
          <w:rFonts w:ascii="Traditional Arabic" w:hAnsi="Traditional Arabic" w:cs="Traditional Arabic" w:hint="cs"/>
          <w:sz w:val="36"/>
          <w:szCs w:val="36"/>
          <w:rtl/>
        </w:rPr>
        <w:t>وهو</w:t>
      </w:r>
      <w:proofErr w:type="gramEnd"/>
      <w:r w:rsidRPr="00671CDB">
        <w:rPr>
          <w:rFonts w:ascii="Traditional Arabic" w:hAnsi="Traditional Arabic" w:cs="Traditional Arabic" w:hint="cs"/>
          <w:sz w:val="36"/>
          <w:szCs w:val="36"/>
          <w:rtl/>
        </w:rPr>
        <w:t xml:space="preserve"> أنواع منهم من حصرها في أربع ومنهم قال هي غير محدودة، واختلفوا فيما هو معتبر منها وما هو مردود</w:t>
      </w:r>
      <w:r w:rsidRPr="00671CDB">
        <w:rPr>
          <w:rFonts w:ascii="Traditional Arabic" w:hAnsi="Traditional Arabic" w:cs="Traditional Arabic"/>
          <w:sz w:val="36"/>
          <w:szCs w:val="36"/>
          <w:rtl/>
        </w:rPr>
        <w:t>.</w:t>
      </w:r>
    </w:p>
    <w:p w:rsidR="0052331E" w:rsidRPr="00671CDB" w:rsidRDefault="0052331E" w:rsidP="004E11DA">
      <w:pPr>
        <w:pStyle w:val="Titre4"/>
        <w:spacing w:before="0" w:after="0"/>
        <w:rPr>
          <w:rFonts w:asciiTheme="majorBidi" w:hAnsiTheme="majorBidi" w:cstheme="majorBidi"/>
          <w:sz w:val="36"/>
          <w:szCs w:val="36"/>
          <w:rtl/>
        </w:rPr>
      </w:pPr>
      <w:r w:rsidRPr="00671CDB">
        <w:rPr>
          <w:rFonts w:asciiTheme="majorBidi" w:hAnsiTheme="majorBidi" w:cstheme="majorBidi"/>
          <w:sz w:val="36"/>
          <w:szCs w:val="36"/>
          <w:rtl/>
        </w:rPr>
        <w:lastRenderedPageBreak/>
        <w:t>ال</w:t>
      </w:r>
      <w:r w:rsidR="004E11DA">
        <w:rPr>
          <w:rFonts w:asciiTheme="majorBidi" w:hAnsiTheme="majorBidi" w:cstheme="majorBidi" w:hint="cs"/>
          <w:sz w:val="36"/>
          <w:szCs w:val="36"/>
          <w:rtl/>
        </w:rPr>
        <w:t>فرع</w:t>
      </w:r>
      <w:r w:rsidRPr="00671CDB">
        <w:rPr>
          <w:rFonts w:asciiTheme="majorBidi" w:hAnsiTheme="majorBidi" w:cstheme="majorBidi"/>
          <w:sz w:val="36"/>
          <w:szCs w:val="36"/>
          <w:rtl/>
        </w:rPr>
        <w:t xml:space="preserve"> </w:t>
      </w:r>
      <w:proofErr w:type="gramStart"/>
      <w:r w:rsidRPr="00671CDB">
        <w:rPr>
          <w:rFonts w:asciiTheme="majorBidi" w:hAnsiTheme="majorBidi" w:cstheme="majorBidi"/>
          <w:sz w:val="36"/>
          <w:szCs w:val="36"/>
          <w:rtl/>
        </w:rPr>
        <w:t>الأول :</w:t>
      </w:r>
      <w:proofErr w:type="gramEnd"/>
      <w:r w:rsidRPr="00671CDB">
        <w:rPr>
          <w:rFonts w:asciiTheme="majorBidi" w:hAnsiTheme="majorBidi" w:cstheme="majorBidi"/>
          <w:sz w:val="36"/>
          <w:szCs w:val="36"/>
          <w:rtl/>
        </w:rPr>
        <w:t xml:space="preserve"> إلحاق الغائب بالشاهد </w:t>
      </w:r>
    </w:p>
    <w:p w:rsidR="0052331E" w:rsidRPr="00671CDB" w:rsidRDefault="0052331E" w:rsidP="0052331E">
      <w:pPr>
        <w:bidi/>
        <w:spacing w:after="0" w:line="240" w:lineRule="auto"/>
        <w:jc w:val="lowKashida"/>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أول </w:t>
      </w:r>
      <w:r w:rsidRPr="00671CDB">
        <w:rPr>
          <w:rFonts w:ascii="Traditional Arabic" w:hAnsi="Traditional Arabic" w:cs="Traditional Arabic" w:hint="cs"/>
          <w:sz w:val="36"/>
          <w:szCs w:val="36"/>
          <w:rtl/>
        </w:rPr>
        <w:t xml:space="preserve">أنواع </w:t>
      </w:r>
      <w:r w:rsidRPr="00671CDB">
        <w:rPr>
          <w:rFonts w:ascii="Traditional Arabic" w:hAnsi="Traditional Arabic" w:cs="Traditional Arabic"/>
          <w:sz w:val="36"/>
          <w:szCs w:val="36"/>
          <w:rtl/>
        </w:rPr>
        <w:t xml:space="preserve">الأدلة العقلية إلحاق الغائب بالشاهد كذا يعبر عنه في علم الكلام، ويسميه المناطقة قياس التمثيل، </w:t>
      </w:r>
      <w:r w:rsidRPr="00671CDB">
        <w:rPr>
          <w:rFonts w:ascii="Traditional Arabic" w:hAnsi="Traditional Arabic" w:cs="Traditional Arabic" w:hint="cs"/>
          <w:sz w:val="36"/>
          <w:szCs w:val="36"/>
          <w:rtl/>
        </w:rPr>
        <w:t>مثاله:</w:t>
      </w:r>
      <w:r w:rsidRPr="00671CDB">
        <w:rPr>
          <w:rFonts w:ascii="Traditional Arabic" w:hAnsi="Traditional Arabic" w:cs="Traditional Arabic"/>
          <w:sz w:val="36"/>
          <w:szCs w:val="36"/>
          <w:rtl/>
        </w:rPr>
        <w:t xml:space="preserve"> استدلالهم على تعليل الأحكام بقولهم: إن شرع الحكم لا لمصلحة عبث وسفه، والعبث قبيح في حق البشر فكذلك في حق الله جل جلاله.</w:t>
      </w:r>
      <w:r w:rsidRPr="00671CDB">
        <w:rPr>
          <w:rFonts w:ascii="Traditional Arabic" w:hAnsi="Traditional Arabic" w:cs="Traditional Arabic" w:hint="cs"/>
          <w:sz w:val="36"/>
          <w:szCs w:val="36"/>
          <w:rtl/>
        </w:rPr>
        <w:t xml:space="preserve"> ومنه استدلال السمرقندي</w:t>
      </w:r>
      <w:r w:rsidRPr="00671CDB">
        <w:rPr>
          <w:rFonts w:ascii="Traditional Arabic" w:hAnsi="Traditional Arabic" w:cs="Traditional Arabic"/>
          <w:sz w:val="36"/>
          <w:szCs w:val="36"/>
          <w:rtl/>
        </w:rPr>
        <w:t xml:space="preserve"> على حجية الإجماع السكوتي بقوله:« إن القول المنتشر مع سكوت الباقين إجماع صحيح في الحكم الذي يرجع إلى الاعتقاد، فكذا في الشرعيات لمعنى جامع بينهما وهو أن الحق واحد، فإن كان عنده القول المنتشر خطأ فلا يحل له السكوت وترك الرد فكذا في الفروع».</w:t>
      </w:r>
    </w:p>
    <w:p w:rsidR="0052331E" w:rsidRPr="00671CDB" w:rsidRDefault="0052331E" w:rsidP="004E11DA">
      <w:pPr>
        <w:pStyle w:val="Titre2"/>
        <w:rPr>
          <w:rFonts w:asciiTheme="majorBidi" w:hAnsiTheme="majorBidi" w:cstheme="majorBidi"/>
          <w:b/>
          <w:bCs/>
          <w:sz w:val="36"/>
          <w:szCs w:val="36"/>
          <w:rtl/>
        </w:rPr>
      </w:pPr>
      <w:r w:rsidRPr="00671CDB">
        <w:rPr>
          <w:rFonts w:asciiTheme="majorBidi" w:hAnsiTheme="majorBidi" w:cstheme="majorBidi"/>
          <w:b/>
          <w:bCs/>
          <w:sz w:val="36"/>
          <w:szCs w:val="36"/>
          <w:rtl/>
        </w:rPr>
        <w:t>ال</w:t>
      </w:r>
      <w:r w:rsidR="004E11DA">
        <w:rPr>
          <w:rFonts w:asciiTheme="majorBidi" w:hAnsiTheme="majorBidi" w:cstheme="majorBidi" w:hint="cs"/>
          <w:b/>
          <w:bCs/>
          <w:sz w:val="36"/>
          <w:szCs w:val="36"/>
          <w:rtl/>
        </w:rPr>
        <w:t>فرع</w:t>
      </w:r>
      <w:r w:rsidRPr="00671CDB">
        <w:rPr>
          <w:rFonts w:asciiTheme="majorBidi" w:hAnsiTheme="majorBidi" w:cstheme="majorBidi"/>
          <w:b/>
          <w:bCs/>
          <w:sz w:val="36"/>
          <w:szCs w:val="36"/>
          <w:rtl/>
        </w:rPr>
        <w:t xml:space="preserve"> </w:t>
      </w:r>
      <w:proofErr w:type="gramStart"/>
      <w:r w:rsidRPr="00671CDB">
        <w:rPr>
          <w:rFonts w:asciiTheme="majorBidi" w:hAnsiTheme="majorBidi" w:cstheme="majorBidi"/>
          <w:b/>
          <w:bCs/>
          <w:sz w:val="36"/>
          <w:szCs w:val="36"/>
          <w:rtl/>
        </w:rPr>
        <w:t>الثاني :</w:t>
      </w:r>
      <w:proofErr w:type="gramEnd"/>
      <w:r w:rsidRPr="00671CDB">
        <w:rPr>
          <w:rFonts w:asciiTheme="majorBidi" w:hAnsiTheme="majorBidi" w:cstheme="majorBidi"/>
          <w:b/>
          <w:bCs/>
          <w:sz w:val="36"/>
          <w:szCs w:val="36"/>
          <w:rtl/>
        </w:rPr>
        <w:t xml:space="preserve"> إثبات النتائج بإثبات مقدماتها </w:t>
      </w:r>
    </w:p>
    <w:p w:rsidR="0052331E" w:rsidRPr="00671CDB" w:rsidRDefault="0052331E" w:rsidP="0052331E">
      <w:pPr>
        <w:bidi/>
        <w:spacing w:after="0" w:line="240" w:lineRule="auto"/>
        <w:jc w:val="lowKashida"/>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ومن أنواع</w:t>
      </w:r>
      <w:r w:rsidRPr="00671CDB">
        <w:rPr>
          <w:rFonts w:ascii="Traditional Arabic" w:hAnsi="Traditional Arabic" w:cs="Traditional Arabic" w:hint="cs"/>
          <w:sz w:val="36"/>
          <w:szCs w:val="36"/>
          <w:rtl/>
        </w:rPr>
        <w:t>ه</w:t>
      </w:r>
      <w:r w:rsidRPr="00671CDB">
        <w:rPr>
          <w:rFonts w:ascii="Traditional Arabic" w:hAnsi="Traditional Arabic" w:cs="Traditional Arabic"/>
          <w:sz w:val="36"/>
          <w:szCs w:val="36"/>
          <w:rtl/>
        </w:rPr>
        <w:t xml:space="preserve"> إثبات النتائج بإثبات مقدماتها وذلك بوضع مقدمات والخروج منها بنتائج، وهذه النتائج تثبت بإثبات مقدماتها أي بالبرهنة على صحتها، مثال</w:t>
      </w:r>
      <w:r w:rsidRPr="00671CDB">
        <w:rPr>
          <w:rFonts w:ascii="Traditional Arabic" w:hAnsi="Traditional Arabic" w:cs="Traditional Arabic" w:hint="cs"/>
          <w:sz w:val="36"/>
          <w:szCs w:val="36"/>
          <w:rtl/>
        </w:rPr>
        <w:t xml:space="preserve">ه </w:t>
      </w:r>
      <w:r w:rsidRPr="00671CDB">
        <w:rPr>
          <w:rFonts w:ascii="Traditional Arabic" w:hAnsi="Traditional Arabic" w:cs="Traditional Arabic"/>
          <w:sz w:val="36"/>
          <w:szCs w:val="36"/>
          <w:rtl/>
        </w:rPr>
        <w:t xml:space="preserve">استدلال الرازي على أن الأمر الوارد عقيب الحظر للوجوب </w:t>
      </w:r>
      <w:proofErr w:type="spellStart"/>
      <w:r w:rsidRPr="00671CDB">
        <w:rPr>
          <w:rFonts w:ascii="Traditional Arabic" w:hAnsi="Traditional Arabic" w:cs="Traditional Arabic"/>
          <w:sz w:val="36"/>
          <w:szCs w:val="36"/>
          <w:rtl/>
        </w:rPr>
        <w:t>بقوله:«إن</w:t>
      </w:r>
      <w:proofErr w:type="spellEnd"/>
      <w:r w:rsidRPr="00671CDB">
        <w:rPr>
          <w:rFonts w:ascii="Traditional Arabic" w:hAnsi="Traditional Arabic" w:cs="Traditional Arabic"/>
          <w:sz w:val="36"/>
          <w:szCs w:val="36"/>
          <w:rtl/>
        </w:rPr>
        <w:t xml:space="preserve"> المقتضي للوجوب قائم، والمعارض الموجود لا يصلح معارضا فوجب تحقق الوجوب، بيان المقتضي ما تقدم من دلالة الأمر على الوجوب، وبيان أن المعارض لا يصلح معارضا، وجهان: الأول : كما أنه لا يمنع الانتقال من الحظر إلى الإباحة فكذلك لا يمنع الانتقال منه إلى الوجوب، والعلم بجوازه ضروري. الثاني: أنه لو قال الوالد لولده: اخرج من الحبس إلى المكتب فهذا لا يفيد الإباحة مع أنه أمر بعد الحظر الحاصل بسبب الحبس، وكذا أمر الحائض والنفساء بالصلاة والصوم ورد بعد الحظر وهو للوجوب».</w:t>
      </w:r>
    </w:p>
    <w:p w:rsidR="0052331E" w:rsidRPr="00671CDB" w:rsidRDefault="0052331E" w:rsidP="004E11DA">
      <w:pPr>
        <w:pStyle w:val="Titre2"/>
        <w:rPr>
          <w:rFonts w:asciiTheme="majorBidi" w:hAnsiTheme="majorBidi" w:cstheme="majorBidi"/>
          <w:b/>
          <w:bCs/>
          <w:sz w:val="36"/>
          <w:szCs w:val="36"/>
          <w:rtl/>
        </w:rPr>
      </w:pPr>
      <w:r w:rsidRPr="00671CDB">
        <w:rPr>
          <w:rFonts w:asciiTheme="majorBidi" w:hAnsiTheme="majorBidi" w:cstheme="majorBidi"/>
          <w:b/>
          <w:bCs/>
          <w:sz w:val="36"/>
          <w:szCs w:val="36"/>
          <w:rtl/>
        </w:rPr>
        <w:t>ال</w:t>
      </w:r>
      <w:r w:rsidR="004E11DA">
        <w:rPr>
          <w:rFonts w:asciiTheme="majorBidi" w:hAnsiTheme="majorBidi" w:cstheme="majorBidi" w:hint="cs"/>
          <w:b/>
          <w:bCs/>
          <w:sz w:val="36"/>
          <w:szCs w:val="36"/>
          <w:rtl/>
        </w:rPr>
        <w:t>فرع</w:t>
      </w:r>
      <w:r w:rsidRPr="00671CDB">
        <w:rPr>
          <w:rFonts w:asciiTheme="majorBidi" w:hAnsiTheme="majorBidi" w:cstheme="majorBidi"/>
          <w:b/>
          <w:bCs/>
          <w:sz w:val="36"/>
          <w:szCs w:val="36"/>
          <w:rtl/>
        </w:rPr>
        <w:t xml:space="preserve"> </w:t>
      </w:r>
      <w:proofErr w:type="gramStart"/>
      <w:r w:rsidRPr="00671CDB">
        <w:rPr>
          <w:rFonts w:asciiTheme="majorBidi" w:hAnsiTheme="majorBidi" w:cstheme="majorBidi"/>
          <w:b/>
          <w:bCs/>
          <w:sz w:val="36"/>
          <w:szCs w:val="36"/>
          <w:rtl/>
        </w:rPr>
        <w:t>الثالث :</w:t>
      </w:r>
      <w:proofErr w:type="gramEnd"/>
      <w:r w:rsidRPr="00671CDB">
        <w:rPr>
          <w:rFonts w:asciiTheme="majorBidi" w:hAnsiTheme="majorBidi" w:cstheme="majorBidi"/>
          <w:b/>
          <w:bCs/>
          <w:sz w:val="36"/>
          <w:szCs w:val="36"/>
          <w:rtl/>
        </w:rPr>
        <w:t xml:space="preserve"> الاستدلال بالتقسيم وسبر الأحوال  </w:t>
      </w:r>
    </w:p>
    <w:p w:rsidR="0052331E" w:rsidRPr="00671CDB" w:rsidRDefault="0052331E" w:rsidP="0052331E">
      <w:pPr>
        <w:bidi/>
        <w:spacing w:after="0" w:line="240" w:lineRule="auto"/>
        <w:jc w:val="lowKashida"/>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ومن أنواع</w:t>
      </w:r>
      <w:r w:rsidRPr="00671CDB">
        <w:rPr>
          <w:rFonts w:ascii="Traditional Arabic" w:hAnsi="Traditional Arabic" w:cs="Traditional Arabic" w:hint="cs"/>
          <w:sz w:val="36"/>
          <w:szCs w:val="36"/>
          <w:rtl/>
        </w:rPr>
        <w:t>ه</w:t>
      </w:r>
      <w:r w:rsidRPr="00671CDB">
        <w:rPr>
          <w:rFonts w:ascii="Traditional Arabic" w:hAnsi="Traditional Arabic" w:cs="Traditional Arabic"/>
          <w:sz w:val="36"/>
          <w:szCs w:val="36"/>
          <w:rtl/>
        </w:rPr>
        <w:t xml:space="preserve"> الاستدلال بالتقسيم وسبر الأحوال، حيث يقسمون المسألة إلى صورها العقلية المحتملة، ثم ينفون تلك الصور واحدة </w:t>
      </w:r>
      <w:proofErr w:type="spellStart"/>
      <w:r w:rsidRPr="00671CDB">
        <w:rPr>
          <w:rFonts w:ascii="Traditional Arabic" w:hAnsi="Traditional Arabic" w:cs="Traditional Arabic"/>
          <w:sz w:val="36"/>
          <w:szCs w:val="36"/>
          <w:rtl/>
        </w:rPr>
        <w:t>واحدة</w:t>
      </w:r>
      <w:proofErr w:type="spellEnd"/>
      <w:r w:rsidRPr="00671CDB">
        <w:rPr>
          <w:rFonts w:ascii="Traditional Arabic" w:hAnsi="Traditional Arabic" w:cs="Traditional Arabic"/>
          <w:sz w:val="36"/>
          <w:szCs w:val="36"/>
          <w:rtl/>
        </w:rPr>
        <w:t>، ويرتبون عليها نفي الكل أو نفي الكل إلا الصورة المراد إثباتها،</w:t>
      </w: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ومن أ</w:t>
      </w:r>
      <w:r w:rsidRPr="00671CDB">
        <w:rPr>
          <w:rFonts w:ascii="Traditional Arabic" w:hAnsi="Traditional Arabic" w:cs="Traditional Arabic" w:hint="cs"/>
          <w:sz w:val="36"/>
          <w:szCs w:val="36"/>
          <w:rtl/>
        </w:rPr>
        <w:t>مثلته استدلال</w:t>
      </w:r>
      <w:r w:rsidRPr="00671CDB">
        <w:rPr>
          <w:rFonts w:ascii="Traditional Arabic" w:hAnsi="Traditional Arabic" w:cs="Traditional Arabic"/>
          <w:sz w:val="36"/>
          <w:szCs w:val="36"/>
          <w:rtl/>
        </w:rPr>
        <w:t xml:space="preserve"> الباقلاني </w:t>
      </w:r>
      <w:r w:rsidRPr="00671CDB">
        <w:rPr>
          <w:rFonts w:ascii="Traditional Arabic" w:hAnsi="Traditional Arabic" w:cs="Traditional Arabic" w:hint="cs"/>
          <w:sz w:val="36"/>
          <w:szCs w:val="36"/>
          <w:rtl/>
        </w:rPr>
        <w:t>على</w:t>
      </w:r>
      <w:r w:rsidRPr="00671CDB">
        <w:rPr>
          <w:rFonts w:ascii="Traditional Arabic" w:hAnsi="Traditional Arabic" w:cs="Traditional Arabic"/>
          <w:sz w:val="36"/>
          <w:szCs w:val="36"/>
          <w:rtl/>
        </w:rPr>
        <w:t xml:space="preserve"> نفي دلالة الأوامر </w:t>
      </w:r>
      <w:proofErr w:type="spellStart"/>
      <w:r w:rsidRPr="00671CDB">
        <w:rPr>
          <w:rFonts w:ascii="Traditional Arabic" w:hAnsi="Traditional Arabic" w:cs="Traditional Arabic"/>
          <w:sz w:val="36"/>
          <w:szCs w:val="36"/>
          <w:rtl/>
        </w:rPr>
        <w:t>والعمومات</w:t>
      </w:r>
      <w:proofErr w:type="spellEnd"/>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t>ب</w:t>
      </w:r>
      <w:r w:rsidRPr="00671CDB">
        <w:rPr>
          <w:rFonts w:ascii="Traditional Arabic" w:hAnsi="Traditional Arabic" w:cs="Traditional Arabic"/>
          <w:sz w:val="36"/>
          <w:szCs w:val="36"/>
          <w:rtl/>
        </w:rPr>
        <w:t>قوله :« لو علم مسمى هذه الصيغ لعلم إما بالعقل وهو باطل لعدم استقلال العقل بدرك اللغات، أو بالنقل وهو إما متواتر وهو باطل وإلا لعلمه الكل لأن التواتر مفيد للعلم، أو آحاد وهو باطل لأن الآحاد لا تفيد إلا الظن والمسألة علمية».</w:t>
      </w:r>
    </w:p>
    <w:p w:rsidR="0052331E" w:rsidRPr="00671CDB" w:rsidRDefault="0052331E" w:rsidP="0052331E">
      <w:pPr>
        <w:bidi/>
        <w:spacing w:after="0" w:line="240" w:lineRule="auto"/>
        <w:jc w:val="lowKashida"/>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وهو دليل يد</w:t>
      </w:r>
      <w:r w:rsidRPr="00671CDB">
        <w:rPr>
          <w:rFonts w:ascii="Traditional Arabic" w:hAnsi="Traditional Arabic" w:cs="Traditional Arabic"/>
          <w:sz w:val="36"/>
          <w:szCs w:val="36"/>
          <w:rtl/>
        </w:rPr>
        <w:t xml:space="preserve">خله الخلل إذا لم يكن </w:t>
      </w:r>
      <w:r w:rsidRPr="00671CDB">
        <w:rPr>
          <w:rFonts w:ascii="Traditional Arabic" w:hAnsi="Traditional Arabic" w:cs="Traditional Arabic" w:hint="cs"/>
          <w:sz w:val="36"/>
          <w:szCs w:val="36"/>
          <w:rtl/>
        </w:rPr>
        <w:t>التقسيم</w:t>
      </w:r>
      <w:r w:rsidRPr="00671CDB">
        <w:rPr>
          <w:rFonts w:ascii="Traditional Arabic" w:hAnsi="Traditional Arabic" w:cs="Traditional Arabic" w:hint="cs"/>
          <w:b/>
          <w:bCs/>
          <w:sz w:val="36"/>
          <w:szCs w:val="36"/>
          <w:rtl/>
        </w:rPr>
        <w:t xml:space="preserve"> </w:t>
      </w:r>
      <w:r w:rsidRPr="00671CDB">
        <w:rPr>
          <w:rFonts w:ascii="Traditional Arabic" w:hAnsi="Traditional Arabic" w:cs="Traditional Arabic"/>
          <w:sz w:val="36"/>
          <w:szCs w:val="36"/>
          <w:rtl/>
        </w:rPr>
        <w:t>حاصرا أو تحكم المستدل في إبطال الأقسام دون دليل، فكثيرا ما تجد المعترض يرد على المستدل بأنه أهمل قسما، قد يكون مؤثرا في صحة الاستدلال،</w:t>
      </w:r>
      <w:r w:rsidRPr="00671CDB">
        <w:rPr>
          <w:rFonts w:ascii="Traditional Arabic" w:hAnsi="Traditional Arabic" w:cs="Traditional Arabic" w:hint="cs"/>
          <w:sz w:val="36"/>
          <w:szCs w:val="36"/>
          <w:rtl/>
        </w:rPr>
        <w:t xml:space="preserve"> وقد </w:t>
      </w:r>
      <w:r w:rsidRPr="00671CDB">
        <w:rPr>
          <w:rFonts w:ascii="Traditional Arabic" w:hAnsi="Traditional Arabic" w:cs="Traditional Arabic"/>
          <w:sz w:val="36"/>
          <w:szCs w:val="36"/>
          <w:rtl/>
        </w:rPr>
        <w:t xml:space="preserve">انتقد </w:t>
      </w:r>
      <w:r w:rsidRPr="00671CDB">
        <w:rPr>
          <w:rFonts w:ascii="Traditional Arabic" w:hAnsi="Traditional Arabic" w:cs="Traditional Arabic" w:hint="cs"/>
          <w:sz w:val="36"/>
          <w:szCs w:val="36"/>
          <w:rtl/>
        </w:rPr>
        <w:t>المثال</w:t>
      </w:r>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t xml:space="preserve">المذكور من الوجهين </w:t>
      </w:r>
      <w:proofErr w:type="gramStart"/>
      <w:r w:rsidRPr="00671CDB">
        <w:rPr>
          <w:rFonts w:ascii="Traditional Arabic" w:hAnsi="Traditional Arabic" w:cs="Traditional Arabic" w:hint="cs"/>
          <w:sz w:val="36"/>
          <w:szCs w:val="36"/>
          <w:rtl/>
        </w:rPr>
        <w:t>معا :</w:t>
      </w:r>
      <w:proofErr w:type="gramEnd"/>
    </w:p>
    <w:p w:rsidR="0052331E" w:rsidRPr="00671CDB" w:rsidRDefault="0052331E" w:rsidP="0052331E">
      <w:pPr>
        <w:pStyle w:val="Corpsdetexte"/>
        <w:jc w:val="both"/>
        <w:rPr>
          <w:rFonts w:ascii="Traditional Arabic" w:hAnsi="Traditional Arabic" w:cs="Traditional Arabic"/>
          <w:b w:val="0"/>
          <w:bCs w:val="0"/>
          <w:sz w:val="36"/>
          <w:szCs w:val="36"/>
          <w:rtl/>
        </w:rPr>
      </w:pPr>
      <w:r w:rsidRPr="00671CDB">
        <w:rPr>
          <w:rFonts w:ascii="Traditional Arabic" w:hAnsi="Traditional Arabic" w:cs="Traditional Arabic"/>
          <w:b w:val="0"/>
          <w:bCs w:val="0"/>
          <w:sz w:val="36"/>
          <w:szCs w:val="36"/>
          <w:rtl/>
        </w:rPr>
        <w:lastRenderedPageBreak/>
        <w:t xml:space="preserve">      </w:t>
      </w:r>
      <w:r w:rsidRPr="00671CDB">
        <w:rPr>
          <w:rFonts w:ascii="Traditional Arabic" w:hAnsi="Traditional Arabic" w:cs="Traditional Arabic" w:hint="cs"/>
          <w:b w:val="0"/>
          <w:bCs w:val="0"/>
          <w:sz w:val="36"/>
          <w:szCs w:val="36"/>
          <w:rtl/>
        </w:rPr>
        <w:t xml:space="preserve">فأما </w:t>
      </w:r>
      <w:r w:rsidRPr="00671CDB">
        <w:rPr>
          <w:rFonts w:ascii="Traditional Arabic" w:hAnsi="Traditional Arabic" w:cs="Traditional Arabic"/>
          <w:b w:val="0"/>
          <w:bCs w:val="0"/>
          <w:sz w:val="36"/>
          <w:szCs w:val="36"/>
          <w:rtl/>
        </w:rPr>
        <w:t>عدم الحصر فو</w:t>
      </w:r>
      <w:r w:rsidRPr="00671CDB">
        <w:rPr>
          <w:rFonts w:ascii="Traditional Arabic" w:hAnsi="Traditional Arabic" w:cs="Traditional Arabic" w:hint="cs"/>
          <w:b w:val="0"/>
          <w:bCs w:val="0"/>
          <w:sz w:val="36"/>
          <w:szCs w:val="36"/>
          <w:rtl/>
        </w:rPr>
        <w:t>جهه</w:t>
      </w:r>
      <w:r w:rsidRPr="00671CDB">
        <w:rPr>
          <w:rFonts w:ascii="Traditional Arabic" w:hAnsi="Traditional Arabic" w:cs="Traditional Arabic"/>
          <w:b w:val="0"/>
          <w:bCs w:val="0"/>
          <w:sz w:val="36"/>
          <w:szCs w:val="36"/>
          <w:rtl/>
        </w:rPr>
        <w:t xml:space="preserve"> </w:t>
      </w:r>
      <w:r w:rsidRPr="00671CDB">
        <w:rPr>
          <w:rFonts w:ascii="Traditional Arabic" w:hAnsi="Traditional Arabic" w:cs="Traditional Arabic" w:hint="cs"/>
          <w:b w:val="0"/>
          <w:bCs w:val="0"/>
          <w:sz w:val="36"/>
          <w:szCs w:val="36"/>
          <w:rtl/>
        </w:rPr>
        <w:t xml:space="preserve">استدراك الدليل المركب من العقل والنقل </w:t>
      </w:r>
      <w:r w:rsidRPr="00671CDB">
        <w:rPr>
          <w:rFonts w:ascii="Traditional Arabic" w:hAnsi="Traditional Arabic" w:cs="Traditional Arabic"/>
          <w:b w:val="0"/>
          <w:bCs w:val="0"/>
          <w:sz w:val="36"/>
          <w:szCs w:val="36"/>
          <w:rtl/>
        </w:rPr>
        <w:t xml:space="preserve">لأن العقل لا يدل استقلالا </w:t>
      </w:r>
      <w:r w:rsidRPr="00671CDB">
        <w:rPr>
          <w:rFonts w:ascii="Traditional Arabic" w:hAnsi="Traditional Arabic" w:cs="Traditional Arabic" w:hint="cs"/>
          <w:b w:val="0"/>
          <w:bCs w:val="0"/>
          <w:sz w:val="36"/>
          <w:szCs w:val="36"/>
          <w:rtl/>
        </w:rPr>
        <w:t xml:space="preserve">، ومنهم من ذكر دليل الحس ومنهم من أثبت مرتبة </w:t>
      </w:r>
      <w:r w:rsidRPr="00671CDB">
        <w:rPr>
          <w:rFonts w:ascii="Traditional Arabic" w:hAnsi="Traditional Arabic" w:cs="Traditional Arabic"/>
          <w:b w:val="0"/>
          <w:bCs w:val="0"/>
          <w:sz w:val="36"/>
          <w:szCs w:val="36"/>
          <w:rtl/>
        </w:rPr>
        <w:t>متوسطة بين المتواتر والآحاد، وهو إخبار الواحد إذا احتفت به قرائن حتى أفاد العلم.</w:t>
      </w:r>
    </w:p>
    <w:p w:rsidR="0052331E" w:rsidRPr="00671CDB" w:rsidRDefault="0052331E" w:rsidP="0052331E">
      <w:pPr>
        <w:pStyle w:val="Corpsdetexte"/>
        <w:jc w:val="both"/>
        <w:rPr>
          <w:rFonts w:ascii="Traditional Arabic" w:hAnsi="Traditional Arabic" w:cs="Traditional Arabic"/>
          <w:b w:val="0"/>
          <w:bCs w:val="0"/>
          <w:sz w:val="36"/>
          <w:szCs w:val="36"/>
          <w:rtl/>
        </w:rPr>
      </w:pPr>
      <w:r w:rsidRPr="00671CDB">
        <w:rPr>
          <w:rFonts w:ascii="Traditional Arabic" w:hAnsi="Traditional Arabic" w:cs="Traditional Arabic" w:hint="cs"/>
          <w:b w:val="0"/>
          <w:bCs w:val="0"/>
          <w:sz w:val="36"/>
          <w:szCs w:val="36"/>
          <w:rtl/>
        </w:rPr>
        <w:t xml:space="preserve">     وأما التحكم فهو زعمه بأن ما كان ضروريا يلزم اشتراك العقلاء فيه</w:t>
      </w:r>
      <w:r w:rsidRPr="00671CDB">
        <w:rPr>
          <w:rFonts w:ascii="Traditional Arabic" w:hAnsi="Traditional Arabic" w:cs="Traditional Arabic"/>
          <w:b w:val="0"/>
          <w:bCs w:val="0"/>
          <w:sz w:val="36"/>
          <w:szCs w:val="36"/>
          <w:rtl/>
        </w:rPr>
        <w:t xml:space="preserve">، وهذا لا يلزم لأن الضرورة </w:t>
      </w:r>
      <w:r w:rsidRPr="00671CDB">
        <w:rPr>
          <w:rFonts w:ascii="Traditional Arabic" w:hAnsi="Traditional Arabic" w:cs="Traditional Arabic" w:hint="cs"/>
          <w:b w:val="0"/>
          <w:bCs w:val="0"/>
          <w:sz w:val="36"/>
          <w:szCs w:val="36"/>
          <w:rtl/>
        </w:rPr>
        <w:t xml:space="preserve">منها الفطرية المشتركة ومنها ما ينشأ عن التواتر، </w:t>
      </w:r>
      <w:r w:rsidRPr="00671CDB">
        <w:rPr>
          <w:rFonts w:ascii="Traditional Arabic" w:hAnsi="Traditional Arabic" w:cs="Traditional Arabic"/>
          <w:b w:val="0"/>
          <w:bCs w:val="0"/>
          <w:sz w:val="36"/>
          <w:szCs w:val="36"/>
          <w:rtl/>
        </w:rPr>
        <w:t xml:space="preserve">ومنها ما ينشأ عن القرائن الحالية أو </w:t>
      </w:r>
      <w:proofErr w:type="spellStart"/>
      <w:r w:rsidRPr="00671CDB">
        <w:rPr>
          <w:rFonts w:ascii="Traditional Arabic" w:hAnsi="Traditional Arabic" w:cs="Traditional Arabic"/>
          <w:b w:val="0"/>
          <w:bCs w:val="0"/>
          <w:sz w:val="36"/>
          <w:szCs w:val="36"/>
          <w:rtl/>
        </w:rPr>
        <w:t>المقالية</w:t>
      </w:r>
      <w:proofErr w:type="spellEnd"/>
      <w:r w:rsidRPr="00671CDB">
        <w:rPr>
          <w:rFonts w:ascii="Traditional Arabic" w:hAnsi="Traditional Arabic" w:cs="Traditional Arabic"/>
          <w:b w:val="0"/>
          <w:bCs w:val="0"/>
          <w:sz w:val="36"/>
          <w:szCs w:val="36"/>
          <w:rtl/>
        </w:rPr>
        <w:t>، وهذه المسألة من هذا الباب فإن العلم الضروري فيها حاصل بعد استقراء اللغات، واشتراك العقلاء إنما يلزم في القسم الأول دون الأخير.</w:t>
      </w:r>
    </w:p>
    <w:p w:rsidR="0052331E" w:rsidRPr="00671CDB" w:rsidRDefault="004E11DA" w:rsidP="004E11DA">
      <w:pPr>
        <w:pStyle w:val="Titre2"/>
        <w:rPr>
          <w:rFonts w:asciiTheme="majorBidi" w:hAnsiTheme="majorBidi" w:cstheme="majorBidi"/>
          <w:b/>
          <w:bCs/>
          <w:sz w:val="36"/>
          <w:szCs w:val="36"/>
          <w:rtl/>
        </w:rPr>
      </w:pPr>
      <w:r>
        <w:rPr>
          <w:rFonts w:asciiTheme="majorBidi" w:hAnsiTheme="majorBidi" w:cstheme="majorBidi"/>
          <w:b/>
          <w:bCs/>
          <w:sz w:val="36"/>
          <w:szCs w:val="36"/>
          <w:rtl/>
        </w:rPr>
        <w:t>ال</w:t>
      </w:r>
      <w:r>
        <w:rPr>
          <w:rFonts w:asciiTheme="majorBidi" w:hAnsiTheme="majorBidi" w:cstheme="majorBidi" w:hint="cs"/>
          <w:b/>
          <w:bCs/>
          <w:sz w:val="36"/>
          <w:szCs w:val="36"/>
          <w:rtl/>
        </w:rPr>
        <w:t>فرع</w:t>
      </w:r>
      <w:r w:rsidR="0052331E" w:rsidRPr="00671CDB">
        <w:rPr>
          <w:rFonts w:asciiTheme="majorBidi" w:hAnsiTheme="majorBidi" w:cstheme="majorBidi"/>
          <w:b/>
          <w:bCs/>
          <w:sz w:val="36"/>
          <w:szCs w:val="36"/>
          <w:rtl/>
        </w:rPr>
        <w:t xml:space="preserve"> </w:t>
      </w:r>
      <w:proofErr w:type="gramStart"/>
      <w:r w:rsidR="0052331E" w:rsidRPr="00671CDB">
        <w:rPr>
          <w:rFonts w:asciiTheme="majorBidi" w:hAnsiTheme="majorBidi" w:cstheme="majorBidi"/>
          <w:b/>
          <w:bCs/>
          <w:sz w:val="36"/>
          <w:szCs w:val="36"/>
          <w:rtl/>
        </w:rPr>
        <w:t>الرابع :</w:t>
      </w:r>
      <w:proofErr w:type="gramEnd"/>
      <w:r w:rsidR="0052331E" w:rsidRPr="00671CDB">
        <w:rPr>
          <w:rFonts w:asciiTheme="majorBidi" w:hAnsiTheme="majorBidi" w:cstheme="majorBidi"/>
          <w:b/>
          <w:bCs/>
          <w:sz w:val="36"/>
          <w:szCs w:val="36"/>
          <w:rtl/>
        </w:rPr>
        <w:t xml:space="preserve"> الاستدلال بالمتفق عليه على المختلف فيه </w:t>
      </w:r>
    </w:p>
    <w:p w:rsidR="0052331E" w:rsidRPr="00671CDB" w:rsidRDefault="0052331E" w:rsidP="0052331E">
      <w:pPr>
        <w:bidi/>
        <w:spacing w:after="0" w:line="240" w:lineRule="auto"/>
        <w:jc w:val="lowKashida"/>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ومنه الاستدلال بالمتفق عليه على المختلف فيه وهو يشبه قياس المماثلة، ومعناه هنا تطبيق حكم المسألة المتفق عليها على المختلف فيها إذا كانت تشبهها، </w:t>
      </w:r>
      <w:r w:rsidRPr="00671CDB">
        <w:rPr>
          <w:rFonts w:ascii="Traditional Arabic" w:hAnsi="Traditional Arabic" w:cs="Traditional Arabic" w:hint="cs"/>
          <w:sz w:val="36"/>
          <w:szCs w:val="36"/>
          <w:rtl/>
        </w:rPr>
        <w:t>قال</w:t>
      </w:r>
      <w:r w:rsidRPr="00671CDB">
        <w:rPr>
          <w:rFonts w:ascii="Traditional Arabic" w:hAnsi="Traditional Arabic" w:cs="Traditional Arabic"/>
          <w:sz w:val="36"/>
          <w:szCs w:val="36"/>
          <w:rtl/>
        </w:rPr>
        <w:t xml:space="preserve"> السمرقندي:« إن موضع الاتفاق مما جبل العقلاء على الرجوع إليه عند التنازع، بما عندهم من المشابهة بين المتنازع فيه وبين المجمع عليه، ليردوا المتنازع فيه إليه في حق الحكم، فلولا أن الإجماع حجة عند الله تعالى وإلا لما فزع الكل إلى الإجماع ، فكان رجوعهم إليه بخلق الله تعالى طباعهم عليه دليلا على أنه حجة». </w:t>
      </w:r>
      <w:proofErr w:type="gramStart"/>
      <w:r w:rsidRPr="00671CDB">
        <w:rPr>
          <w:rFonts w:ascii="Traditional Arabic" w:hAnsi="Traditional Arabic" w:cs="Traditional Arabic"/>
          <w:sz w:val="36"/>
          <w:szCs w:val="36"/>
          <w:rtl/>
        </w:rPr>
        <w:t>ومثاله</w:t>
      </w:r>
      <w:proofErr w:type="gramEnd"/>
      <w:r w:rsidRPr="00671CDB">
        <w:rPr>
          <w:rFonts w:ascii="Traditional Arabic" w:hAnsi="Traditional Arabic" w:cs="Traditional Arabic"/>
          <w:sz w:val="36"/>
          <w:szCs w:val="36"/>
          <w:rtl/>
        </w:rPr>
        <w:t xml:space="preserve"> الاستدلال على أن الآمر لا يدخل في الأمر بأنه لا خلاف بين أهل اللسان أن السيد إذا أمر عبده أن يسقيه ماء أنه لا يدخل هو في هذا الأمر، فكذلك النبي </w:t>
      </w:r>
      <w:r w:rsidRPr="00671CDB">
        <w:rPr>
          <w:rFonts w:ascii="Traditional Arabic" w:hAnsi="Traditional Arabic" w:cs="Traditional Arabic"/>
          <w:sz w:val="36"/>
          <w:szCs w:val="36"/>
        </w:rPr>
        <w:sym w:font="AGA Arabesque" w:char="F065"/>
      </w:r>
      <w:r w:rsidRPr="00671CDB">
        <w:rPr>
          <w:rFonts w:ascii="Traditional Arabic" w:hAnsi="Traditional Arabic" w:cs="Traditional Arabic"/>
          <w:sz w:val="36"/>
          <w:szCs w:val="36"/>
          <w:rtl/>
        </w:rPr>
        <w:t xml:space="preserve"> إذا أمر أمته. </w:t>
      </w:r>
    </w:p>
    <w:p w:rsidR="0052331E" w:rsidRPr="00671CDB" w:rsidRDefault="0052331E" w:rsidP="004E11DA">
      <w:pPr>
        <w:bidi/>
        <w:spacing w:after="0" w:line="240" w:lineRule="auto"/>
        <w:jc w:val="lowKashida"/>
        <w:rPr>
          <w:rFonts w:asciiTheme="majorBidi" w:hAnsiTheme="majorBidi" w:cstheme="majorBidi"/>
          <w:b/>
          <w:bCs/>
          <w:sz w:val="36"/>
          <w:szCs w:val="36"/>
          <w:rtl/>
        </w:rPr>
      </w:pPr>
      <w:r w:rsidRPr="00671CDB">
        <w:rPr>
          <w:rFonts w:asciiTheme="majorBidi" w:hAnsiTheme="majorBidi" w:cstheme="majorBidi"/>
          <w:b/>
          <w:bCs/>
          <w:sz w:val="36"/>
          <w:szCs w:val="36"/>
          <w:rtl/>
        </w:rPr>
        <w:t>ال</w:t>
      </w:r>
      <w:r w:rsidR="004E11DA">
        <w:rPr>
          <w:rFonts w:asciiTheme="majorBidi" w:hAnsiTheme="majorBidi" w:cstheme="majorBidi" w:hint="cs"/>
          <w:b/>
          <w:bCs/>
          <w:sz w:val="36"/>
          <w:szCs w:val="36"/>
          <w:rtl/>
        </w:rPr>
        <w:t xml:space="preserve">فرع </w:t>
      </w:r>
      <w:r w:rsidRPr="00671CDB">
        <w:rPr>
          <w:rFonts w:asciiTheme="majorBidi" w:hAnsiTheme="majorBidi" w:cstheme="majorBidi"/>
          <w:b/>
          <w:bCs/>
          <w:sz w:val="36"/>
          <w:szCs w:val="36"/>
          <w:rtl/>
        </w:rPr>
        <w:t xml:space="preserve">الخامس : دليل التلازم </w:t>
      </w:r>
    </w:p>
    <w:p w:rsidR="0052331E" w:rsidRPr="00671CDB" w:rsidRDefault="0052331E" w:rsidP="0052331E">
      <w:pPr>
        <w:bidi/>
        <w:spacing w:after="0" w:line="240" w:lineRule="auto"/>
        <w:jc w:val="lowKashida"/>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ومن أنواع</w:t>
      </w:r>
      <w:r w:rsidRPr="00671CDB">
        <w:rPr>
          <w:rFonts w:ascii="Traditional Arabic" w:hAnsi="Traditional Arabic" w:cs="Traditional Arabic" w:hint="cs"/>
          <w:sz w:val="36"/>
          <w:szCs w:val="36"/>
          <w:rtl/>
        </w:rPr>
        <w:t xml:space="preserve">ه </w:t>
      </w:r>
      <w:r w:rsidRPr="00671CDB">
        <w:rPr>
          <w:rFonts w:ascii="Traditional Arabic" w:hAnsi="Traditional Arabic" w:cs="Traditional Arabic"/>
          <w:sz w:val="36"/>
          <w:szCs w:val="36"/>
          <w:rtl/>
        </w:rPr>
        <w:t xml:space="preserve">دليل التلازم، وذلك بالربط بين أمرين أحدهما لا ينفك عن الآخر وجودا وعدما، وشرحه </w:t>
      </w:r>
      <w:proofErr w:type="spellStart"/>
      <w:r w:rsidRPr="00671CDB">
        <w:rPr>
          <w:rFonts w:ascii="Traditional Arabic" w:hAnsi="Traditional Arabic" w:cs="Traditional Arabic"/>
          <w:sz w:val="36"/>
          <w:szCs w:val="36"/>
          <w:rtl/>
        </w:rPr>
        <w:t>الآمدي</w:t>
      </w:r>
      <w:proofErr w:type="spellEnd"/>
      <w:r w:rsidRPr="00671CDB">
        <w:rPr>
          <w:rFonts w:ascii="Traditional Arabic" w:hAnsi="Traditional Arabic" w:cs="Traditional Arabic"/>
          <w:sz w:val="36"/>
          <w:szCs w:val="36"/>
          <w:rtl/>
        </w:rPr>
        <w:t xml:space="preserve"> في مبحث الاستدلال بقوله وجد السبب فثبت الحكم ووجد المانع وفات الشرط فانتفى الحكم، وقال :« وهو دليل من حيث أن الدليل ما يلزم من ثبوته لزوم المطلوب قطعا أو ظاهرا»، ومن أمثلته استدلال أبي يعلى على أن الأمر المؤقت لا يسقط بفوات وقته بقوله :« أنه لو سقط بفوات وقته لسقط المأثم بفوات الوقت كما يسقط الوجوب، ولما لم يسقط المأثم كذلك الوجوب.</w:t>
      </w:r>
    </w:p>
    <w:p w:rsidR="0052331E" w:rsidRPr="00671CDB" w:rsidRDefault="0052331E" w:rsidP="004E11DA">
      <w:pPr>
        <w:bidi/>
        <w:spacing w:after="0" w:line="240" w:lineRule="auto"/>
        <w:jc w:val="lowKashida"/>
        <w:rPr>
          <w:rFonts w:asciiTheme="majorBidi" w:hAnsiTheme="majorBidi" w:cstheme="majorBidi"/>
          <w:b/>
          <w:bCs/>
          <w:sz w:val="36"/>
          <w:szCs w:val="36"/>
          <w:rtl/>
        </w:rPr>
      </w:pPr>
      <w:r w:rsidRPr="00671CDB">
        <w:rPr>
          <w:rFonts w:asciiTheme="majorBidi" w:hAnsiTheme="majorBidi" w:cstheme="majorBidi"/>
          <w:b/>
          <w:bCs/>
          <w:sz w:val="36"/>
          <w:szCs w:val="36"/>
          <w:rtl/>
        </w:rPr>
        <w:t>ال</w:t>
      </w:r>
      <w:r w:rsidR="004E11DA">
        <w:rPr>
          <w:rFonts w:asciiTheme="majorBidi" w:hAnsiTheme="majorBidi" w:cstheme="majorBidi" w:hint="cs"/>
          <w:b/>
          <w:bCs/>
          <w:sz w:val="36"/>
          <w:szCs w:val="36"/>
          <w:rtl/>
        </w:rPr>
        <w:t>فرع</w:t>
      </w:r>
      <w:r w:rsidRPr="00671CDB">
        <w:rPr>
          <w:rFonts w:asciiTheme="majorBidi" w:hAnsiTheme="majorBidi" w:cstheme="majorBidi"/>
          <w:b/>
          <w:bCs/>
          <w:sz w:val="36"/>
          <w:szCs w:val="36"/>
          <w:rtl/>
        </w:rPr>
        <w:t xml:space="preserve"> </w:t>
      </w:r>
      <w:proofErr w:type="gramStart"/>
      <w:r w:rsidRPr="00671CDB">
        <w:rPr>
          <w:rFonts w:asciiTheme="majorBidi" w:hAnsiTheme="majorBidi" w:cstheme="majorBidi"/>
          <w:b/>
          <w:bCs/>
          <w:sz w:val="36"/>
          <w:szCs w:val="36"/>
          <w:rtl/>
        </w:rPr>
        <w:t>السادس :</w:t>
      </w:r>
      <w:proofErr w:type="gramEnd"/>
      <w:r w:rsidRPr="00671CDB">
        <w:rPr>
          <w:rFonts w:asciiTheme="majorBidi" w:hAnsiTheme="majorBidi" w:cstheme="majorBidi"/>
          <w:b/>
          <w:bCs/>
          <w:sz w:val="36"/>
          <w:szCs w:val="36"/>
          <w:rtl/>
        </w:rPr>
        <w:t xml:space="preserve"> الاستدلال بنفي الدليل </w:t>
      </w:r>
    </w:p>
    <w:p w:rsidR="0052331E" w:rsidRPr="00671CDB" w:rsidRDefault="0052331E" w:rsidP="0052331E">
      <w:pPr>
        <w:bidi/>
        <w:spacing w:after="0" w:line="240" w:lineRule="auto"/>
        <w:jc w:val="lowKashida"/>
        <w:rPr>
          <w:rFonts w:ascii="Traditional Arabic" w:hAnsi="Traditional Arabic" w:cs="Traditional Arabic"/>
          <w:sz w:val="36"/>
          <w:szCs w:val="36"/>
        </w:rPr>
      </w:pPr>
      <w:r w:rsidRPr="00671CDB">
        <w:rPr>
          <w:rFonts w:ascii="Traditional Arabic" w:hAnsi="Traditional Arabic" w:cs="Traditional Arabic"/>
          <w:sz w:val="36"/>
          <w:szCs w:val="36"/>
          <w:rtl/>
        </w:rPr>
        <w:t xml:space="preserve">    ومنها الاستدلال بنفي الدليل، حيث يعتبر المستدل أن عدم وجود الدليل في مسألة ما على حكم معين، هو دليل على أن حكمها خلاف ذلك الحكم المعين، وعبر عنه </w:t>
      </w:r>
      <w:proofErr w:type="spellStart"/>
      <w:r w:rsidRPr="00671CDB">
        <w:rPr>
          <w:rFonts w:ascii="Traditional Arabic" w:hAnsi="Traditional Arabic" w:cs="Traditional Arabic"/>
          <w:sz w:val="36"/>
          <w:szCs w:val="36"/>
          <w:rtl/>
        </w:rPr>
        <w:t>الآمدي</w:t>
      </w:r>
      <w:proofErr w:type="spellEnd"/>
      <w:r w:rsidRPr="00671CDB">
        <w:rPr>
          <w:rFonts w:ascii="Traditional Arabic" w:hAnsi="Traditional Arabic" w:cs="Traditional Arabic"/>
          <w:sz w:val="36"/>
          <w:szCs w:val="36"/>
          <w:rtl/>
        </w:rPr>
        <w:t xml:space="preserve"> بقوله: «نفي الحكم لنفي مدركه كقولهم الحكم يستدعي دليلا ولا دليل فلا حكم»، مثال ذلك استدلال الباجي </w:t>
      </w:r>
      <w:r w:rsidRPr="00671CDB">
        <w:rPr>
          <w:rFonts w:ascii="Traditional Arabic" w:hAnsi="Traditional Arabic" w:cs="Traditional Arabic"/>
          <w:sz w:val="36"/>
          <w:szCs w:val="36"/>
          <w:rtl/>
        </w:rPr>
        <w:lastRenderedPageBreak/>
        <w:t>على نفي دلالة الاقتران بقوله: «والدليل على ما نقوله أن كل واحد من اللفظين المقترنين له حكم نفسه، ويصح أن يفرد بحكم دون ما قارنه فلا يجوز أن يجمع بينهما إلا بدليل كما لو وردا مفترقين».</w:t>
      </w:r>
      <w:r w:rsidRPr="00671CDB">
        <w:rPr>
          <w:rFonts w:ascii="Traditional Arabic" w:hAnsi="Traditional Arabic" w:cs="Traditional Arabic" w:hint="cs"/>
          <w:sz w:val="36"/>
          <w:szCs w:val="36"/>
          <w:rtl/>
        </w:rPr>
        <w:t xml:space="preserve"> ويستعمل كثيرا في مسائل الجواز العقلي حيث يقال إنه لا دليل يحيل فثبت الجواز، وقد طعن فيه الغزالي حيث قال </w:t>
      </w:r>
      <w:r w:rsidRPr="00671CDB">
        <w:rPr>
          <w:rFonts w:ascii="Traditional Arabic" w:hAnsi="Traditional Arabic" w:cs="Traditional Arabic"/>
          <w:sz w:val="36"/>
          <w:szCs w:val="36"/>
          <w:rtl/>
        </w:rPr>
        <w:t>:« وهذا دليل يستعمله القاضي في مسائل كثيرة وفيه نظر، لأنه لا يورث العلم ببطلان الإحالة ولا بثبوت الجواز؛ إذ يمكن أن يكون وراء ما ذكره وفصله دليل على الإحالة لم يخطر له، فلا يمكن أن يكون دليلا لا على الإحالة ولا على الجواز فعدم العلم بدليل الجواز لا يثبت الإحالة، وكذلك عدم العلم بدليل الإحالة لا يثبت الجواز».</w:t>
      </w:r>
    </w:p>
    <w:p w:rsidR="0052331E" w:rsidRPr="00671CDB" w:rsidRDefault="0052331E" w:rsidP="004E11DA">
      <w:pPr>
        <w:bidi/>
        <w:spacing w:after="0" w:line="240" w:lineRule="auto"/>
        <w:jc w:val="lowKashida"/>
        <w:rPr>
          <w:rFonts w:asciiTheme="majorBidi" w:hAnsiTheme="majorBidi" w:cstheme="majorBidi"/>
          <w:b/>
          <w:bCs/>
          <w:sz w:val="36"/>
          <w:szCs w:val="36"/>
          <w:rtl/>
        </w:rPr>
      </w:pPr>
      <w:r w:rsidRPr="00671CDB">
        <w:rPr>
          <w:rFonts w:asciiTheme="majorBidi" w:hAnsiTheme="majorBidi" w:cstheme="majorBidi"/>
          <w:b/>
          <w:bCs/>
          <w:sz w:val="36"/>
          <w:szCs w:val="36"/>
          <w:rtl/>
        </w:rPr>
        <w:t>ال</w:t>
      </w:r>
      <w:r w:rsidR="004E11DA">
        <w:rPr>
          <w:rFonts w:asciiTheme="majorBidi" w:hAnsiTheme="majorBidi" w:cstheme="majorBidi" w:hint="cs"/>
          <w:b/>
          <w:bCs/>
          <w:sz w:val="36"/>
          <w:szCs w:val="36"/>
          <w:rtl/>
        </w:rPr>
        <w:t>فرع</w:t>
      </w:r>
      <w:r w:rsidRPr="00671CDB">
        <w:rPr>
          <w:rFonts w:asciiTheme="majorBidi" w:hAnsiTheme="majorBidi" w:cstheme="majorBidi"/>
          <w:b/>
          <w:bCs/>
          <w:sz w:val="36"/>
          <w:szCs w:val="36"/>
          <w:rtl/>
        </w:rPr>
        <w:t xml:space="preserve"> </w:t>
      </w:r>
      <w:proofErr w:type="gramStart"/>
      <w:r w:rsidRPr="00671CDB">
        <w:rPr>
          <w:rFonts w:asciiTheme="majorBidi" w:hAnsiTheme="majorBidi" w:cstheme="majorBidi"/>
          <w:b/>
          <w:bCs/>
          <w:sz w:val="36"/>
          <w:szCs w:val="36"/>
          <w:rtl/>
        </w:rPr>
        <w:t>السابع :</w:t>
      </w:r>
      <w:proofErr w:type="gramEnd"/>
      <w:r w:rsidRPr="00671CDB">
        <w:rPr>
          <w:rFonts w:asciiTheme="majorBidi" w:hAnsiTheme="majorBidi" w:cstheme="majorBidi"/>
          <w:b/>
          <w:bCs/>
          <w:sz w:val="36"/>
          <w:szCs w:val="36"/>
          <w:rtl/>
        </w:rPr>
        <w:t xml:space="preserve"> الاستدلال بلزوم التسلسل أو الدور</w:t>
      </w:r>
    </w:p>
    <w:p w:rsidR="0052331E" w:rsidRPr="00671CDB" w:rsidRDefault="0052331E" w:rsidP="0052331E">
      <w:pPr>
        <w:bidi/>
        <w:spacing w:after="0" w:line="240" w:lineRule="auto"/>
        <w:jc w:val="lowKashida"/>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ومن الأدلة العقلية المستعملة في النفي لزوم التسلسل أو الدور، لأن كليهما محال عقلا، ومن</w:t>
      </w:r>
      <w:r w:rsidRPr="00671CDB">
        <w:rPr>
          <w:rFonts w:ascii="Traditional Arabic" w:hAnsi="Traditional Arabic" w:cs="Traditional Arabic" w:hint="cs"/>
          <w:sz w:val="36"/>
          <w:szCs w:val="36"/>
          <w:rtl/>
        </w:rPr>
        <w:t xml:space="preserve"> أمثلة لزوم التسلسل</w:t>
      </w:r>
      <w:r w:rsidRPr="00671CDB">
        <w:rPr>
          <w:rFonts w:ascii="Traditional Arabic" w:hAnsi="Traditional Arabic" w:cs="Traditional Arabic"/>
          <w:sz w:val="36"/>
          <w:szCs w:val="36"/>
          <w:rtl/>
        </w:rPr>
        <w:t xml:space="preserve"> استدلال أبي الحسين على </w:t>
      </w:r>
      <w:r w:rsidRPr="00671CDB">
        <w:rPr>
          <w:rFonts w:ascii="Traditional Arabic" w:hAnsi="Traditional Arabic" w:cs="Traditional Arabic" w:hint="cs"/>
          <w:sz w:val="36"/>
          <w:szCs w:val="36"/>
          <w:rtl/>
        </w:rPr>
        <w:t>نفي</w:t>
      </w:r>
      <w:r w:rsidRPr="00671CDB">
        <w:rPr>
          <w:rFonts w:ascii="Traditional Arabic" w:hAnsi="Traditional Arabic" w:cs="Traditional Arabic"/>
          <w:sz w:val="36"/>
          <w:szCs w:val="36"/>
          <w:rtl/>
        </w:rPr>
        <w:t xml:space="preserve"> اشتراط انقراض العصر في صحة الإجماع، </w:t>
      </w:r>
      <w:proofErr w:type="spellStart"/>
      <w:r w:rsidRPr="00671CDB">
        <w:rPr>
          <w:rFonts w:ascii="Traditional Arabic" w:hAnsi="Traditional Arabic" w:cs="Traditional Arabic" w:hint="cs"/>
          <w:sz w:val="36"/>
          <w:szCs w:val="36"/>
          <w:rtl/>
        </w:rPr>
        <w:t>بقوله</w:t>
      </w:r>
      <w:r w:rsidRPr="00671CDB">
        <w:rPr>
          <w:rFonts w:ascii="Traditional Arabic" w:hAnsi="Traditional Arabic" w:cs="Traditional Arabic"/>
          <w:sz w:val="36"/>
          <w:szCs w:val="36"/>
          <w:rtl/>
        </w:rPr>
        <w:t>:«لو</w:t>
      </w:r>
      <w:proofErr w:type="spellEnd"/>
      <w:r w:rsidRPr="00671CDB">
        <w:rPr>
          <w:rFonts w:ascii="Traditional Arabic" w:hAnsi="Traditional Arabic" w:cs="Traditional Arabic"/>
          <w:sz w:val="36"/>
          <w:szCs w:val="36"/>
          <w:rtl/>
        </w:rPr>
        <w:t xml:space="preserve"> اعتبرنا انقراض العصر لم ينعقد الإجماع لأنه قد حدث من التابعين في زمن الصحابة قوم من أهل الاجتهاد وذلك يجوز مخالفتهم لهم لأن العصر ما انقرض، ويجب اعتبار انقراض عصر التابعين ومعلوم أنه لم ينقرض عصرهم إلا بعد أن حدث من تابعيهم من هو من أهل الاجتهاد، فجاز أن يخالفوهم ويعتبر انقراض عصرهم، ثم كذلك القول في كل عصر».</w:t>
      </w:r>
    </w:p>
    <w:p w:rsidR="0052331E" w:rsidRPr="00671CDB" w:rsidRDefault="0052331E" w:rsidP="0052331E">
      <w:pPr>
        <w:bidi/>
        <w:spacing w:after="0" w:line="240" w:lineRule="auto"/>
        <w:jc w:val="lowKashida"/>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قال الغزالي في رد من جعل العقل موجبا لشكر المنعم بما معناه إذا كان العقل هو الموجب فإما أن يكون إيجابه ضروريا أو </w:t>
      </w:r>
      <w:proofErr w:type="spellStart"/>
      <w:r w:rsidRPr="00671CDB">
        <w:rPr>
          <w:rFonts w:ascii="Traditional Arabic" w:hAnsi="Traditional Arabic" w:cs="Traditional Arabic" w:hint="cs"/>
          <w:sz w:val="36"/>
          <w:szCs w:val="36"/>
          <w:rtl/>
        </w:rPr>
        <w:t>كسبيا</w:t>
      </w:r>
      <w:proofErr w:type="spellEnd"/>
      <w:r w:rsidRPr="00671CDB">
        <w:rPr>
          <w:rFonts w:ascii="Traditional Arabic" w:hAnsi="Traditional Arabic" w:cs="Traditional Arabic" w:hint="cs"/>
          <w:sz w:val="36"/>
          <w:szCs w:val="36"/>
          <w:rtl/>
        </w:rPr>
        <w:t xml:space="preserve"> نظريا، ولو كان الأول لكان مشتركا بين العقلاء ، وعلى الثاني </w:t>
      </w:r>
      <w:r w:rsidRPr="00671CDB">
        <w:rPr>
          <w:rFonts w:ascii="Traditional Arabic" w:hAnsi="Traditional Arabic" w:cs="Traditional Arabic"/>
          <w:sz w:val="36"/>
          <w:szCs w:val="36"/>
          <w:rtl/>
        </w:rPr>
        <w:t>لابد</w:t>
      </w: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من نظر، </w:t>
      </w:r>
      <w:r w:rsidRPr="00671CDB">
        <w:rPr>
          <w:rFonts w:ascii="Traditional Arabic" w:hAnsi="Traditional Arabic" w:cs="Traditional Arabic" w:hint="cs"/>
          <w:sz w:val="36"/>
          <w:szCs w:val="36"/>
          <w:rtl/>
        </w:rPr>
        <w:t>والنظر متوقف على</w:t>
      </w:r>
      <w:r w:rsidRPr="00671CDB">
        <w:rPr>
          <w:rFonts w:ascii="Traditional Arabic" w:hAnsi="Traditional Arabic" w:cs="Traditional Arabic"/>
          <w:sz w:val="36"/>
          <w:szCs w:val="36"/>
          <w:rtl/>
        </w:rPr>
        <w:t xml:space="preserve"> وجوب النظر، وإذا لم يعرف وجوب النظر فلا ينظر، فيؤدي إلى الدور</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t xml:space="preserve"> </w:t>
      </w:r>
    </w:p>
    <w:p w:rsidR="0052331E" w:rsidRPr="00671CDB" w:rsidRDefault="0052331E" w:rsidP="004E11DA">
      <w:pPr>
        <w:pStyle w:val="Titre2"/>
        <w:rPr>
          <w:rFonts w:asciiTheme="majorBidi" w:hAnsiTheme="majorBidi" w:cstheme="majorBidi"/>
          <w:b/>
          <w:bCs/>
          <w:sz w:val="36"/>
          <w:szCs w:val="36"/>
          <w:rtl/>
        </w:rPr>
      </w:pPr>
      <w:r w:rsidRPr="00671CDB">
        <w:rPr>
          <w:rFonts w:asciiTheme="majorBidi" w:hAnsiTheme="majorBidi" w:cstheme="majorBidi"/>
          <w:b/>
          <w:bCs/>
          <w:sz w:val="36"/>
          <w:szCs w:val="36"/>
          <w:rtl/>
        </w:rPr>
        <w:t>ال</w:t>
      </w:r>
      <w:r w:rsidR="004E11DA">
        <w:rPr>
          <w:rFonts w:asciiTheme="majorBidi" w:hAnsiTheme="majorBidi" w:cstheme="majorBidi" w:hint="cs"/>
          <w:b/>
          <w:bCs/>
          <w:sz w:val="36"/>
          <w:szCs w:val="36"/>
          <w:rtl/>
        </w:rPr>
        <w:t>فرع</w:t>
      </w:r>
      <w:r w:rsidRPr="00671CDB">
        <w:rPr>
          <w:rFonts w:asciiTheme="majorBidi" w:hAnsiTheme="majorBidi" w:cstheme="majorBidi"/>
          <w:b/>
          <w:bCs/>
          <w:sz w:val="36"/>
          <w:szCs w:val="36"/>
          <w:rtl/>
        </w:rPr>
        <w:t xml:space="preserve"> الثامن : القياس الأرسطي</w:t>
      </w:r>
    </w:p>
    <w:p w:rsidR="0052331E" w:rsidRDefault="0052331E" w:rsidP="0052331E">
      <w:pPr>
        <w:bidi/>
        <w:spacing w:after="0" w:line="240" w:lineRule="auto"/>
        <w:jc w:val="lowKashida"/>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ومن</w:t>
      </w:r>
      <w:r w:rsidRPr="00671CDB">
        <w:rPr>
          <w:rFonts w:ascii="Traditional Arabic" w:hAnsi="Traditional Arabic" w:cs="Traditional Arabic" w:hint="cs"/>
          <w:sz w:val="36"/>
          <w:szCs w:val="36"/>
          <w:rtl/>
        </w:rPr>
        <w:t xml:space="preserve">ها </w:t>
      </w:r>
      <w:r w:rsidRPr="00671CDB">
        <w:rPr>
          <w:rFonts w:ascii="Traditional Arabic" w:hAnsi="Traditional Arabic" w:cs="Traditional Arabic"/>
          <w:sz w:val="36"/>
          <w:szCs w:val="36"/>
          <w:rtl/>
        </w:rPr>
        <w:t xml:space="preserve">صور القياس الأرسطي، وقد أقحمها </w:t>
      </w:r>
      <w:proofErr w:type="spellStart"/>
      <w:r w:rsidRPr="00671CDB">
        <w:rPr>
          <w:rFonts w:ascii="Traditional Arabic" w:hAnsi="Traditional Arabic" w:cs="Traditional Arabic"/>
          <w:sz w:val="36"/>
          <w:szCs w:val="36"/>
          <w:rtl/>
        </w:rPr>
        <w:t>الآمدي</w:t>
      </w:r>
      <w:proofErr w:type="spellEnd"/>
      <w:r w:rsidRPr="00671CDB">
        <w:rPr>
          <w:rFonts w:ascii="Traditional Arabic" w:hAnsi="Traditional Arabic" w:cs="Traditional Arabic"/>
          <w:sz w:val="36"/>
          <w:szCs w:val="36"/>
          <w:rtl/>
        </w:rPr>
        <w:t xml:space="preserve"> ضمن أنواع الاستدلال –</w:t>
      </w:r>
      <w:r w:rsidRPr="00671CDB">
        <w:rPr>
          <w:rFonts w:ascii="Traditional Arabic" w:hAnsi="Traditional Arabic" w:cs="Traditional Arabic" w:hint="cs"/>
          <w:sz w:val="36"/>
          <w:szCs w:val="36"/>
          <w:rtl/>
        </w:rPr>
        <w:t>في الأصول-</w:t>
      </w:r>
      <w:r w:rsidRPr="00671CDB">
        <w:rPr>
          <w:rFonts w:ascii="Traditional Arabic" w:hAnsi="Traditional Arabic" w:cs="Traditional Arabic"/>
          <w:sz w:val="36"/>
          <w:szCs w:val="36"/>
          <w:rtl/>
        </w:rPr>
        <w:t xml:space="preserve">الذي حده بأنه دليل لا يكون نصا ولا إجماعا ولا قياسا، وتبعه على ذلك بعض المتأخرين. </w:t>
      </w:r>
      <w:r w:rsidRPr="00671CDB">
        <w:rPr>
          <w:rFonts w:ascii="Traditional Arabic" w:hAnsi="Traditional Arabic" w:cs="Traditional Arabic" w:hint="cs"/>
          <w:sz w:val="36"/>
          <w:szCs w:val="36"/>
          <w:rtl/>
        </w:rPr>
        <w:t xml:space="preserve">وأبطل في علم الكلام أكثر الأدلة السابقة وهو في ذلك على نهج الرازي، </w:t>
      </w:r>
      <w:r w:rsidRPr="00671CDB">
        <w:rPr>
          <w:rFonts w:ascii="Traditional Arabic" w:hAnsi="Traditional Arabic" w:cs="Traditional Arabic"/>
          <w:sz w:val="36"/>
          <w:szCs w:val="36"/>
          <w:rtl/>
        </w:rPr>
        <w:t>ومن أمثلته قول الرازي وهو يعرض أدلة إفادة صيغة الأمر:« تارك المأمور به عاص، وكل عاص يستحق العقاب، فتارك المأمور به يستحق العقاب ولا معنى للوجوب إلا ذلك». وقد ذكر البيضاوي هذا الدليل في المنهاج فترك لفظ "كل" من المقدمة الثانية، فتعقبه ابن السبكي بقوله:« واعلم أن المصنف جعل الكبرى مهملة إذا قال: "والعاصي يستحق النار"، فلم يسورها بكل، وشرطها أن تكون كلية ، فالصواب في مصطلح القوم أن يقول : وكل عاص كما أوردناه وبه عبر الإمام».</w:t>
      </w:r>
    </w:p>
    <w:p w:rsidR="0052331E" w:rsidRPr="0052331E" w:rsidRDefault="0052331E" w:rsidP="0052331E">
      <w:pPr>
        <w:bidi/>
        <w:spacing w:after="0" w:line="240" w:lineRule="auto"/>
        <w:jc w:val="lowKashida"/>
        <w:rPr>
          <w:rFonts w:asciiTheme="majorBidi" w:hAnsiTheme="majorBidi" w:cstheme="majorBidi"/>
          <w:b/>
          <w:bCs/>
          <w:sz w:val="36"/>
          <w:szCs w:val="36"/>
          <w:rtl/>
        </w:rPr>
      </w:pPr>
      <w:proofErr w:type="gramStart"/>
      <w:r w:rsidRPr="0052331E">
        <w:rPr>
          <w:rFonts w:asciiTheme="majorBidi" w:hAnsiTheme="majorBidi" w:cstheme="majorBidi"/>
          <w:b/>
          <w:bCs/>
          <w:sz w:val="36"/>
          <w:szCs w:val="36"/>
          <w:rtl/>
        </w:rPr>
        <w:lastRenderedPageBreak/>
        <w:t>أسئلة</w:t>
      </w:r>
      <w:proofErr w:type="gramEnd"/>
      <w:r w:rsidRPr="0052331E">
        <w:rPr>
          <w:rFonts w:asciiTheme="majorBidi" w:hAnsiTheme="majorBidi" w:cstheme="majorBidi"/>
          <w:b/>
          <w:bCs/>
          <w:sz w:val="36"/>
          <w:szCs w:val="36"/>
          <w:rtl/>
        </w:rPr>
        <w:t xml:space="preserve"> لتعميق الفهم</w:t>
      </w:r>
    </w:p>
    <w:p w:rsidR="0052331E" w:rsidRPr="0052331E" w:rsidRDefault="0052331E" w:rsidP="0052331E">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w:t>
      </w:r>
      <w:r w:rsidRPr="0052331E">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بعض المؤلفين في الأصول جمع بين خصاص</w:t>
      </w:r>
      <w:r w:rsidRPr="0052331E">
        <w:rPr>
          <w:rFonts w:ascii="Traditional Arabic" w:hAnsi="Traditional Arabic" w:cs="Traditional Arabic"/>
          <w:sz w:val="36"/>
          <w:szCs w:val="36"/>
          <w:rtl/>
          <w:lang w:bidi="ar-DZ"/>
        </w:rPr>
        <w:t xml:space="preserve"> المتكلمين والفقهاء </w:t>
      </w:r>
      <w:r>
        <w:rPr>
          <w:rFonts w:ascii="Traditional Arabic" w:hAnsi="Traditional Arabic" w:cs="Traditional Arabic" w:hint="cs"/>
          <w:sz w:val="36"/>
          <w:szCs w:val="36"/>
          <w:rtl/>
          <w:lang w:bidi="ar-DZ"/>
        </w:rPr>
        <w:t xml:space="preserve">فأين نصنفه </w:t>
      </w:r>
      <w:r w:rsidRPr="0052331E">
        <w:rPr>
          <w:rFonts w:ascii="Traditional Arabic" w:hAnsi="Traditional Arabic" w:cs="Traditional Arabic"/>
          <w:sz w:val="36"/>
          <w:szCs w:val="36"/>
          <w:rtl/>
          <w:lang w:bidi="ar-DZ"/>
        </w:rPr>
        <w:t>؟</w:t>
      </w:r>
    </w:p>
    <w:p w:rsidR="0052331E" w:rsidRPr="0052331E" w:rsidRDefault="0052331E" w:rsidP="0052331E">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w:t>
      </w:r>
      <w:r w:rsidRPr="0052331E">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غاية المتكلمين من اعتماد </w:t>
      </w:r>
      <w:r w:rsidRPr="0052331E">
        <w:rPr>
          <w:rFonts w:ascii="Traditional Arabic" w:hAnsi="Traditional Arabic" w:cs="Traditional Arabic"/>
          <w:sz w:val="36"/>
          <w:szCs w:val="36"/>
          <w:rtl/>
          <w:lang w:bidi="ar-DZ"/>
        </w:rPr>
        <w:t xml:space="preserve">الأدلة العقلية </w:t>
      </w:r>
      <w:r>
        <w:rPr>
          <w:rFonts w:ascii="Traditional Arabic" w:hAnsi="Traditional Arabic" w:cs="Traditional Arabic" w:hint="cs"/>
          <w:sz w:val="36"/>
          <w:szCs w:val="36"/>
          <w:rtl/>
          <w:lang w:bidi="ar-DZ"/>
        </w:rPr>
        <w:t xml:space="preserve">تحصيل القطع في الأصول فهل حصلوا مرادهم </w:t>
      </w:r>
      <w:r w:rsidRPr="0052331E">
        <w:rPr>
          <w:rFonts w:ascii="Traditional Arabic" w:hAnsi="Traditional Arabic" w:cs="Traditional Arabic"/>
          <w:sz w:val="36"/>
          <w:szCs w:val="36"/>
          <w:rtl/>
          <w:lang w:bidi="ar-DZ"/>
        </w:rPr>
        <w:t>؟</w:t>
      </w:r>
    </w:p>
    <w:p w:rsidR="00BC7638" w:rsidRDefault="00E776EC"/>
    <w:sectPr w:rsidR="00BC76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EC" w:rsidRDefault="00E776EC" w:rsidP="0052331E">
      <w:pPr>
        <w:spacing w:after="0" w:line="240" w:lineRule="auto"/>
      </w:pPr>
      <w:r>
        <w:separator/>
      </w:r>
    </w:p>
  </w:endnote>
  <w:endnote w:type="continuationSeparator" w:id="0">
    <w:p w:rsidR="00E776EC" w:rsidRDefault="00E776EC" w:rsidP="0052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121994"/>
      <w:docPartObj>
        <w:docPartGallery w:val="Page Numbers (Bottom of Page)"/>
        <w:docPartUnique/>
      </w:docPartObj>
    </w:sdtPr>
    <w:sdtEndPr/>
    <w:sdtContent>
      <w:p w:rsidR="0052331E" w:rsidRDefault="0052331E" w:rsidP="0052331E">
        <w:pPr>
          <w:pStyle w:val="Pieddepage"/>
          <w:bidi/>
          <w:jc w:val="center"/>
          <w:rPr>
            <w:rtl/>
          </w:rPr>
        </w:pPr>
        <w:r>
          <w:fldChar w:fldCharType="begin"/>
        </w:r>
        <w:r>
          <w:instrText>PAGE   \* MERGEFORMAT</w:instrText>
        </w:r>
        <w:r>
          <w:fldChar w:fldCharType="separate"/>
        </w:r>
        <w:r w:rsidR="00E557DB">
          <w:rPr>
            <w:noProof/>
            <w:rtl/>
          </w:rPr>
          <w:t>2</w:t>
        </w:r>
        <w:r>
          <w:fldChar w:fldCharType="end"/>
        </w:r>
      </w:p>
      <w:p w:rsidR="0052331E" w:rsidRDefault="0052331E" w:rsidP="0052331E">
        <w:pPr>
          <w:pStyle w:val="Pieddepage"/>
          <w:bidi/>
          <w:jc w:val="right"/>
        </w:pPr>
        <w:r>
          <w:rPr>
            <w:rFonts w:hint="cs"/>
            <w:rtl/>
          </w:rPr>
          <w:t xml:space="preserve">المباحث الكلامية </w:t>
        </w:r>
        <w:proofErr w:type="gramStart"/>
        <w:r>
          <w:rPr>
            <w:rFonts w:hint="cs"/>
            <w:rtl/>
          </w:rPr>
          <w:t>في</w:t>
        </w:r>
        <w:proofErr w:type="gramEnd"/>
        <w:r>
          <w:rPr>
            <w:rFonts w:hint="cs"/>
            <w:rtl/>
          </w:rPr>
          <w:t xml:space="preserve"> علم الأصول والسياسة الشرعية</w:t>
        </w:r>
      </w:p>
    </w:sdtContent>
  </w:sdt>
  <w:p w:rsidR="0052331E" w:rsidRDefault="005233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EC" w:rsidRDefault="00E776EC" w:rsidP="0052331E">
      <w:pPr>
        <w:spacing w:after="0" w:line="240" w:lineRule="auto"/>
      </w:pPr>
      <w:r>
        <w:separator/>
      </w:r>
    </w:p>
  </w:footnote>
  <w:footnote w:type="continuationSeparator" w:id="0">
    <w:p w:rsidR="00E776EC" w:rsidRDefault="00E776EC" w:rsidP="00523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1E"/>
    <w:rsid w:val="00443019"/>
    <w:rsid w:val="00461488"/>
    <w:rsid w:val="004E11DA"/>
    <w:rsid w:val="0052331E"/>
    <w:rsid w:val="00712D32"/>
    <w:rsid w:val="00E557DB"/>
    <w:rsid w:val="00E776EC"/>
    <w:rsid w:val="00F60C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31E"/>
  </w:style>
  <w:style w:type="paragraph" w:styleId="Titre2">
    <w:name w:val="heading 2"/>
    <w:basedOn w:val="Normal"/>
    <w:next w:val="Normal"/>
    <w:link w:val="Titre2Car"/>
    <w:qFormat/>
    <w:rsid w:val="0052331E"/>
    <w:pPr>
      <w:keepNext/>
      <w:bidi/>
      <w:spacing w:after="0" w:line="240" w:lineRule="auto"/>
      <w:jc w:val="lowKashida"/>
      <w:outlineLvl w:val="1"/>
    </w:pPr>
    <w:rPr>
      <w:rFonts w:ascii="Times New Roman" w:eastAsia="Times New Roman" w:hAnsi="Times New Roman" w:cs="Traditional Arabic"/>
      <w:sz w:val="20"/>
      <w:szCs w:val="32"/>
      <w:lang w:val="en-US"/>
    </w:rPr>
  </w:style>
  <w:style w:type="paragraph" w:styleId="Titre4">
    <w:name w:val="heading 4"/>
    <w:basedOn w:val="Normal"/>
    <w:next w:val="Normal"/>
    <w:link w:val="Titre4Car"/>
    <w:qFormat/>
    <w:rsid w:val="0052331E"/>
    <w:pPr>
      <w:keepNext/>
      <w:bidi/>
      <w:spacing w:before="240" w:after="60" w:line="240" w:lineRule="auto"/>
      <w:outlineLvl w:val="3"/>
    </w:pPr>
    <w:rPr>
      <w:rFonts w:ascii="Times New Roman" w:eastAsia="Times New Roman" w:hAnsi="Times New Roman" w:cs="Times New Roman"/>
      <w:b/>
      <w:b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2331E"/>
    <w:rPr>
      <w:rFonts w:ascii="Times New Roman" w:eastAsia="Times New Roman" w:hAnsi="Times New Roman" w:cs="Traditional Arabic"/>
      <w:sz w:val="20"/>
      <w:szCs w:val="32"/>
      <w:lang w:val="en-US"/>
    </w:rPr>
  </w:style>
  <w:style w:type="character" w:customStyle="1" w:styleId="Titre4Car">
    <w:name w:val="Titre 4 Car"/>
    <w:basedOn w:val="Policepardfaut"/>
    <w:link w:val="Titre4"/>
    <w:rsid w:val="0052331E"/>
    <w:rPr>
      <w:rFonts w:ascii="Times New Roman" w:eastAsia="Times New Roman" w:hAnsi="Times New Roman" w:cs="Times New Roman"/>
      <w:b/>
      <w:bCs/>
      <w:sz w:val="28"/>
      <w:szCs w:val="28"/>
      <w:lang w:val="en-US"/>
    </w:rPr>
  </w:style>
  <w:style w:type="character" w:customStyle="1" w:styleId="CorpsdetexteCar">
    <w:name w:val="Corps de texte Car"/>
    <w:basedOn w:val="Policepardfaut"/>
    <w:link w:val="Corpsdetexte"/>
    <w:rsid w:val="0052331E"/>
    <w:rPr>
      <w:rFonts w:ascii="Times New Roman" w:eastAsia="Times New Roman" w:hAnsi="Times New Roman" w:cs="Andalus"/>
      <w:b/>
      <w:bCs/>
      <w:sz w:val="20"/>
      <w:szCs w:val="52"/>
      <w:lang w:val="en-US"/>
    </w:rPr>
  </w:style>
  <w:style w:type="paragraph" w:styleId="Corpsdetexte">
    <w:name w:val="Body Text"/>
    <w:basedOn w:val="Normal"/>
    <w:link w:val="CorpsdetexteCar"/>
    <w:rsid w:val="0052331E"/>
    <w:pPr>
      <w:bidi/>
      <w:spacing w:after="0" w:line="240" w:lineRule="auto"/>
      <w:jc w:val="center"/>
    </w:pPr>
    <w:rPr>
      <w:rFonts w:ascii="Times New Roman" w:eastAsia="Times New Roman" w:hAnsi="Times New Roman" w:cs="Andalus"/>
      <w:b/>
      <w:bCs/>
      <w:sz w:val="20"/>
      <w:szCs w:val="52"/>
      <w:lang w:val="en-US"/>
    </w:rPr>
  </w:style>
  <w:style w:type="character" w:customStyle="1" w:styleId="CorpsdetexteCar1">
    <w:name w:val="Corps de texte Car1"/>
    <w:basedOn w:val="Policepardfaut"/>
    <w:uiPriority w:val="99"/>
    <w:semiHidden/>
    <w:rsid w:val="0052331E"/>
  </w:style>
  <w:style w:type="paragraph" w:styleId="En-tte">
    <w:name w:val="header"/>
    <w:basedOn w:val="Normal"/>
    <w:link w:val="En-tteCar"/>
    <w:uiPriority w:val="99"/>
    <w:unhideWhenUsed/>
    <w:rsid w:val="0052331E"/>
    <w:pPr>
      <w:tabs>
        <w:tab w:val="center" w:pos="4153"/>
        <w:tab w:val="right" w:pos="8306"/>
      </w:tabs>
      <w:spacing w:after="0" w:line="240" w:lineRule="auto"/>
    </w:pPr>
  </w:style>
  <w:style w:type="character" w:customStyle="1" w:styleId="En-tteCar">
    <w:name w:val="En-tête Car"/>
    <w:basedOn w:val="Policepardfaut"/>
    <w:link w:val="En-tte"/>
    <w:uiPriority w:val="99"/>
    <w:rsid w:val="0052331E"/>
  </w:style>
  <w:style w:type="paragraph" w:styleId="Pieddepage">
    <w:name w:val="footer"/>
    <w:basedOn w:val="Normal"/>
    <w:link w:val="PieddepageCar"/>
    <w:uiPriority w:val="99"/>
    <w:unhideWhenUsed/>
    <w:rsid w:val="0052331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23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31E"/>
  </w:style>
  <w:style w:type="paragraph" w:styleId="Titre2">
    <w:name w:val="heading 2"/>
    <w:basedOn w:val="Normal"/>
    <w:next w:val="Normal"/>
    <w:link w:val="Titre2Car"/>
    <w:qFormat/>
    <w:rsid w:val="0052331E"/>
    <w:pPr>
      <w:keepNext/>
      <w:bidi/>
      <w:spacing w:after="0" w:line="240" w:lineRule="auto"/>
      <w:jc w:val="lowKashida"/>
      <w:outlineLvl w:val="1"/>
    </w:pPr>
    <w:rPr>
      <w:rFonts w:ascii="Times New Roman" w:eastAsia="Times New Roman" w:hAnsi="Times New Roman" w:cs="Traditional Arabic"/>
      <w:sz w:val="20"/>
      <w:szCs w:val="32"/>
      <w:lang w:val="en-US"/>
    </w:rPr>
  </w:style>
  <w:style w:type="paragraph" w:styleId="Titre4">
    <w:name w:val="heading 4"/>
    <w:basedOn w:val="Normal"/>
    <w:next w:val="Normal"/>
    <w:link w:val="Titre4Car"/>
    <w:qFormat/>
    <w:rsid w:val="0052331E"/>
    <w:pPr>
      <w:keepNext/>
      <w:bidi/>
      <w:spacing w:before="240" w:after="60" w:line="240" w:lineRule="auto"/>
      <w:outlineLvl w:val="3"/>
    </w:pPr>
    <w:rPr>
      <w:rFonts w:ascii="Times New Roman" w:eastAsia="Times New Roman" w:hAnsi="Times New Roman" w:cs="Times New Roman"/>
      <w:b/>
      <w:b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2331E"/>
    <w:rPr>
      <w:rFonts w:ascii="Times New Roman" w:eastAsia="Times New Roman" w:hAnsi="Times New Roman" w:cs="Traditional Arabic"/>
      <w:sz w:val="20"/>
      <w:szCs w:val="32"/>
      <w:lang w:val="en-US"/>
    </w:rPr>
  </w:style>
  <w:style w:type="character" w:customStyle="1" w:styleId="Titre4Car">
    <w:name w:val="Titre 4 Car"/>
    <w:basedOn w:val="Policepardfaut"/>
    <w:link w:val="Titre4"/>
    <w:rsid w:val="0052331E"/>
    <w:rPr>
      <w:rFonts w:ascii="Times New Roman" w:eastAsia="Times New Roman" w:hAnsi="Times New Roman" w:cs="Times New Roman"/>
      <w:b/>
      <w:bCs/>
      <w:sz w:val="28"/>
      <w:szCs w:val="28"/>
      <w:lang w:val="en-US"/>
    </w:rPr>
  </w:style>
  <w:style w:type="character" w:customStyle="1" w:styleId="CorpsdetexteCar">
    <w:name w:val="Corps de texte Car"/>
    <w:basedOn w:val="Policepardfaut"/>
    <w:link w:val="Corpsdetexte"/>
    <w:rsid w:val="0052331E"/>
    <w:rPr>
      <w:rFonts w:ascii="Times New Roman" w:eastAsia="Times New Roman" w:hAnsi="Times New Roman" w:cs="Andalus"/>
      <w:b/>
      <w:bCs/>
      <w:sz w:val="20"/>
      <w:szCs w:val="52"/>
      <w:lang w:val="en-US"/>
    </w:rPr>
  </w:style>
  <w:style w:type="paragraph" w:styleId="Corpsdetexte">
    <w:name w:val="Body Text"/>
    <w:basedOn w:val="Normal"/>
    <w:link w:val="CorpsdetexteCar"/>
    <w:rsid w:val="0052331E"/>
    <w:pPr>
      <w:bidi/>
      <w:spacing w:after="0" w:line="240" w:lineRule="auto"/>
      <w:jc w:val="center"/>
    </w:pPr>
    <w:rPr>
      <w:rFonts w:ascii="Times New Roman" w:eastAsia="Times New Roman" w:hAnsi="Times New Roman" w:cs="Andalus"/>
      <w:b/>
      <w:bCs/>
      <w:sz w:val="20"/>
      <w:szCs w:val="52"/>
      <w:lang w:val="en-US"/>
    </w:rPr>
  </w:style>
  <w:style w:type="character" w:customStyle="1" w:styleId="CorpsdetexteCar1">
    <w:name w:val="Corps de texte Car1"/>
    <w:basedOn w:val="Policepardfaut"/>
    <w:uiPriority w:val="99"/>
    <w:semiHidden/>
    <w:rsid w:val="0052331E"/>
  </w:style>
  <w:style w:type="paragraph" w:styleId="En-tte">
    <w:name w:val="header"/>
    <w:basedOn w:val="Normal"/>
    <w:link w:val="En-tteCar"/>
    <w:uiPriority w:val="99"/>
    <w:unhideWhenUsed/>
    <w:rsid w:val="0052331E"/>
    <w:pPr>
      <w:tabs>
        <w:tab w:val="center" w:pos="4153"/>
        <w:tab w:val="right" w:pos="8306"/>
      </w:tabs>
      <w:spacing w:after="0" w:line="240" w:lineRule="auto"/>
    </w:pPr>
  </w:style>
  <w:style w:type="character" w:customStyle="1" w:styleId="En-tteCar">
    <w:name w:val="En-tête Car"/>
    <w:basedOn w:val="Policepardfaut"/>
    <w:link w:val="En-tte"/>
    <w:uiPriority w:val="99"/>
    <w:rsid w:val="0052331E"/>
  </w:style>
  <w:style w:type="paragraph" w:styleId="Pieddepage">
    <w:name w:val="footer"/>
    <w:basedOn w:val="Normal"/>
    <w:link w:val="PieddepageCar"/>
    <w:uiPriority w:val="99"/>
    <w:unhideWhenUsed/>
    <w:rsid w:val="0052331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23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CC97-405E-40A1-AE96-FB39A797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1451</Words>
  <Characters>7981</Characters>
  <Application>Microsoft Office Word</Application>
  <DocSecurity>0</DocSecurity>
  <Lines>66</Lines>
  <Paragraphs>18</Paragraphs>
  <ScaleCrop>false</ScaleCrop>
  <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2021-01-08T10:15:00Z</dcterms:created>
  <dcterms:modified xsi:type="dcterms:W3CDTF">2021-01-08T20:44:00Z</dcterms:modified>
</cp:coreProperties>
</file>