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B76" w:rsidRPr="00E62B76" w:rsidRDefault="00E62B76" w:rsidP="00E62B76">
      <w:pPr>
        <w:tabs>
          <w:tab w:val="right" w:pos="10488"/>
        </w:tabs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E7D87">
        <w:rPr>
          <w:rFonts w:ascii="Arabic Typesetting" w:hAnsi="Arabic Typesetting" w:cs="Arabic Typesetting"/>
          <w:b/>
          <w:bCs/>
          <w:color w:val="FF0000"/>
          <w:sz w:val="48"/>
          <w:szCs w:val="48"/>
          <w:u w:val="single"/>
          <w:rtl/>
        </w:rPr>
        <w:t>المقياس</w:t>
      </w:r>
      <w:r w:rsidRPr="008E7D87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: "فلسفة العلوم" (السنة </w:t>
      </w:r>
      <w:proofErr w:type="gramStart"/>
      <w:r w:rsidRPr="008E7D87">
        <w:rPr>
          <w:rFonts w:ascii="Arabic Typesetting" w:hAnsi="Arabic Typesetting" w:cs="Arabic Typesetting"/>
          <w:b/>
          <w:bCs/>
          <w:sz w:val="48"/>
          <w:szCs w:val="48"/>
          <w:rtl/>
        </w:rPr>
        <w:t>الثالثة)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 </w:t>
      </w:r>
      <w:r w:rsidRPr="00F677DB"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  <w:t>(محاضرة</w:t>
      </w:r>
      <w:proofErr w:type="gramEnd"/>
      <w:r w:rsidRPr="00F677DB">
        <w:rPr>
          <w:rFonts w:ascii="Arabic Typesetting" w:hAnsi="Arabic Typesetting" w:cs="Arabic Typesetting"/>
          <w:b/>
          <w:bCs/>
          <w:color w:val="FF0000"/>
          <w:sz w:val="48"/>
          <w:szCs w:val="48"/>
          <w:rtl/>
        </w:rPr>
        <w:t xml:space="preserve"> </w:t>
      </w:r>
      <w:r w:rsidRPr="00F677DB"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  <w:t>رقم</w:t>
      </w:r>
      <w:r w:rsidRPr="00F677DB">
        <w:rPr>
          <w:rFonts w:ascii="Arabic Typesetting" w:hAnsi="Arabic Typesetting" w:cs="Arabic Typesetting"/>
          <w:b/>
          <w:bCs/>
          <w:color w:val="FF0000"/>
          <w:sz w:val="48"/>
          <w:szCs w:val="48"/>
          <w:rtl/>
        </w:rPr>
        <w:t xml:space="preserve"> </w:t>
      </w:r>
      <w:r w:rsidRPr="00F677DB"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  <w:t>02)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.</w:t>
      </w:r>
    </w:p>
    <w:p w:rsidR="00E62B76" w:rsidRPr="00E62B76" w:rsidRDefault="00E62B76" w:rsidP="00E62B76">
      <w:pPr>
        <w:tabs>
          <w:tab w:val="right" w:pos="10488"/>
        </w:tabs>
        <w:spacing w:after="0" w:line="240" w:lineRule="auto"/>
        <w:jc w:val="right"/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rtl/>
          <w:lang w:bidi="ar-DZ"/>
        </w:rPr>
      </w:pPr>
      <w:r w:rsidRPr="00E62B76"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rtl/>
        </w:rPr>
        <w:t>الموضوع</w:t>
      </w:r>
      <w:r w:rsidRPr="00E62B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: " فلسفة العلوم و تمييزها عن الأبستمولوجيا. </w:t>
      </w:r>
      <w:proofErr w:type="gramStart"/>
      <w:r w:rsidRPr="00E62B76">
        <w:rPr>
          <w:rFonts w:ascii="Sakkal Majalla" w:hAnsi="Sakkal Majalla" w:cs="Sakkal Majalla"/>
          <w:b/>
          <w:bCs/>
          <w:sz w:val="36"/>
          <w:szCs w:val="36"/>
          <w:rtl/>
        </w:rPr>
        <w:t>دراسة</w:t>
      </w:r>
      <w:proofErr w:type="gramEnd"/>
      <w:r w:rsidRPr="00E62B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في المفارقات".(</w:t>
      </w:r>
      <w:proofErr w:type="spellStart"/>
      <w:r w:rsidRPr="00E62B76">
        <w:rPr>
          <w:rFonts w:ascii="Sakkal Majalla" w:hAnsi="Sakkal Majalla" w:cs="Sakkal Majalla"/>
          <w:b/>
          <w:bCs/>
          <w:sz w:val="36"/>
          <w:szCs w:val="36"/>
          <w:rtl/>
        </w:rPr>
        <w:t>د.دليل</w:t>
      </w:r>
      <w:proofErr w:type="spellEnd"/>
      <w:r w:rsidRPr="00E62B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) </w:t>
      </w:r>
    </w:p>
    <w:p w:rsidR="00E62B76" w:rsidRPr="00E62B76" w:rsidRDefault="00E62B76" w:rsidP="00E62B76">
      <w:pPr>
        <w:tabs>
          <w:tab w:val="right" w:pos="10488"/>
        </w:tabs>
        <w:spacing w:after="0" w:line="240" w:lineRule="auto"/>
        <w:jc w:val="right"/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rtl/>
          <w:lang w:bidi="ar-DZ"/>
        </w:rPr>
      </w:pPr>
    </w:p>
    <w:p w:rsidR="00E62B76" w:rsidRPr="00957F11" w:rsidRDefault="00E62B76" w:rsidP="00E62B76">
      <w:pPr>
        <w:tabs>
          <w:tab w:val="left" w:pos="8370"/>
        </w:tabs>
        <w:bidi/>
        <w:rPr>
          <w:rFonts w:ascii="Sakkal Majalla" w:hAnsi="Sakkal Majalla" w:cs="Sakkal Majalla"/>
          <w:b/>
          <w:bCs/>
          <w:color w:val="FF0000"/>
          <w:sz w:val="40"/>
          <w:szCs w:val="40"/>
          <w:rtl/>
        </w:rPr>
      </w:pPr>
      <w:r w:rsidRPr="00957F11">
        <w:rPr>
          <w:rFonts w:ascii="Sakkal Majalla" w:hAnsi="Sakkal Majalla" w:cs="Sakkal Majalla"/>
          <w:b/>
          <w:bCs/>
          <w:color w:val="FF0000"/>
          <w:sz w:val="40"/>
          <w:szCs w:val="40"/>
          <w:rtl/>
        </w:rPr>
        <w:t xml:space="preserve">1ـ </w:t>
      </w:r>
      <w:r w:rsidRPr="00957F11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 xml:space="preserve">الأصول المعرفية لمصطلح </w:t>
      </w:r>
      <w:proofErr w:type="spellStart"/>
      <w:r w:rsidRPr="00957F11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>إبستيمولوجيا</w:t>
      </w:r>
      <w:proofErr w:type="spellEnd"/>
      <w:r w:rsidRPr="00957F11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 xml:space="preserve"> ( في العلاقة بين </w:t>
      </w:r>
      <w:proofErr w:type="spellStart"/>
      <w:r w:rsidRPr="00957F11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>الابسنيمولوجيا</w:t>
      </w:r>
      <w:proofErr w:type="spellEnd"/>
      <w:r w:rsidRPr="00957F11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 xml:space="preserve"> و فلسفة العلوم)</w:t>
      </w:r>
      <w:r w:rsidRPr="00957F11">
        <w:rPr>
          <w:rFonts w:ascii="Sakkal Majalla" w:hAnsi="Sakkal Majalla" w:cs="Sakkal Majalla"/>
          <w:b/>
          <w:bCs/>
          <w:color w:val="FF0000"/>
          <w:sz w:val="40"/>
          <w:szCs w:val="40"/>
          <w:rtl/>
        </w:rPr>
        <w:t xml:space="preserve">: </w:t>
      </w:r>
    </w:p>
    <w:p w:rsidR="00E62B76" w:rsidRPr="00E62B76" w:rsidRDefault="00E62B76" w:rsidP="00E62B76">
      <w:pPr>
        <w:tabs>
          <w:tab w:val="left" w:pos="8370"/>
        </w:tabs>
        <w:bidi/>
        <w:jc w:val="both"/>
        <w:rPr>
          <w:rFonts w:ascii="Sakkal Majalla" w:hAnsi="Sakkal Majalla" w:cs="Sakkal Majalla"/>
          <w:sz w:val="36"/>
          <w:szCs w:val="36"/>
          <w:rtl/>
          <w:lang w:val="en-US" w:bidi="ar-DZ"/>
        </w:rPr>
      </w:pP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 يُشَكِّل عادّةً كلّ </w:t>
      </w:r>
      <w:proofErr w:type="gramStart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تأمُل</w:t>
      </w:r>
      <w:proofErr w:type="gramEnd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في قوانين و مبادئ العِلْم و في نتائجِهِ المنطقية و قيمتِهِ الأخلاقية فلسفةً للعِلم. و انطلاقاً مِن ذلك، فإنّ السؤال: ما علاقة الأبستمولوجيا بفلسفة العلوم، سُؤالاً مشروعاً. فهل يمكن أن يَحُّلَ أحد هذين اللفظين مكان الآخر؟ </w:t>
      </w:r>
    </w:p>
    <w:p w:rsidR="00E62B76" w:rsidRPr="00E62B76" w:rsidRDefault="00E62B76" w:rsidP="00E62B76">
      <w:pPr>
        <w:tabs>
          <w:tab w:val="left" w:pos="8370"/>
        </w:tabs>
        <w:bidi/>
        <w:jc w:val="both"/>
        <w:rPr>
          <w:rFonts w:ascii="Sakkal Majalla" w:hAnsi="Sakkal Majalla" w:cs="Sakkal Majalla"/>
          <w:sz w:val="36"/>
          <w:szCs w:val="36"/>
          <w:rtl/>
          <w:lang w:val="en-US" w:bidi="ar-DZ"/>
        </w:rPr>
      </w:pP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  </w:t>
      </w:r>
      <w:proofErr w:type="gramStart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تناوُل</w:t>
      </w:r>
      <w:proofErr w:type="gramEnd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هذا التساؤُل بالدِّراسة، جعلنا نميِّزُ بين اتِّجاهين أساسِيين، أي هناك فِكرتين جوهريتين: </w:t>
      </w:r>
    </w:p>
    <w:p w:rsidR="00E62B76" w:rsidRPr="00EC1766" w:rsidRDefault="00E62B76" w:rsidP="00FB5BDF">
      <w:pPr>
        <w:tabs>
          <w:tab w:val="left" w:pos="837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u w:val="single"/>
          <w:rtl/>
          <w:lang w:val="en-US" w:bidi="ar-DZ"/>
        </w:rPr>
      </w:pPr>
      <w:r w:rsidRPr="00EC1766">
        <w:rPr>
          <w:rFonts w:ascii="Sakkal Majalla" w:hAnsi="Sakkal Majalla" w:cs="Sakkal Majalla"/>
          <w:color w:val="C00000"/>
          <w:sz w:val="40"/>
          <w:szCs w:val="40"/>
          <w:u w:val="single"/>
          <w:rtl/>
        </w:rPr>
        <w:t>الفِكرة الأول</w:t>
      </w:r>
      <w:r w:rsidRPr="00EC1766">
        <w:rPr>
          <w:rFonts w:ascii="Sakkal Majalla" w:hAnsi="Sakkal Majalla" w:cs="Sakkal Majalla"/>
          <w:color w:val="C00000"/>
          <w:sz w:val="40"/>
          <w:szCs w:val="40"/>
          <w:rtl/>
        </w:rPr>
        <w:t>ى:</w:t>
      </w:r>
      <w:r w:rsidRPr="00EC1766">
        <w:rPr>
          <w:rFonts w:ascii="Sakkal Majalla" w:hAnsi="Sakkal Majalla" w:cs="Sakkal Majalla"/>
          <w:color w:val="C00000"/>
          <w:sz w:val="36"/>
          <w:szCs w:val="36"/>
          <w:rtl/>
        </w:rPr>
        <w:t xml:space="preserve"> 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مفادها أنّ الأبستمولوجيا ماهي إلاّ فرع من فلسفة العلوم، أو - طريقة خاصّة  من طُرُق الفلسفة في العِلْم</w:t>
      </w:r>
      <w:r w:rsidRPr="00FB5BDF">
        <w:rPr>
          <w:rFonts w:ascii="Sakkal Majalla" w:hAnsi="Sakkal Majalla" w:cs="Sakkal Majalla"/>
          <w:b/>
          <w:bCs/>
          <w:sz w:val="36"/>
          <w:szCs w:val="36"/>
          <w:vertAlign w:val="superscript"/>
          <w:lang w:val="en-US" w:bidi="ar-DZ"/>
        </w:rPr>
        <w:footnoteReference w:customMarkFollows="1" w:id="1"/>
        <w:t>1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. و لفهم مدلول هذا الطّرح ا</w:t>
      </w:r>
      <w:r w:rsidR="00FB5BDF">
        <w:rPr>
          <w:rFonts w:ascii="Sakkal Majalla" w:hAnsi="Sakkal Majalla" w:cs="Sakkal Majalla"/>
          <w:sz w:val="36"/>
          <w:szCs w:val="36"/>
          <w:rtl/>
          <w:lang w:val="en-US" w:bidi="ar-DZ"/>
        </w:rPr>
        <w:t>لمُؤكِّد على متانة هذه الصِّلة،</w:t>
      </w:r>
      <w:r w:rsidR="00FB5BDF"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 xml:space="preserve"> 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نستدِّل بالت</w:t>
      </w:r>
      <w:r w:rsidR="00FB5BDF"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ّ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يّ</w:t>
      </w:r>
      <w:r w:rsidR="00FB5BDF"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ا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ر الف</w:t>
      </w:r>
      <w:r w:rsidR="00FB5BDF"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ِ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رنسي من خلال التعريف الذي قدَّمه ''أندري </w:t>
      </w:r>
      <w:proofErr w:type="spellStart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لالاند</w:t>
      </w:r>
      <w:proofErr w:type="spellEnd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'' للأبستمولوجيا الذّي يرى أنّها </w:t>
      </w:r>
      <w:r w:rsidR="00FB5BDF"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 xml:space="preserve">: </w:t>
      </w:r>
      <w:r w:rsidR="00FB5BDF" w:rsidRPr="00FB5BDF">
        <w:rPr>
          <w:rFonts w:asciiTheme="minorBidi" w:hAnsiTheme="minorBidi"/>
          <w:sz w:val="36"/>
          <w:szCs w:val="36"/>
          <w:rtl/>
          <w:lang w:val="en-US" w:bidi="ar-DZ"/>
        </w:rPr>
        <w:t>[</w:t>
      </w:r>
      <w:r w:rsidR="00FB5BDF"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 xml:space="preserve"> 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تِلك الدِّراسة النقدية لمبادئ مُختلف العلوم و</w:t>
      </w:r>
      <w:r w:rsidR="00FB5BDF"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 xml:space="preserve"> 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نتائجها، قَصْدَ تحديد أساسها المنطِقي و بيان قيمتها و درجة </w:t>
      </w:r>
      <w:proofErr w:type="spellStart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مَوْضُوعِيَتَها</w:t>
      </w:r>
      <w:proofErr w:type="spellEnd"/>
      <w:r w:rsidR="00FB5BDF"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.</w:t>
      </w:r>
      <w:r w:rsidR="00FB5BDF" w:rsidRPr="00FB5BDF">
        <w:rPr>
          <w:rFonts w:asciiTheme="minorBidi" w:hAnsiTheme="minorBidi"/>
          <w:sz w:val="36"/>
          <w:szCs w:val="36"/>
          <w:rtl/>
          <w:lang w:val="en-US" w:bidi="ar-DZ"/>
        </w:rPr>
        <w:t>]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 هنا يظهر ''</w:t>
      </w:r>
      <w:proofErr w:type="spellStart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لالاند</w:t>
      </w:r>
      <w:proofErr w:type="spellEnd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'' على وِفاقٍ مع الوضعيين الجُدُد.</w:t>
      </w:r>
      <w:r w:rsidRPr="00FB5BDF">
        <w:rPr>
          <w:rFonts w:ascii="Sakkal Majalla" w:hAnsi="Sakkal Majalla" w:cs="Sakkal Majalla"/>
          <w:b/>
          <w:bCs/>
          <w:sz w:val="36"/>
          <w:szCs w:val="36"/>
          <w:vertAlign w:val="superscript"/>
          <w:lang w:val="en-US" w:bidi="ar-DZ"/>
        </w:rPr>
        <w:footnoteReference w:customMarkFollows="1" w:id="2"/>
        <w:t>2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لقد ف</w:t>
      </w:r>
      <w:r w:rsidR="00EC1766"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َ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هِم هؤلاء الأبستمولوجيا على أنّها جزء مِن فلسفة العلوم، فقد اختزلوا مُهِّمة الفلسفة الأولى و الجوهرية على </w:t>
      </w:r>
      <w:r w:rsidRPr="00EC1766">
        <w:rPr>
          <w:rFonts w:ascii="Sakkal Majalla" w:hAnsi="Sakkal Majalla" w:cs="Sakkal Majalla"/>
          <w:color w:val="C00000"/>
          <w:sz w:val="36"/>
          <w:szCs w:val="36"/>
          <w:rtl/>
          <w:lang w:val="en-US" w:bidi="ar-DZ"/>
        </w:rPr>
        <w:t xml:space="preserve">'' التّحليل المنطقي'' لِلُغَة القضايا التّي يطرحها العِلْم. 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و قد نحى هذا الموقف فلاسفة ومناطقة و مفكرين خارج إطار الثقافة الفرنكوفونية، و هم أمريكيون أمثال: '' هاربت فيجل </w:t>
      </w:r>
      <w:proofErr w:type="spellStart"/>
      <w:r w:rsidRPr="00E62B76">
        <w:rPr>
          <w:rFonts w:ascii="Sakkal Majalla" w:hAnsi="Sakkal Majalla" w:cs="Sakkal Majalla"/>
          <w:sz w:val="36"/>
          <w:szCs w:val="36"/>
          <w:lang w:val="en-US" w:bidi="ar-DZ"/>
        </w:rPr>
        <w:t>Feigl</w:t>
      </w:r>
      <w:proofErr w:type="spellEnd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'' و''</w:t>
      </w:r>
      <w:proofErr w:type="spellStart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برودبك</w:t>
      </w:r>
      <w:proofErr w:type="spellEnd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</w:t>
      </w:r>
      <w:proofErr w:type="spellStart"/>
      <w:r w:rsidRPr="00E62B76">
        <w:rPr>
          <w:rFonts w:ascii="Sakkal Majalla" w:hAnsi="Sakkal Majalla" w:cs="Sakkal Majalla"/>
          <w:sz w:val="36"/>
          <w:szCs w:val="36"/>
          <w:lang w:val="en-US" w:bidi="ar-DZ"/>
        </w:rPr>
        <w:t>Brodbeck</w:t>
      </w:r>
      <w:proofErr w:type="spellEnd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'' 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lastRenderedPageBreak/>
        <w:t>في مؤلّفهِما "ق</w:t>
      </w:r>
      <w:r w:rsidR="00EC1766"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ِ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راءات في فل</w:t>
      </w:r>
      <w:r w:rsidR="00EC1766">
        <w:rPr>
          <w:rFonts w:ascii="Sakkal Majalla" w:hAnsi="Sakkal Majalla" w:cs="Sakkal Majalla"/>
          <w:sz w:val="36"/>
          <w:szCs w:val="36"/>
          <w:rtl/>
          <w:lang w:val="en-US" w:bidi="ar-DZ"/>
        </w:rPr>
        <w:t>سفة العِلم'' و كان ذلك عام 1953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م</w:t>
      </w:r>
      <w:r w:rsidR="00EC1766"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،</w:t>
      </w:r>
      <w:r w:rsidR="00EC176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إذ ميّزوا فيه بين </w:t>
      </w:r>
      <w:r w:rsidRPr="00EC1766">
        <w:rPr>
          <w:rFonts w:ascii="Sakkal Majalla" w:hAnsi="Sakkal Majalla" w:cs="Sakkal Majalla"/>
          <w:color w:val="FF0000"/>
          <w:sz w:val="36"/>
          <w:szCs w:val="36"/>
          <w:u w:val="single"/>
          <w:rtl/>
          <w:lang w:val="en-US" w:bidi="ar-DZ"/>
        </w:rPr>
        <w:t>أربعة مهامٍ لفلسفة العِلْم</w:t>
      </w:r>
      <w:r w:rsidRPr="00EC176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: </w:t>
      </w:r>
    </w:p>
    <w:p w:rsidR="00E62B76" w:rsidRPr="00E62B76" w:rsidRDefault="00E62B76" w:rsidP="00E62B76">
      <w:pPr>
        <w:tabs>
          <w:tab w:val="left" w:pos="837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val="en-US" w:bidi="ar-DZ"/>
        </w:rPr>
      </w:pP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ـــ دراسة العِلْم في علاقته ب</w:t>
      </w:r>
      <w:r w:rsidR="00EC1766"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ِ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الع</w:t>
      </w:r>
      <w:r w:rsidR="00EC1766"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َ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ال</w:t>
      </w:r>
      <w:r w:rsidR="00EC1766"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َ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م و مع المُجتمع.</w:t>
      </w:r>
    </w:p>
    <w:p w:rsidR="00E62B76" w:rsidRPr="00E62B76" w:rsidRDefault="00E62B76" w:rsidP="00EC1766">
      <w:pPr>
        <w:tabs>
          <w:tab w:val="left" w:pos="837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val="en-US" w:bidi="ar-DZ"/>
        </w:rPr>
      </w:pP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ـــ وَضع العِلْم في مكانِهِ ضِمن مجموعة القِّيم الإنسانية. </w:t>
      </w:r>
    </w:p>
    <w:p w:rsidR="00E62B76" w:rsidRPr="00E62B76" w:rsidRDefault="00E62B76" w:rsidP="00E62B76">
      <w:pPr>
        <w:tabs>
          <w:tab w:val="left" w:pos="837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val="en-US" w:bidi="ar-DZ"/>
        </w:rPr>
      </w:pP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ــ العَمَل على تشييد فلسفة للطبيعة انطلاقاً من نتائِج العِلْم.</w:t>
      </w:r>
    </w:p>
    <w:p w:rsidR="00E62B76" w:rsidRPr="00E62B76" w:rsidRDefault="00E62B76" w:rsidP="00E62B76">
      <w:pPr>
        <w:tabs>
          <w:tab w:val="left" w:pos="837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val="en-US" w:bidi="ar-DZ"/>
        </w:rPr>
      </w:pP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ــ التّحليل المنطقي للغة العِلْمِية.</w:t>
      </w:r>
    </w:p>
    <w:p w:rsidR="00E62B76" w:rsidRPr="00E62B76" w:rsidRDefault="00E62B76" w:rsidP="00E62B76">
      <w:pPr>
        <w:tabs>
          <w:tab w:val="left" w:pos="8370"/>
        </w:tabs>
        <w:bidi/>
        <w:jc w:val="both"/>
        <w:rPr>
          <w:rFonts w:ascii="Sakkal Majalla" w:hAnsi="Sakkal Majalla" w:cs="Sakkal Majalla"/>
          <w:sz w:val="36"/>
          <w:szCs w:val="36"/>
          <w:rtl/>
        </w:rPr>
      </w:pPr>
      <w:r w:rsidRPr="00EC1766">
        <w:rPr>
          <w:rFonts w:ascii="Sakkal Majalla" w:hAnsi="Sakkal Majalla" w:cs="Sakkal Majalla"/>
          <w:color w:val="FF0000"/>
          <w:sz w:val="36"/>
          <w:szCs w:val="36"/>
          <w:rtl/>
          <w:lang w:val="en-US" w:bidi="ar-DZ"/>
        </w:rPr>
        <w:t xml:space="preserve">إلاّ أنّ هذين الباحِثين، أكَّدا على هذه المُهِّمة الأخيرة، باعتبارِها البّحث الوحيد الذي يتلاءَم مع لفظ الأبستمولوجيا.   </w:t>
      </w:r>
      <w:r w:rsidRPr="00EC1766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 </w:t>
      </w:r>
    </w:p>
    <w:p w:rsidR="00E62B76" w:rsidRPr="00E62B76" w:rsidRDefault="00E62B76" w:rsidP="00957F11">
      <w:pPr>
        <w:tabs>
          <w:tab w:val="left" w:pos="8370"/>
        </w:tabs>
        <w:bidi/>
        <w:jc w:val="both"/>
        <w:rPr>
          <w:rFonts w:ascii="Sakkal Majalla" w:hAnsi="Sakkal Majalla" w:cs="Sakkal Majalla"/>
          <w:sz w:val="36"/>
          <w:szCs w:val="36"/>
          <w:rtl/>
          <w:lang w:val="en-US" w:bidi="ar-DZ"/>
        </w:rPr>
      </w:pPr>
      <w:r w:rsidRPr="00EC1766">
        <w:rPr>
          <w:rFonts w:ascii="Sakkal Majalla" w:hAnsi="Sakkal Majalla" w:cs="Sakkal Majalla"/>
          <w:color w:val="C00000"/>
          <w:sz w:val="40"/>
          <w:szCs w:val="40"/>
          <w:u w:val="single"/>
          <w:rtl/>
        </w:rPr>
        <w:t>الفكرة الثانية</w:t>
      </w:r>
      <w:r w:rsidRPr="00EC1766">
        <w:rPr>
          <w:rFonts w:ascii="Sakkal Majalla" w:hAnsi="Sakkal Majalla" w:cs="Sakkal Majalla"/>
          <w:color w:val="C00000"/>
          <w:sz w:val="40"/>
          <w:szCs w:val="40"/>
          <w:rtl/>
        </w:rPr>
        <w:t>:</w:t>
      </w:r>
      <w:r w:rsidRPr="00EC1766">
        <w:rPr>
          <w:rFonts w:ascii="Sakkal Majalla" w:hAnsi="Sakkal Majalla" w:cs="Sakkal Majalla"/>
          <w:color w:val="C00000"/>
          <w:sz w:val="36"/>
          <w:szCs w:val="36"/>
          <w:rtl/>
        </w:rPr>
        <w:t xml:space="preserve"> 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مفادها الانفصال في العلاقة بين الأبستمولوجيا و فلسفة العلوم، لأنّه و في رأي هذا الاتِّجاه ينبغي الفصل بين المهام </w:t>
      </w:r>
      <w:proofErr w:type="spellStart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الابستيمولوجية</w:t>
      </w:r>
      <w:proofErr w:type="spellEnd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و المشاكِل الفلسفية.</w:t>
      </w:r>
      <w:r w:rsidRPr="00E62B76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و بالتالي لا يَصِّحُ القول بأنّ كلّ الفلاسفة هم </w:t>
      </w:r>
      <w:proofErr w:type="spellStart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إبستمولوجيون</w:t>
      </w:r>
      <w:proofErr w:type="spellEnd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بالضرورة. </w:t>
      </w:r>
      <w:r w:rsidRPr="00E62B76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val="en-US" w:bidi="ar-DZ"/>
        </w:rPr>
        <w:t>لماذا في رأيهم؟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لأنّ لكُلّ فلسفة مفهومها الخاص عن العِلْم، </w:t>
      </w:r>
      <w:proofErr w:type="spellStart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ابتداءاً</w:t>
      </w:r>
      <w:proofErr w:type="spellEnd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مِن نظرية المُثُل الأفلاطونية، إلى الفلسفة الوضعية ( منذ نشأتِها الاولى مع "أوجست كونت </w:t>
      </w:r>
      <w:r w:rsidRPr="00E62B76">
        <w:rPr>
          <w:rFonts w:ascii="Sakkal Majalla" w:hAnsi="Sakkal Majalla" w:cs="Sakkal Majalla"/>
          <w:b/>
          <w:bCs/>
          <w:sz w:val="36"/>
          <w:szCs w:val="36"/>
          <w:lang w:bidi="ar-DZ"/>
        </w:rPr>
        <w:t>August comte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" و الذّي أعطَت فلسفته للعِلْم مكانةً خاصّة و مُميّزة في نسق المعارِف، إلى فلسفة الوضعية المنطقية الجديدة </w:t>
      </w:r>
      <w:r w:rsidR="00EC1766">
        <w:rPr>
          <w:rFonts w:ascii="Sakkal Majalla" w:hAnsi="Sakkal Majalla" w:cs="Sakkal Majalla"/>
          <w:sz w:val="36"/>
          <w:szCs w:val="36"/>
          <w:rtl/>
          <w:lang w:val="en-US" w:bidi="ar-DZ"/>
        </w:rPr>
        <w:t>و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الذّين زعموا بأنّ كل ما هو عِلْمي قابِل لأن يُعبَّر عنه في لغة منطقية.) </w:t>
      </w:r>
      <w:r w:rsidR="00957F11"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>و</w:t>
      </w:r>
      <w:r w:rsidRPr="00E62B76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اعتمدوا في تبريرهم لموقِفِهم القائل بِعَدَم وُجود أيّ علاقة بين العِلْم و </w:t>
      </w:r>
      <w:proofErr w:type="spellStart"/>
      <w:r w:rsidRPr="00E62B76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الابستيمولوجيا</w:t>
      </w:r>
      <w:proofErr w:type="spellEnd"/>
      <w:r w:rsidRPr="00E62B76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 على:</w:t>
      </w:r>
    </w:p>
    <w:p w:rsidR="00E62B76" w:rsidRDefault="00E62B76" w:rsidP="00E62B76">
      <w:pPr>
        <w:tabs>
          <w:tab w:val="left" w:pos="8370"/>
        </w:tabs>
        <w:bidi/>
        <w:jc w:val="both"/>
        <w:rPr>
          <w:rFonts w:ascii="Sakkal Majalla" w:hAnsi="Sakkal Majalla" w:cs="Sakkal Majalla" w:hint="cs"/>
          <w:sz w:val="36"/>
          <w:szCs w:val="36"/>
          <w:rtl/>
          <w:lang w:val="en-US" w:bidi="ar-DZ"/>
        </w:rPr>
      </w:pP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  </w:t>
      </w:r>
      <w:r w:rsidRPr="00E62B76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ــــــ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موقف </w:t>
      </w:r>
      <w:r w:rsidRPr="00E62B76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''جون </w:t>
      </w:r>
      <w:proofErr w:type="spellStart"/>
      <w:r w:rsidRPr="00E62B76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بياجيه</w:t>
      </w:r>
      <w:proofErr w:type="spellEnd"/>
      <w:r w:rsidRPr="00E62B76"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  <w:t xml:space="preserve"> </w:t>
      </w:r>
      <w:r w:rsidRPr="00E62B76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 </w:t>
      </w:r>
      <w:r w:rsidRPr="00E62B76"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  <w:t>Jean Piaget</w:t>
      </w:r>
      <w:r w:rsidRPr="00E62B76">
        <w:rPr>
          <w:rStyle w:val="Appelnotedebasdep"/>
          <w:rFonts w:ascii="Sakkal Majalla" w:hAnsi="Sakkal Majalla" w:cs="Sakkal Majalla"/>
          <w:b/>
          <w:bCs/>
          <w:sz w:val="36"/>
          <w:szCs w:val="36"/>
          <w:lang w:val="en-US" w:bidi="ar-DZ"/>
        </w:rPr>
        <w:footnoteReference w:customMarkFollows="1" w:id="3"/>
        <w:t>1</w:t>
      </w:r>
      <w:r w:rsidRPr="00E62B76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''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:</w:t>
      </w:r>
      <w:r w:rsidRPr="00E62B76">
        <w:rPr>
          <w:rFonts w:ascii="Sakkal Majalla" w:hAnsi="Sakkal Majalla" w:cs="Sakkal Majalla"/>
          <w:sz w:val="36"/>
          <w:szCs w:val="36"/>
          <w:lang w:val="en-US" w:bidi="ar-DZ"/>
        </w:rPr>
        <w:t xml:space="preserve">  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وضّح في "الأبستمولوجيا و أصنافها"  هذا الرّفض، نظراً لِكون الأبستمولوجيا تهتّم ـــ مَثَلُها في ذلك مَثلُ المنطِق ــــ بتحليل المعارِف ذات الطابِع العِلْمي، تلك المعارف التي تحتوي بحكم طبيعت</w:t>
      </w:r>
      <w:r w:rsidR="00957F11">
        <w:rPr>
          <w:rFonts w:ascii="Sakkal Majalla" w:hAnsi="Sakkal Majalla" w:cs="Sakkal Majalla"/>
          <w:sz w:val="36"/>
          <w:szCs w:val="36"/>
          <w:rtl/>
          <w:lang w:val="en-US" w:bidi="ar-DZ"/>
        </w:rPr>
        <w:t>ها على مُشكلات منطقية و نفسية و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منهجية، و لا علاقة لها اليوم بالفلسفة العامّة، كما يؤكِّد ''</w:t>
      </w:r>
      <w:proofErr w:type="spellStart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بياجيه</w:t>
      </w:r>
      <w:proofErr w:type="spellEnd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'' على أنّ </w:t>
      </w:r>
      <w:proofErr w:type="spellStart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الابستيمولوجيا</w:t>
      </w:r>
      <w:proofErr w:type="spellEnd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ستقطع في المُستقبل، الصِّلة تماماً بالتّفكير التأمُلي الفردي. </w:t>
      </w:r>
    </w:p>
    <w:p w:rsidR="00957F11" w:rsidRPr="00E62B76" w:rsidRDefault="00957F11" w:rsidP="00957F11">
      <w:pPr>
        <w:tabs>
          <w:tab w:val="left" w:pos="8370"/>
        </w:tabs>
        <w:bidi/>
        <w:jc w:val="both"/>
        <w:rPr>
          <w:rFonts w:ascii="Sakkal Majalla" w:hAnsi="Sakkal Majalla" w:cs="Sakkal Majalla"/>
          <w:sz w:val="36"/>
          <w:szCs w:val="36"/>
          <w:rtl/>
          <w:lang w:val="en-US" w:bidi="ar-DZ"/>
        </w:rPr>
      </w:pPr>
    </w:p>
    <w:p w:rsidR="00E62B76" w:rsidRPr="00957F11" w:rsidRDefault="00E62B76" w:rsidP="00E62B76">
      <w:pPr>
        <w:tabs>
          <w:tab w:val="left" w:pos="8370"/>
        </w:tabs>
        <w:bidi/>
        <w:jc w:val="both"/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</w:pPr>
      <w:r w:rsidRPr="00957F11">
        <w:rPr>
          <w:rFonts w:ascii="Sakkal Majalla" w:hAnsi="Sakkal Majalla" w:cs="Sakkal Majalla"/>
          <w:b/>
          <w:bCs/>
          <w:color w:val="FF0000"/>
          <w:sz w:val="40"/>
          <w:szCs w:val="40"/>
          <w:rtl/>
        </w:rPr>
        <w:lastRenderedPageBreak/>
        <w:t>2 ــ</w:t>
      </w:r>
      <w:r w:rsidRPr="00957F11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 xml:space="preserve"> في العلاقة بين </w:t>
      </w:r>
      <w:proofErr w:type="spellStart"/>
      <w:r w:rsidRPr="00957F11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>الميتودولوجيا</w:t>
      </w:r>
      <w:proofErr w:type="spellEnd"/>
      <w:r w:rsidRPr="00957F11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 xml:space="preserve">(علم المناهج) و </w:t>
      </w:r>
      <w:proofErr w:type="spellStart"/>
      <w:r w:rsidRPr="00957F11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>الابستيمولوجيا</w:t>
      </w:r>
      <w:proofErr w:type="spellEnd"/>
      <w:r w:rsidRPr="00957F11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 xml:space="preserve">: </w:t>
      </w:r>
    </w:p>
    <w:p w:rsidR="00E62B76" w:rsidRPr="00E62B76" w:rsidRDefault="00E62B76" w:rsidP="00957F11">
      <w:pPr>
        <w:tabs>
          <w:tab w:val="left" w:pos="8370"/>
        </w:tabs>
        <w:bidi/>
        <w:jc w:val="both"/>
        <w:rPr>
          <w:rFonts w:ascii="Sakkal Majalla" w:hAnsi="Sakkal Majalla" w:cs="Sakkal Majalla"/>
          <w:sz w:val="36"/>
          <w:szCs w:val="36"/>
          <w:rtl/>
          <w:lang w:val="en-US" w:bidi="ar-DZ"/>
        </w:rPr>
      </w:pP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إنّ العلوم لا تتميّز فقط بموضوعاتها بل كذلك بمنا</w:t>
      </w:r>
      <w:r w:rsidR="00957F11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هِجها، فليس هناك منهجية عامّة </w:t>
      </w:r>
      <w:r w:rsidR="00957F11"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وَ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و</w:t>
      </w:r>
      <w:r w:rsidR="00957F11"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َ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اح</w:t>
      </w:r>
      <w:r w:rsidR="00957F11"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ِ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دة تقوم عليها العلوم بمُختلف ميادينها في عملية الكشف عن الحقيقة، بل هناك مناهج عِلمية. </w:t>
      </w:r>
    </w:p>
    <w:p w:rsidR="00E62B76" w:rsidRPr="00E62B76" w:rsidRDefault="00E62B76" w:rsidP="00487A83">
      <w:pPr>
        <w:tabs>
          <w:tab w:val="left" w:pos="8370"/>
        </w:tabs>
        <w:bidi/>
        <w:jc w:val="both"/>
        <w:rPr>
          <w:rFonts w:ascii="Sakkal Majalla" w:hAnsi="Sakkal Majalla" w:cs="Sakkal Majalla"/>
          <w:sz w:val="36"/>
          <w:szCs w:val="36"/>
          <w:rtl/>
          <w:lang w:val="en-US" w:bidi="ar-DZ"/>
        </w:rPr>
      </w:pP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ـــ إنّ لكُلّ علم منهج خاص به، تفرِضُهُ طبيعة موضوعه، و هذا ما يؤكِّدُه الدكتور</w:t>
      </w:r>
      <w:r w:rsidR="00957F11"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 xml:space="preserve"> 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"محمد عابد الجابري" هو أنّ ـــ </w:t>
      </w:r>
      <w:proofErr w:type="spellStart"/>
      <w:r w:rsidRPr="00957F11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val="en-US" w:bidi="ar-DZ"/>
        </w:rPr>
        <w:t>الميتودولوجيا</w:t>
      </w:r>
      <w:proofErr w:type="spellEnd"/>
      <w:r w:rsidRPr="00957F11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val="en-US" w:bidi="ar-DZ"/>
        </w:rPr>
        <w:t xml:space="preserve"> لاحِقة للعَمل العِلْمي و ليست سابقة عليه 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ــــ</w:t>
      </w:r>
      <w:r w:rsidRPr="00E62B76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 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بمعنى أنّ المُتخصِّص في عِلْم مناهج البّحث ــ فيلسوفاً كان أو عالِماً ــ لا يرسُم للباحث الطريق التي يَجِبُ أن يسلُكها، بل على العكس من ذلِك، يتعقّبُهُ و يُلاحِق خطُواتِهِ الفِكْرِية و العَمَلِية، يَصِفُها، يُحلِّلُها، و يُصنِّفها، و قد يُناقِشُها و ينتقِدُها، مِن أجل صِياغتها صِياغة نظرية منطقية تُفيد العالَم في ميدان بحثه. </w:t>
      </w:r>
    </w:p>
    <w:p w:rsidR="00487A83" w:rsidRPr="00E62B76" w:rsidRDefault="00E62B76" w:rsidP="00957F11">
      <w:pPr>
        <w:tabs>
          <w:tab w:val="left" w:pos="8370"/>
        </w:tabs>
        <w:bidi/>
        <w:jc w:val="both"/>
        <w:rPr>
          <w:rFonts w:ascii="Sakkal Majalla" w:hAnsi="Sakkal Majalla" w:cs="Sakkal Majalla"/>
          <w:sz w:val="36"/>
          <w:szCs w:val="36"/>
          <w:rtl/>
          <w:lang w:val="en-US" w:bidi="ar-DZ"/>
        </w:rPr>
      </w:pP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  هكذا، فإن كانت الأبستمولوجيا تتناول بالدراسة</w:t>
      </w:r>
      <w:r w:rsidR="00487A83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و النّقد مبادئ مُختلف العلوم و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فروضها و نتائجها، لتحديد قيمتها و حصيلتها الموضوعية ـــ كما يقول ''أندري </w:t>
      </w:r>
      <w:proofErr w:type="spellStart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لالاند</w:t>
      </w:r>
      <w:proofErr w:type="spellEnd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''، فإنّ </w:t>
      </w:r>
      <w:proofErr w:type="spellStart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الميتودولوجيا</w:t>
      </w:r>
      <w:proofErr w:type="spellEnd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تقتصِّر على دراسة المناهج العِلمية دراسة وصفية تحليلية، لبيان مراحل عملية الكشف العلمي، و طبيعة العلاقة التي تقوم بين الفكر و الواقع خلال هذه العملية. و لعلّ أبرز تلك الاختلافات يُمكِن تلخيصُها في مستويين عموماً: </w:t>
      </w:r>
      <w:r w:rsidRPr="00E62B76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الأوّل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هو </w:t>
      </w:r>
      <w:r w:rsidRPr="00E62B76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val="en-US" w:bidi="ar-DZ"/>
        </w:rPr>
        <w:t>مستوى التّحليل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في </w:t>
      </w:r>
      <w:proofErr w:type="spellStart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الميتودولوجيا</w:t>
      </w:r>
      <w:proofErr w:type="spellEnd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إذ تتناول كل علم على حِدى، في حين أنّ </w:t>
      </w:r>
      <w:proofErr w:type="spellStart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الابستيمولوجيا</w:t>
      </w:r>
      <w:proofErr w:type="spellEnd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الطامحة لأن تكون نظرية عامّة في العلوم، ترتفع إلى مستوى أعلى من التّحليل. ثُّم </w:t>
      </w:r>
      <w:r w:rsidRPr="00E62B76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val="en-US" w:bidi="ar-DZ"/>
        </w:rPr>
        <w:t>مستوى</w:t>
      </w:r>
      <w:r w:rsidRPr="00E62B76">
        <w:rPr>
          <w:rFonts w:ascii="Sakkal Majalla" w:hAnsi="Sakkal Majalla" w:cs="Sakkal Majalla"/>
          <w:sz w:val="36"/>
          <w:szCs w:val="36"/>
          <w:u w:val="single"/>
          <w:rtl/>
          <w:lang w:val="en-US" w:bidi="ar-DZ"/>
        </w:rPr>
        <w:t xml:space="preserve"> </w:t>
      </w:r>
      <w:r w:rsidRPr="00E62B76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val="en-US" w:bidi="ar-DZ"/>
        </w:rPr>
        <w:t>البّحث النّقدي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الرامي إلى استخلاص الفلسفة التي ينطوي عليها </w:t>
      </w:r>
      <w:proofErr w:type="gramStart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ضِمنياً</w:t>
      </w:r>
      <w:proofErr w:type="gramEnd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التفكير العِلْمي. إذ مِن جملة ما تتناوله بالطّرح النقدي المناهج العِلْمِية </w:t>
      </w:r>
      <w:proofErr w:type="gramStart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ذاتها</w:t>
      </w:r>
      <w:proofErr w:type="gramEnd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، لِتبحث عن ثغراتها و تعمل على مُعالجتها. وفي هذا الصّدد يَرَى '' </w:t>
      </w:r>
      <w:r w:rsidRPr="00E62B76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جون </w:t>
      </w:r>
      <w:proofErr w:type="spellStart"/>
      <w:r w:rsidRPr="00E62B76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بياجي</w:t>
      </w:r>
      <w:proofErr w:type="spellEnd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'' أنّ ــــ التّفكير الابستيمولوجي يولَدُ دائِماً بِسبب "أزمات" هذا العِلْم أو ذاك، أزمات تنشأ بِسَبب خطأ في المناهِج السابقة و تُعالَج باكتشاف مناهِج جديدة. ــــ هكذا </w:t>
      </w:r>
      <w:r w:rsidR="00957F11"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يُ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م</w:t>
      </w:r>
      <w:r w:rsidR="00957F11"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ْ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ك</w:t>
      </w:r>
      <w:r w:rsidR="00957F11"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ِ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ن القول أنّ ــــ </w:t>
      </w:r>
      <w:r w:rsidRPr="00957F11">
        <w:rPr>
          <w:rFonts w:ascii="Sakkal Majalla" w:hAnsi="Sakkal Majalla" w:cs="Sakkal Majalla"/>
          <w:color w:val="C00000"/>
          <w:sz w:val="36"/>
          <w:szCs w:val="36"/>
          <w:rtl/>
          <w:lang w:val="en-US" w:bidi="ar-DZ"/>
        </w:rPr>
        <w:t xml:space="preserve">الأبستمولوجيا </w:t>
      </w:r>
      <w:proofErr w:type="spellStart"/>
      <w:r w:rsidRPr="00957F11">
        <w:rPr>
          <w:rFonts w:ascii="Sakkal Majalla" w:hAnsi="Sakkal Majalla" w:cs="Sakkal Majalla"/>
          <w:color w:val="C00000"/>
          <w:sz w:val="36"/>
          <w:szCs w:val="36"/>
          <w:rtl/>
          <w:lang w:val="en-US" w:bidi="ar-DZ"/>
        </w:rPr>
        <w:t>ميتودولوجيا</w:t>
      </w:r>
      <w:proofErr w:type="spellEnd"/>
      <w:r w:rsidRPr="00957F11">
        <w:rPr>
          <w:rFonts w:ascii="Sakkal Majalla" w:hAnsi="Sakkal Majalla" w:cs="Sakkal Majalla"/>
          <w:color w:val="C00000"/>
          <w:sz w:val="36"/>
          <w:szCs w:val="36"/>
          <w:rtl/>
          <w:lang w:val="en-US" w:bidi="ar-DZ"/>
        </w:rPr>
        <w:t xml:space="preserve"> من الدرجة الثانية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.</w:t>
      </w:r>
      <w:r w:rsidR="00957F11"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ــــــ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</w:t>
      </w:r>
    </w:p>
    <w:p w:rsidR="00E62B76" w:rsidRPr="00957F11" w:rsidRDefault="00957F11" w:rsidP="00E62B76">
      <w:pPr>
        <w:tabs>
          <w:tab w:val="left" w:pos="8370"/>
        </w:tabs>
        <w:bidi/>
        <w:jc w:val="both"/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</w:pPr>
      <w:r w:rsidRPr="00957F11"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</w:rPr>
        <w:lastRenderedPageBreak/>
        <w:t xml:space="preserve">3. </w:t>
      </w:r>
      <w:r w:rsidR="00E62B76" w:rsidRPr="00957F11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 xml:space="preserve">في العلاقة بين تاريخ العِلم و </w:t>
      </w:r>
      <w:proofErr w:type="spellStart"/>
      <w:r w:rsidR="00E62B76" w:rsidRPr="00957F11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>الابستيمولوجيا</w:t>
      </w:r>
      <w:proofErr w:type="spellEnd"/>
      <w:r w:rsidR="00E62B76" w:rsidRPr="00957F11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 xml:space="preserve">: </w:t>
      </w:r>
    </w:p>
    <w:p w:rsidR="00E62B76" w:rsidRPr="005A3907" w:rsidRDefault="00957F11" w:rsidP="00E62B76">
      <w:pPr>
        <w:tabs>
          <w:tab w:val="left" w:pos="8370"/>
        </w:tabs>
        <w:bidi/>
        <w:jc w:val="both"/>
        <w:rPr>
          <w:rFonts w:ascii="Sakkal Majalla" w:hAnsi="Sakkal Majalla" w:cs="Sakkal Majalla"/>
          <w:color w:val="FF0000"/>
          <w:sz w:val="36"/>
          <w:szCs w:val="36"/>
          <w:rtl/>
          <w:lang w:val="en-US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 xml:space="preserve">   </w:t>
      </w:r>
      <w:r w:rsidR="00E62B76"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لنبدأ في هذا المقام كمدخل بمقولة للأستاذ ''جورج </w:t>
      </w:r>
      <w:proofErr w:type="spellStart"/>
      <w:r w:rsidR="00E62B76"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كانجيلهام</w:t>
      </w:r>
      <w:proofErr w:type="spellEnd"/>
      <w:r w:rsidR="00E62B76"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</w:t>
      </w:r>
      <w:r w:rsidR="00E62B76" w:rsidRPr="00E62B76">
        <w:rPr>
          <w:rFonts w:ascii="Sakkal Majalla" w:hAnsi="Sakkal Majalla" w:cs="Sakkal Majalla"/>
          <w:sz w:val="36"/>
          <w:szCs w:val="36"/>
          <w:lang w:bidi="ar-DZ"/>
        </w:rPr>
        <w:t>G. Canguilhem</w:t>
      </w:r>
      <w:r w:rsidR="00E62B76" w:rsidRPr="00E62B76">
        <w:rPr>
          <w:rStyle w:val="Appelnotedebasdep"/>
          <w:rFonts w:ascii="Sakkal Majalla" w:hAnsi="Sakkal Majalla" w:cs="Sakkal Majalla"/>
          <w:sz w:val="36"/>
          <w:szCs w:val="36"/>
          <w:lang w:bidi="ar-DZ"/>
        </w:rPr>
        <w:footnoteReference w:customMarkFollows="1" w:id="4"/>
        <w:t>1</w:t>
      </w:r>
      <w:r w:rsidR="00E62B76" w:rsidRPr="00E62B76">
        <w:rPr>
          <w:rFonts w:ascii="Sakkal Majalla" w:hAnsi="Sakkal Majalla" w:cs="Sakkal Majalla"/>
          <w:b/>
          <w:bCs/>
          <w:color w:val="FF0000"/>
          <w:sz w:val="36"/>
          <w:szCs w:val="36"/>
          <w:rtl/>
        </w:rPr>
        <w:t xml:space="preserve"> </w:t>
      </w:r>
      <w:r w:rsidR="00E62B76"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'': </w:t>
      </w:r>
      <w:r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 xml:space="preserve">       </w:t>
      </w:r>
      <w:r w:rsidR="00E62B76" w:rsidRPr="00957F11">
        <w:rPr>
          <w:rFonts w:asciiTheme="minorBidi" w:hAnsiTheme="minorBidi"/>
          <w:sz w:val="36"/>
          <w:szCs w:val="36"/>
          <w:rtl/>
          <w:lang w:val="en-US" w:bidi="ar-DZ"/>
        </w:rPr>
        <w:t>«</w:t>
      </w:r>
      <w:r w:rsidR="00E62B76"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</w:t>
      </w:r>
      <w:r w:rsidR="00E62B76" w:rsidRPr="00957F11">
        <w:rPr>
          <w:rFonts w:ascii="Sakkal Majalla" w:hAnsi="Sakkal Majalla" w:cs="Sakkal Majalla"/>
          <w:color w:val="C00000"/>
          <w:sz w:val="36"/>
          <w:szCs w:val="36"/>
          <w:rtl/>
          <w:lang w:val="en-US" w:bidi="ar-DZ"/>
        </w:rPr>
        <w:t xml:space="preserve">فكما أنّ أيّ نظرية عِلْمِية لا ترتبط </w:t>
      </w:r>
      <w:proofErr w:type="spellStart"/>
      <w:r w:rsidR="00E62B76" w:rsidRPr="00957F11">
        <w:rPr>
          <w:rFonts w:ascii="Sakkal Majalla" w:hAnsi="Sakkal Majalla" w:cs="Sakkal Majalla"/>
          <w:color w:val="C00000"/>
          <w:sz w:val="36"/>
          <w:szCs w:val="36"/>
          <w:rtl/>
          <w:lang w:val="en-US" w:bidi="ar-DZ"/>
        </w:rPr>
        <w:t>بالابستيمولوجيا</w:t>
      </w:r>
      <w:proofErr w:type="spellEnd"/>
      <w:r w:rsidR="00E62B76" w:rsidRPr="00957F11">
        <w:rPr>
          <w:rFonts w:ascii="Sakkal Majalla" w:hAnsi="Sakkal Majalla" w:cs="Sakkal Majalla"/>
          <w:color w:val="C00000"/>
          <w:sz w:val="36"/>
          <w:szCs w:val="36"/>
          <w:rtl/>
          <w:lang w:val="en-US" w:bidi="ar-DZ"/>
        </w:rPr>
        <w:t xml:space="preserve"> تُصبِح عبارة عن تأملات في فراغ، فإنّ أيِّ محاولة في </w:t>
      </w:r>
      <w:proofErr w:type="spellStart"/>
      <w:r w:rsidR="00E62B76" w:rsidRPr="00957F11">
        <w:rPr>
          <w:rFonts w:ascii="Sakkal Majalla" w:hAnsi="Sakkal Majalla" w:cs="Sakkal Majalla"/>
          <w:color w:val="C00000"/>
          <w:sz w:val="36"/>
          <w:szCs w:val="36"/>
          <w:rtl/>
          <w:lang w:val="en-US" w:bidi="ar-DZ"/>
        </w:rPr>
        <w:t>الابستيمولوجيا</w:t>
      </w:r>
      <w:proofErr w:type="spellEnd"/>
      <w:r w:rsidR="00E62B76" w:rsidRPr="00957F11">
        <w:rPr>
          <w:rFonts w:ascii="Sakkal Majalla" w:hAnsi="Sakkal Majalla" w:cs="Sakkal Majalla"/>
          <w:color w:val="C00000"/>
          <w:sz w:val="36"/>
          <w:szCs w:val="36"/>
          <w:rtl/>
          <w:lang w:val="en-US" w:bidi="ar-DZ"/>
        </w:rPr>
        <w:t xml:space="preserve"> لا تريد أن تربط نفسها بتاريخ العلوم تصبح عبارة عن ظِّل بدون معنى للعلم الذي تزعم الحديث عنه</w:t>
      </w:r>
      <w:r w:rsidR="00E62B76"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.</w:t>
      </w:r>
      <w:r w:rsidR="00E62B76" w:rsidRPr="00957F11">
        <w:rPr>
          <w:rFonts w:asciiTheme="minorBidi" w:hAnsiTheme="minorBidi"/>
          <w:sz w:val="36"/>
          <w:szCs w:val="36"/>
          <w:rtl/>
          <w:lang w:val="en-US" w:bidi="ar-DZ"/>
        </w:rPr>
        <w:t>»</w:t>
      </w:r>
      <w:r w:rsidR="00E62B76"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و معنى ذلك أنّ الأبستمولوجيا في منظور بعض الفلاسفة ترتبط على نحو ضروري بتاريخ العلوم. </w:t>
      </w:r>
      <w:r w:rsidR="00E62B76" w:rsidRPr="005A3907">
        <w:rPr>
          <w:rFonts w:ascii="Sakkal Majalla" w:hAnsi="Sakkal Majalla" w:cs="Sakkal Majalla"/>
          <w:b/>
          <w:bCs/>
          <w:color w:val="FF0000"/>
          <w:sz w:val="36"/>
          <w:szCs w:val="36"/>
          <w:rtl/>
          <w:lang w:val="en-US" w:bidi="ar-DZ"/>
        </w:rPr>
        <w:t>فما هي أكثر أنواع تاريخ العلوم ارتباطاً بالأبستمولوجيا؟</w:t>
      </w:r>
      <w:r w:rsidR="00E62B76" w:rsidRPr="005A3907">
        <w:rPr>
          <w:rFonts w:ascii="Sakkal Majalla" w:hAnsi="Sakkal Majalla" w:cs="Sakkal Majalla"/>
          <w:color w:val="FF0000"/>
          <w:sz w:val="36"/>
          <w:szCs w:val="36"/>
          <w:rtl/>
          <w:lang w:val="en-US" w:bidi="ar-DZ"/>
        </w:rPr>
        <w:t xml:space="preserve"> </w:t>
      </w:r>
    </w:p>
    <w:p w:rsidR="00E62B76" w:rsidRPr="005A3907" w:rsidRDefault="00E62B76" w:rsidP="00E62B76">
      <w:pPr>
        <w:tabs>
          <w:tab w:val="left" w:pos="8370"/>
        </w:tabs>
        <w:bidi/>
        <w:jc w:val="both"/>
        <w:rPr>
          <w:rFonts w:ascii="Sakkal Majalla" w:hAnsi="Sakkal Majalla" w:cs="Sakkal Majalla"/>
          <w:color w:val="002060"/>
          <w:sz w:val="36"/>
          <w:szCs w:val="36"/>
          <w:rtl/>
          <w:lang w:val="en-US" w:bidi="ar-DZ"/>
        </w:rPr>
      </w:pP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  إنّ النّوع الذي يهُّمُ الأبستمولوجيا هو النّوع الذي يساعد على تبيين أُسُس الفكر العِلْمي و الذّي يعتمد على </w:t>
      </w:r>
      <w:r w:rsidRPr="005A3907">
        <w:rPr>
          <w:rFonts w:ascii="Sakkal Majalla" w:hAnsi="Sakkal Majalla" w:cs="Sakkal Majalla"/>
          <w:color w:val="C00000"/>
          <w:sz w:val="36"/>
          <w:szCs w:val="36"/>
          <w:u w:val="single"/>
          <w:rtl/>
          <w:lang w:val="en-US" w:bidi="ar-DZ"/>
        </w:rPr>
        <w:t>المنهج التاريخي النّقدي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، و يهدف إلى </w:t>
      </w:r>
      <w:r w:rsidRPr="005A3907">
        <w:rPr>
          <w:rFonts w:ascii="Sakkal Majalla" w:hAnsi="Sakkal Majalla" w:cs="Sakkal Majalla"/>
          <w:color w:val="C00000"/>
          <w:sz w:val="36"/>
          <w:szCs w:val="36"/>
          <w:rtl/>
          <w:lang w:val="en-US" w:bidi="ar-DZ"/>
        </w:rPr>
        <w:t>دراسة التّيارات الكبرى للفِكر العِلمي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، مع إعطاء كل ظاهرة أو اكتشاف مكانه في هذه التّيارات. هذا النّوع من تاريخ العِلم يدخل -كما يقول  "بيار </w:t>
      </w:r>
      <w:proofErr w:type="spellStart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بوترو</w:t>
      </w:r>
      <w:proofErr w:type="spellEnd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" </w:t>
      </w:r>
      <w:r w:rsidRPr="00E62B76">
        <w:rPr>
          <w:rFonts w:ascii="Sakkal Majalla" w:hAnsi="Sakkal Majalla" w:cs="Sakkal Majalla"/>
          <w:sz w:val="36"/>
          <w:szCs w:val="36"/>
          <w:lang w:bidi="ar-DZ"/>
        </w:rPr>
        <w:t>Pierre Léon Boutroux</w:t>
      </w:r>
      <w:r w:rsidR="00487A8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487A83" w:rsidRPr="005A3907">
        <w:rPr>
          <w:rStyle w:val="Appelnotedebasdep"/>
          <w:rFonts w:ascii="Sakkal Majalla" w:hAnsi="Sakkal Majalla" w:cs="Sakkal Majalla"/>
          <w:b/>
          <w:bCs/>
          <w:sz w:val="36"/>
          <w:szCs w:val="36"/>
          <w:lang w:val="en-US" w:bidi="ar-DZ"/>
        </w:rPr>
        <w:footnoteReference w:customMarkFollows="1" w:id="5"/>
        <w:t>2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- </w:t>
      </w:r>
      <w:r w:rsidRPr="005A3907">
        <w:rPr>
          <w:rFonts w:asciiTheme="minorBidi" w:hAnsiTheme="minorBidi"/>
          <w:sz w:val="36"/>
          <w:szCs w:val="36"/>
          <w:rtl/>
          <w:lang w:val="en-US" w:bidi="ar-DZ"/>
        </w:rPr>
        <w:t>«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إنّ تاريخ العلوم المدروس بشكل مُلائِم، يزيد من حظوظنا في اكتشاف أسُّس التفكير العِلْمي و اتّجاهاته [...] إنّه </w:t>
      </w:r>
      <w:proofErr w:type="gramStart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المُقدِّمة</w:t>
      </w:r>
      <w:proofErr w:type="gramEnd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الطبيعية للفلسفة العِلْمِية. </w:t>
      </w:r>
      <w:r w:rsidRPr="005A3907">
        <w:rPr>
          <w:rFonts w:asciiTheme="minorBidi" w:hAnsiTheme="minorBidi"/>
          <w:sz w:val="36"/>
          <w:szCs w:val="36"/>
          <w:rtl/>
          <w:lang w:val="en-US" w:bidi="ar-DZ"/>
        </w:rPr>
        <w:t>»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. هذا ما أطلق عليه اسم</w:t>
      </w:r>
      <w:r w:rsidRPr="005A3907">
        <w:rPr>
          <w:rFonts w:ascii="Sakkal Majalla" w:hAnsi="Sakkal Majalla" w:cs="Sakkal Majalla"/>
          <w:color w:val="C00000"/>
          <w:sz w:val="36"/>
          <w:szCs w:val="36"/>
          <w:rtl/>
          <w:lang w:val="en-US" w:bidi="ar-DZ"/>
        </w:rPr>
        <w:t>: ''التاريخ الفلسفي للعِلم''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، </w:t>
      </w:r>
      <w:r w:rsidRPr="005A3907">
        <w:rPr>
          <w:rFonts w:ascii="Sakkal Majalla" w:hAnsi="Sakkal Majalla" w:cs="Sakkal Majalla"/>
          <w:color w:val="002060"/>
          <w:sz w:val="36"/>
          <w:szCs w:val="36"/>
          <w:rtl/>
          <w:lang w:val="en-US" w:bidi="ar-DZ"/>
        </w:rPr>
        <w:t>فما يَهُّمُ الأبستمولوجيا من تاريخ العلوم، هو تطور المفاهيم و طُرُق التفكير العِلْمِية، و ما ينشأ عن ذلك مِن قِيام نظريات معرفية جديدة.</w:t>
      </w:r>
    </w:p>
    <w:p w:rsidR="00E62B76" w:rsidRPr="00E62B76" w:rsidRDefault="00E62B76" w:rsidP="00E62B76">
      <w:pPr>
        <w:tabs>
          <w:tab w:val="left" w:pos="8370"/>
        </w:tabs>
        <w:bidi/>
        <w:jc w:val="both"/>
        <w:rPr>
          <w:rFonts w:ascii="Sakkal Majalla" w:hAnsi="Sakkal Majalla" w:cs="Sakkal Majalla"/>
          <w:sz w:val="36"/>
          <w:szCs w:val="36"/>
          <w:rtl/>
          <w:lang w:val="en-US" w:bidi="ar-DZ"/>
        </w:rPr>
      </w:pPr>
      <w:r w:rsidRPr="005A3907"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rtl/>
          <w:lang w:val="en-US" w:bidi="ar-DZ"/>
        </w:rPr>
        <w:t>الخلاصة</w:t>
      </w:r>
      <w:r w:rsidRPr="005A3907">
        <w:rPr>
          <w:rFonts w:ascii="Sakkal Majalla" w:hAnsi="Sakkal Majalla" w:cs="Sakkal Majalla"/>
          <w:color w:val="FF0000"/>
          <w:sz w:val="36"/>
          <w:szCs w:val="36"/>
          <w:rtl/>
          <w:lang w:val="en-US" w:bidi="ar-DZ"/>
        </w:rPr>
        <w:t xml:space="preserve">: 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إنّ </w:t>
      </w:r>
      <w:proofErr w:type="spellStart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الابستيمو</w:t>
      </w:r>
      <w:bookmarkStart w:id="0" w:name="_GoBack"/>
      <w:bookmarkEnd w:id="0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>لوجيا</w:t>
      </w:r>
      <w:proofErr w:type="spellEnd"/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إذن، فلسفة للعِلْم تتلوّن بِلون المرحلة التي يتجاوزها العِلم في سياق تطّوره و تقدّمه، و من هنا طابعها العِلْمي، و بِلون الفلسفات التي تقوم خلال كلّ مرحلة، أو عقبها مُباشرة، والتي تحاول كلّ منها استغلال العِلْم لِفائِدتها.         </w:t>
      </w:r>
      <w:r w:rsidRPr="00E62B76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   </w:t>
      </w:r>
      <w:r w:rsidRPr="00E62B76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    </w:t>
      </w:r>
    </w:p>
    <w:p w:rsidR="00E62B76" w:rsidRPr="00E62B76" w:rsidRDefault="00E62B76" w:rsidP="00E62B76">
      <w:pPr>
        <w:tabs>
          <w:tab w:val="left" w:pos="8370"/>
        </w:tabs>
        <w:bidi/>
        <w:jc w:val="both"/>
        <w:rPr>
          <w:rFonts w:ascii="Sakkal Majalla" w:hAnsi="Sakkal Majalla" w:cs="Sakkal Majalla"/>
          <w:sz w:val="36"/>
          <w:szCs w:val="36"/>
          <w:rtl/>
          <w:lang w:val="en-US" w:bidi="ar-DZ"/>
        </w:rPr>
      </w:pPr>
      <w:r w:rsidRPr="00E62B76"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rtl/>
        </w:rPr>
        <w:t xml:space="preserve">   </w:t>
      </w:r>
    </w:p>
    <w:p w:rsidR="008F71EB" w:rsidRDefault="008F71EB" w:rsidP="00E62B76">
      <w:pPr>
        <w:bidi/>
        <w:rPr>
          <w:lang w:bidi="ar-DZ"/>
        </w:rPr>
      </w:pPr>
    </w:p>
    <w:sectPr w:rsidR="008F71EB" w:rsidSect="00D0532C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3BC" w:rsidRDefault="008373BC" w:rsidP="00E62B76">
      <w:pPr>
        <w:spacing w:after="0" w:line="240" w:lineRule="auto"/>
      </w:pPr>
      <w:r>
        <w:separator/>
      </w:r>
    </w:p>
  </w:endnote>
  <w:endnote w:type="continuationSeparator" w:id="0">
    <w:p w:rsidR="008373BC" w:rsidRDefault="008373BC" w:rsidP="00E6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3BC" w:rsidRDefault="008373BC" w:rsidP="00E62B76">
      <w:pPr>
        <w:spacing w:after="0" w:line="240" w:lineRule="auto"/>
      </w:pPr>
      <w:r>
        <w:separator/>
      </w:r>
    </w:p>
  </w:footnote>
  <w:footnote w:type="continuationSeparator" w:id="0">
    <w:p w:rsidR="008373BC" w:rsidRDefault="008373BC" w:rsidP="00E62B76">
      <w:pPr>
        <w:spacing w:after="0" w:line="240" w:lineRule="auto"/>
      </w:pPr>
      <w:r>
        <w:continuationSeparator/>
      </w:r>
    </w:p>
  </w:footnote>
  <w:footnote w:id="1">
    <w:p w:rsidR="00E62B76" w:rsidRPr="00EC1766" w:rsidRDefault="00E62B76" w:rsidP="00E62B76">
      <w:pPr>
        <w:pStyle w:val="Notedebasdepage"/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EC1766">
        <w:rPr>
          <w:rStyle w:val="Appelnotedebasdep"/>
          <w:rFonts w:ascii="Traditional Arabic" w:hAnsi="Traditional Arabic" w:cs="Traditional Arabic"/>
          <w:b/>
          <w:bCs/>
          <w:sz w:val="24"/>
          <w:szCs w:val="24"/>
          <w:vertAlign w:val="baseline"/>
        </w:rPr>
        <w:t>1</w:t>
      </w:r>
      <w:r w:rsidRPr="00EC176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EC176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ـــ </w:t>
      </w:r>
      <w:proofErr w:type="spellStart"/>
      <w:r w:rsidRPr="00EC176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بلانشي</w:t>
      </w:r>
      <w:proofErr w:type="spellEnd"/>
      <w:r w:rsidRPr="00EC176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، روبير، نظرية المعرفة العلمية (</w:t>
      </w:r>
      <w:proofErr w:type="spellStart"/>
      <w:r w:rsidRPr="00EC176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الابستيمولوجيا</w:t>
      </w:r>
      <w:proofErr w:type="spellEnd"/>
      <w:r w:rsidRPr="00EC176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)، تر: د. حسن </w:t>
      </w:r>
      <w:proofErr w:type="gramStart"/>
      <w:r w:rsidRPr="00EC176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عبد</w:t>
      </w:r>
      <w:proofErr w:type="gramEnd"/>
      <w:r w:rsidRPr="00EC176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الحميد، و د. محمود فهمي زيدان، د(ط)، 1986، مقدّمة المُترجم، ص، 16.</w:t>
      </w:r>
      <w:r w:rsidRPr="00EC176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 </w:t>
      </w:r>
    </w:p>
  </w:footnote>
  <w:footnote w:id="2">
    <w:p w:rsidR="00E62B76" w:rsidRPr="004E42ED" w:rsidRDefault="00E62B76" w:rsidP="00E62B76">
      <w:pPr>
        <w:pStyle w:val="Notedebasdepage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EC1766">
        <w:rPr>
          <w:rStyle w:val="Appelnotedebasdep"/>
          <w:rFonts w:ascii="Traditional Arabic" w:hAnsi="Traditional Arabic" w:cs="Traditional Arabic"/>
          <w:b/>
          <w:bCs/>
          <w:sz w:val="24"/>
          <w:szCs w:val="24"/>
          <w:vertAlign w:val="baseline"/>
        </w:rPr>
        <w:t>2</w:t>
      </w:r>
      <w:r w:rsidRPr="00EC176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EC176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ــ</w:t>
      </w:r>
      <w:r w:rsidRPr="004E42ED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3016A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تيّار فلسفي، تأسّس في فييّنا عاصمة النّمسا، حيث أسَّس هناك مجوعة من الفلاسفة و المنطقيين و الفيزيائيين إلخ،  ''حلقة فيينا'' كان أبرزهم : ''موريس </w:t>
      </w:r>
      <w:proofErr w:type="spellStart"/>
      <w:r w:rsidRPr="003016A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شليك</w:t>
      </w:r>
      <w:proofErr w:type="spellEnd"/>
      <w:r w:rsidRPr="003016A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'' ، '' رودولف </w:t>
      </w:r>
      <w:proofErr w:type="spellStart"/>
      <w:r w:rsidRPr="003016A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كارناب</w:t>
      </w:r>
      <w:proofErr w:type="spellEnd"/>
      <w:r w:rsidRPr="003016A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''،  ''هانز </w:t>
      </w:r>
      <w:proofErr w:type="spellStart"/>
      <w:r w:rsidRPr="003016A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ريشانباخ</w:t>
      </w:r>
      <w:proofErr w:type="spellEnd"/>
      <w:r w:rsidRPr="003016A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''... و عُرِفت في تطوراتِها بِعِدَّة تسمِيات: كــَ: ''التجريبية المنطقية''، ''التجريبية العِلمية''، '' الوضعية المنطقية الجديدة''....</w:t>
      </w:r>
    </w:p>
  </w:footnote>
  <w:footnote w:id="3">
    <w:p w:rsidR="00E62B76" w:rsidRPr="00487A83" w:rsidRDefault="00E62B76" w:rsidP="00E62B76">
      <w:pPr>
        <w:pStyle w:val="Notedebasdepage"/>
        <w:rPr>
          <w:rFonts w:ascii="Sakkal Majalla" w:hAnsi="Sakkal Majalla" w:cs="Sakkal Majalla"/>
          <w:b/>
          <w:bCs/>
          <w:sz w:val="28"/>
          <w:szCs w:val="28"/>
        </w:rPr>
      </w:pPr>
      <w:r w:rsidRPr="00487A83">
        <w:rPr>
          <w:rStyle w:val="Appelnotedebasdep"/>
          <w:rFonts w:ascii="Sakkal Majalla" w:hAnsi="Sakkal Majalla" w:cs="Sakkal Majalla"/>
          <w:b/>
          <w:bCs/>
          <w:sz w:val="28"/>
          <w:szCs w:val="28"/>
        </w:rPr>
        <w:t>1</w:t>
      </w:r>
      <w:r w:rsidRPr="00487A83">
        <w:rPr>
          <w:rFonts w:ascii="Sakkal Majalla" w:hAnsi="Sakkal Majalla" w:cs="Sakkal Majalla"/>
          <w:b/>
          <w:bCs/>
          <w:sz w:val="28"/>
          <w:szCs w:val="28"/>
        </w:rPr>
        <w:t xml:space="preserve"> – (1896 – 1980</w:t>
      </w:r>
      <w:proofErr w:type="gramStart"/>
      <w:r w:rsidRPr="00487A83">
        <w:rPr>
          <w:rFonts w:ascii="Sakkal Majalla" w:hAnsi="Sakkal Majalla" w:cs="Sakkal Majalla"/>
          <w:b/>
          <w:bCs/>
          <w:sz w:val="28"/>
          <w:szCs w:val="28"/>
        </w:rPr>
        <w:t>) ,</w:t>
      </w:r>
      <w:proofErr w:type="gramEnd"/>
      <w:r w:rsidRPr="00487A83">
        <w:rPr>
          <w:rFonts w:ascii="Sakkal Majalla" w:hAnsi="Sakkal Majalla" w:cs="Sakkal Majalla"/>
          <w:b/>
          <w:bCs/>
          <w:sz w:val="28"/>
          <w:szCs w:val="28"/>
        </w:rPr>
        <w:t xml:space="preserve"> Pionnier dans le domaine de la psychologie de l’enfant.</w:t>
      </w:r>
    </w:p>
  </w:footnote>
  <w:footnote w:id="4">
    <w:p w:rsidR="00E62B76" w:rsidRPr="00487A83" w:rsidRDefault="00E62B76" w:rsidP="00E62B76">
      <w:pPr>
        <w:pStyle w:val="Notedebasdepage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87A83">
        <w:rPr>
          <w:rStyle w:val="Appelnotedebasdep"/>
          <w:rFonts w:ascii="Traditional Arabic" w:hAnsi="Traditional Arabic" w:cs="Traditional Arabic"/>
          <w:b/>
          <w:bCs/>
          <w:sz w:val="22"/>
          <w:szCs w:val="22"/>
          <w:vertAlign w:val="baseline"/>
        </w:rPr>
        <w:t>1</w:t>
      </w:r>
      <w:r w:rsidRPr="00487A83">
        <w:rPr>
          <w:rFonts w:ascii="Traditional Arabic" w:hAnsi="Traditional Arabic" w:cs="Traditional Arabic"/>
          <w:b/>
          <w:bCs/>
          <w:sz w:val="22"/>
          <w:szCs w:val="22"/>
        </w:rPr>
        <w:t xml:space="preserve"> </w:t>
      </w:r>
      <w:proofErr w:type="gramStart"/>
      <w:r w:rsidRPr="00487A83">
        <w:rPr>
          <w:rFonts w:ascii="Sakkal Majalla" w:hAnsi="Sakkal Majalla" w:cs="Sakkal Majalla"/>
          <w:sz w:val="28"/>
          <w:szCs w:val="28"/>
          <w:rtl/>
        </w:rPr>
        <w:t>-  أستاذ</w:t>
      </w:r>
      <w:proofErr w:type="gramEnd"/>
      <w:r w:rsidRPr="00487A83">
        <w:rPr>
          <w:rFonts w:ascii="Sakkal Majalla" w:hAnsi="Sakkal Majalla" w:cs="Sakkal Majalla"/>
          <w:sz w:val="28"/>
          <w:szCs w:val="28"/>
          <w:rtl/>
        </w:rPr>
        <w:t xml:space="preserve"> تاريخ و فلسفة العلوم بجامعة "باريس" في مؤلفِّهِ: '' دِراسات في التاريخ و فلسفة العلوم'' (1975).</w:t>
      </w:r>
    </w:p>
  </w:footnote>
  <w:footnote w:id="5">
    <w:p w:rsidR="00487A83" w:rsidRPr="00487A83" w:rsidRDefault="00487A83" w:rsidP="00E62B76">
      <w:pPr>
        <w:pStyle w:val="Notedebasdepage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87A83">
        <w:rPr>
          <w:rStyle w:val="Appelnotedebasdep"/>
          <w:b/>
          <w:bCs/>
          <w:vertAlign w:val="baseline"/>
        </w:rPr>
        <w:t>2</w:t>
      </w:r>
      <w:r w:rsidRPr="00487A8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87A83">
        <w:rPr>
          <w:rFonts w:ascii="Sakkal Majalla" w:hAnsi="Sakkal Majalla" w:cs="Sakkal Majalla"/>
          <w:sz w:val="28"/>
          <w:szCs w:val="28"/>
          <w:rtl/>
          <w:lang w:bidi="ar-DZ"/>
        </w:rPr>
        <w:t xml:space="preserve">– في كتابه '' المثال العلمي للرياضيين في القِدم و </w:t>
      </w:r>
      <w:proofErr w:type="gramStart"/>
      <w:r w:rsidRPr="00487A83">
        <w:rPr>
          <w:rFonts w:ascii="Sakkal Majalla" w:hAnsi="Sakkal Majalla" w:cs="Sakkal Majalla"/>
          <w:sz w:val="28"/>
          <w:szCs w:val="28"/>
          <w:rtl/>
          <w:lang w:bidi="ar-DZ"/>
        </w:rPr>
        <w:t>العصور</w:t>
      </w:r>
      <w:proofErr w:type="gramEnd"/>
      <w:r w:rsidRPr="00487A8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الحديثة </w:t>
      </w:r>
      <w:r w:rsidRPr="00487A83">
        <w:rPr>
          <w:rFonts w:ascii="Sakkal Majalla" w:hAnsi="Sakkal Majalla" w:cs="Sakkal Majalla"/>
          <w:sz w:val="28"/>
          <w:szCs w:val="28"/>
          <w:lang w:bidi="ar-DZ"/>
        </w:rPr>
        <w:t>L’</w:t>
      </w:r>
      <w:proofErr w:type="spellStart"/>
      <w:r w:rsidRPr="00487A83">
        <w:rPr>
          <w:rFonts w:ascii="Sakkal Majalla" w:hAnsi="Sakkal Majalla" w:cs="Sakkal Majalla"/>
          <w:sz w:val="28"/>
          <w:szCs w:val="28"/>
          <w:lang w:bidi="ar-DZ"/>
        </w:rPr>
        <w:t>edeal</w:t>
      </w:r>
      <w:proofErr w:type="spellEnd"/>
      <w:r w:rsidRPr="00487A83">
        <w:rPr>
          <w:rFonts w:ascii="Sakkal Majalla" w:hAnsi="Sakkal Majalla" w:cs="Sakkal Majalla"/>
          <w:sz w:val="28"/>
          <w:szCs w:val="28"/>
          <w:lang w:bidi="ar-DZ"/>
        </w:rPr>
        <w:t xml:space="preserve"> scientifique des </w:t>
      </w:r>
      <w:proofErr w:type="spellStart"/>
      <w:r w:rsidRPr="00487A83">
        <w:rPr>
          <w:rFonts w:ascii="Sakkal Majalla" w:hAnsi="Sakkal Majalla" w:cs="Sakkal Majalla"/>
          <w:sz w:val="28"/>
          <w:szCs w:val="28"/>
          <w:lang w:bidi="ar-DZ"/>
        </w:rPr>
        <w:t>Mathematiciens</w:t>
      </w:r>
      <w:proofErr w:type="spellEnd"/>
      <w:r w:rsidRPr="00487A83">
        <w:rPr>
          <w:rFonts w:ascii="Sakkal Majalla" w:hAnsi="Sakkal Majalla" w:cs="Sakkal Majalla"/>
          <w:sz w:val="28"/>
          <w:szCs w:val="28"/>
          <w:lang w:bidi="ar-DZ"/>
        </w:rPr>
        <w:t xml:space="preserve"> dans l’</w:t>
      </w:r>
      <w:proofErr w:type="spellStart"/>
      <w:r w:rsidRPr="00487A83">
        <w:rPr>
          <w:rFonts w:ascii="Sakkal Majalla" w:hAnsi="Sakkal Majalla" w:cs="Sakkal Majalla"/>
          <w:sz w:val="28"/>
          <w:szCs w:val="28"/>
          <w:lang w:bidi="ar-DZ"/>
        </w:rPr>
        <w:t>antiquite</w:t>
      </w:r>
      <w:proofErr w:type="spellEnd"/>
      <w:r w:rsidRPr="00487A83">
        <w:rPr>
          <w:rFonts w:ascii="Sakkal Majalla" w:hAnsi="Sakkal Majalla" w:cs="Sakkal Majalla"/>
          <w:sz w:val="28"/>
          <w:szCs w:val="28"/>
          <w:lang w:bidi="ar-DZ"/>
        </w:rPr>
        <w:t xml:space="preserve"> et les temps modernes- </w:t>
      </w:r>
      <w:r w:rsidRPr="00487A83">
        <w:rPr>
          <w:rFonts w:ascii="Sakkal Majalla" w:hAnsi="Sakkal Majalla" w:cs="Sakkal Majalla"/>
          <w:sz w:val="28"/>
          <w:szCs w:val="28"/>
          <w:rtl/>
          <w:lang w:bidi="ar-DZ"/>
        </w:rPr>
        <w:t xml:space="preserve">(1955).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B76"/>
    <w:rsid w:val="00487A83"/>
    <w:rsid w:val="005A3907"/>
    <w:rsid w:val="007A2C89"/>
    <w:rsid w:val="008373BC"/>
    <w:rsid w:val="008F71EB"/>
    <w:rsid w:val="00957F11"/>
    <w:rsid w:val="00D0532C"/>
    <w:rsid w:val="00E62B76"/>
    <w:rsid w:val="00EC1766"/>
    <w:rsid w:val="00EC5E16"/>
    <w:rsid w:val="00FB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B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E62B7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62B7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62B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B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E62B7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62B7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62B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4117-88A2-4887-A7F2-71993670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938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10</cp:revision>
  <dcterms:created xsi:type="dcterms:W3CDTF">2021-01-03T19:59:00Z</dcterms:created>
  <dcterms:modified xsi:type="dcterms:W3CDTF">2021-01-05T19:54:00Z</dcterms:modified>
</cp:coreProperties>
</file>