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5B" w:rsidRDefault="009E19E7" w:rsidP="005B58E0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</w:t>
      </w:r>
      <w:r w:rsidR="005B58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قائمة </w:t>
      </w:r>
      <w:proofErr w:type="spellStart"/>
      <w:r w:rsidR="005B58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الببليوغرافيا</w:t>
      </w:r>
      <w:proofErr w:type="spellEnd"/>
      <w:r w:rsidR="005B58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مقياس تحقيق المخطوطات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/ماستر1حديث</w:t>
      </w:r>
    </w:p>
    <w:p w:rsidR="009E19E7" w:rsidRPr="009E19E7" w:rsidRDefault="009E19E7" w:rsidP="009E19E7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ابن النديم، </w:t>
      </w:r>
      <w:proofErr w:type="gramStart"/>
      <w:r w:rsidRPr="009E19E7">
        <w:rPr>
          <w:rFonts w:ascii="Simplified Arabic" w:hAnsi="Simplified Arabic" w:cs="Simplified Arabic"/>
          <w:sz w:val="28"/>
          <w:szCs w:val="28"/>
          <w:rtl/>
        </w:rPr>
        <w:t>الفهرست</w:t>
      </w:r>
      <w:proofErr w:type="gramEnd"/>
      <w:r w:rsidRPr="009E19E7">
        <w:rPr>
          <w:rFonts w:ascii="Simplified Arabic" w:hAnsi="Simplified Arabic" w:cs="Simplified Arabic"/>
          <w:sz w:val="28"/>
          <w:szCs w:val="28"/>
          <w:rtl/>
        </w:rPr>
        <w:t>، مادة خط.</w:t>
      </w:r>
    </w:p>
    <w:p w:rsidR="009E19E7" w:rsidRDefault="009E19E7" w:rsidP="009E19E7">
      <w:pPr>
        <w:pStyle w:val="Notedebasdepage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>عبد الحق معزوز، خطوط الكتابات العربية في الجزائر، المجلة المغاربية للمخطوطات، العدد3، 2013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19E7" w:rsidRPr="009E19E7" w:rsidRDefault="009E19E7" w:rsidP="009E19E7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كامل سلمان الجبوري: أصول الخط العربي، دار ومكتبة الهلال ، بيروت، 2000م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E19E7" w:rsidRPr="009E19E7" w:rsidRDefault="009E19E7" w:rsidP="00856DE1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التيجاني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مياطة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> ، الضوابط العلمية الحديثة لتحقيق المخطوط العرب</w:t>
      </w:r>
      <w:r w:rsidR="00856DE1">
        <w:rPr>
          <w:rFonts w:ascii="Simplified Arabic" w:hAnsi="Simplified Arabic" w:cs="Simplified Arabic"/>
          <w:sz w:val="28"/>
          <w:szCs w:val="28"/>
          <w:rtl/>
        </w:rPr>
        <w:t>ي، مجلة كان التاريخية، العدد25</w:t>
      </w:r>
      <w:r w:rsidR="00856DE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19E7" w:rsidRPr="009E19E7" w:rsidRDefault="00CF7499" w:rsidP="00CF7499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-ابن </w:t>
      </w:r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 xml:space="preserve">منظور، لسان العرب، مادة حقق، دار </w:t>
      </w:r>
      <w:proofErr w:type="gramStart"/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>صادر ،</w:t>
      </w:r>
      <w:proofErr w:type="gramEnd"/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 xml:space="preserve"> بيروت، لبنان،ج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D3D75" w:rsidRDefault="005D3D75" w:rsidP="005D3D75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>عبد الهادي الفضلي، تحقيق التراث، ط1، مكتبة العلم، جدة، 1989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19E7" w:rsidRPr="009E19E7" w:rsidRDefault="005D3D75" w:rsidP="005D3D75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 xml:space="preserve"> ميلود فضة، بين </w:t>
      </w:r>
      <w:proofErr w:type="spellStart"/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>الكوديكولوجيا</w:t>
      </w:r>
      <w:proofErr w:type="spellEnd"/>
      <w:r w:rsidR="009E19E7" w:rsidRPr="009E19E7">
        <w:rPr>
          <w:rFonts w:ascii="Simplified Arabic" w:hAnsi="Simplified Arabic" w:cs="Simplified Arabic"/>
          <w:sz w:val="28"/>
          <w:szCs w:val="28"/>
          <w:rtl/>
        </w:rPr>
        <w:t xml:space="preserve"> والتحقيق، مجلة رفوف، العدد الثاني، عدد خاص بالملتقى الدولي الأول حول المخطوط، المنظم من طرف مخبر المخطوطات الجزائرية في غرب إفريقيا، جامعة أدرار، أكتوبر، 2013.</w:t>
      </w:r>
    </w:p>
    <w:p w:rsidR="009E19E7" w:rsidRPr="009E19E7" w:rsidRDefault="009E19E7" w:rsidP="005D3D75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>- حمزة الحسن الأصفهاني، التنبيه على حدوث التصحيف.</w:t>
      </w:r>
    </w:p>
    <w:p w:rsidR="009E19E7" w:rsidRDefault="009E19E7" w:rsidP="005D3D75">
      <w:pPr>
        <w:pStyle w:val="Notedebasdepage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E19E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- 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>عصام محمد الشنطي، أدوات تحقيق النصوص: المصادر العامة، الإسماعيلية، مكتبة الإمام البخاري، 2007.</w:t>
      </w:r>
    </w:p>
    <w:p w:rsidR="00711873" w:rsidRPr="00711873" w:rsidRDefault="00711873" w:rsidP="00711873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11873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7118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1873">
        <w:rPr>
          <w:rFonts w:ascii="Simplified Arabic" w:hAnsi="Simplified Arabic" w:cs="Simplified Arabic"/>
          <w:sz w:val="28"/>
          <w:szCs w:val="28"/>
          <w:rtl/>
        </w:rPr>
        <w:t>عصام محمد الشنطي، المخطوطات العربية: أماكنها، الاشتغال بها، فهرستها وتصنيفها ومشكلاتها، في مؤتمر المخطوطات العربية في الغرب الإسلامي، وضعية المجموعات وآفاق البحث، مؤسسة الملك عبد العزيز، الدار البيضاء،1990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19E7" w:rsidRDefault="009E19E7" w:rsidP="002B192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عبد السلام هارون، تحقيق النصوص ونشرها، ط7، مكتبة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الخانجي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>، القاهرة، 1998.</w:t>
      </w:r>
    </w:p>
    <w:p w:rsidR="008D3A6F" w:rsidRDefault="008D3A6F" w:rsidP="008D3A6F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-(ـــــــــــــــــــــــــــــــــــــ):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دراسات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نقدية في التراث العربي.</w:t>
      </w:r>
    </w:p>
    <w:p w:rsidR="009E19E7" w:rsidRPr="009E19E7" w:rsidRDefault="009E19E7" w:rsidP="002B1922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E19E7">
        <w:rPr>
          <w:rFonts w:ascii="Simplified Arabic" w:hAnsi="Simplified Arabic" w:cs="Simplified Arabic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>يوسف</w:t>
      </w:r>
      <w:proofErr w:type="gramEnd"/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مصطفى السيد، صيانة المخطوطات علما وعملا، عالم الكتب، القاهرة،2002.</w:t>
      </w:r>
      <w:r w:rsidRPr="009E19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9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E19E7" w:rsidRPr="009E19E7" w:rsidRDefault="009E19E7" w:rsidP="009E19E7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فرانسوا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ديغوش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> : المدخل إلى علم الكتاب المخطوط بالحرف العربي، ترجمة، أيمن فؤاد السيد، مؤسسة الفرقان للدراسات الإسلامية، لندن، 2005، ص176.</w:t>
      </w:r>
    </w:p>
    <w:p w:rsidR="009E19E7" w:rsidRPr="009E19E7" w:rsidRDefault="009E19E7" w:rsidP="009E19E7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B1922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>أحمد شوقي بنبين : دراسات في علم المخطوطات والبحث البيبليوغرافي، ص11-12.</w:t>
      </w:r>
    </w:p>
    <w:p w:rsidR="009E19E7" w:rsidRPr="009E19E7" w:rsidRDefault="009E19E7" w:rsidP="002B1922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2B1922">
        <w:rPr>
          <w:rFonts w:ascii="Simplified Arabic" w:hAnsi="Simplified Arabic" w:cs="Simplified Arabic" w:hint="cs"/>
          <w:sz w:val="28"/>
          <w:szCs w:val="28"/>
          <w:rtl/>
        </w:rPr>
        <w:t xml:space="preserve">أحمد </w:t>
      </w: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شوقي بنبين، معجم المصطلحات </w:t>
      </w:r>
      <w:r w:rsidR="002B1922">
        <w:rPr>
          <w:rFonts w:ascii="Simplified Arabic" w:hAnsi="Simplified Arabic" w:cs="Simplified Arabic" w:hint="cs"/>
          <w:sz w:val="28"/>
          <w:szCs w:val="28"/>
          <w:rtl/>
        </w:rPr>
        <w:t>العربية.</w:t>
      </w:r>
    </w:p>
    <w:p w:rsidR="009E19E7" w:rsidRPr="009E19E7" w:rsidRDefault="009E19E7" w:rsidP="002B1922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امحمد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مولاي: المخطوطات العربية الجزائرية في ظل علم المخطوطات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الكوديكولوجيا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 دراسة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كوديكولوجية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E19E7" w:rsidRPr="009E19E7" w:rsidRDefault="009E19E7" w:rsidP="009E19E7">
      <w:pPr>
        <w:pStyle w:val="Notedefin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فرانسوا </w:t>
      </w:r>
      <w:proofErr w:type="spellStart"/>
      <w:r w:rsidRPr="009E19E7">
        <w:rPr>
          <w:rFonts w:ascii="Simplified Arabic" w:hAnsi="Simplified Arabic" w:cs="Simplified Arabic"/>
          <w:sz w:val="28"/>
          <w:szCs w:val="28"/>
          <w:rtl/>
        </w:rPr>
        <w:t>ديروش</w:t>
      </w:r>
      <w:proofErr w:type="spellEnd"/>
      <w:r w:rsidRPr="009E19E7">
        <w:rPr>
          <w:rFonts w:ascii="Simplified Arabic" w:hAnsi="Simplified Arabic" w:cs="Simplified Arabic"/>
          <w:sz w:val="28"/>
          <w:szCs w:val="28"/>
          <w:rtl/>
        </w:rPr>
        <w:t>، المدخل إلى علم الكتاب المخطوط بالحرف العربي، المرجع السابق، ص14.</w:t>
      </w:r>
    </w:p>
    <w:p w:rsidR="009E19E7" w:rsidRDefault="009E19E7" w:rsidP="006367BB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E19E7">
        <w:rPr>
          <w:rFonts w:ascii="Simplified Arabic" w:hAnsi="Simplified Arabic" w:cs="Simplified Arabic"/>
          <w:sz w:val="28"/>
          <w:szCs w:val="28"/>
          <w:rtl/>
        </w:rPr>
        <w:t xml:space="preserve">- أحمد شوقي بنبين، مصطفى طوبى، معجم مصطلحات المخطوط العربي، المطبعة والوراقة، الوطنية، ط3، مراكش، المغرب، 2005. </w:t>
      </w:r>
    </w:p>
    <w:p w:rsidR="006367BB" w:rsidRDefault="006367BB" w:rsidP="006367BB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-صلاح الدين المنجد</w:t>
      </w:r>
      <w:r w:rsidR="004A22A2">
        <w:rPr>
          <w:rFonts w:ascii="Simplified Arabic" w:hAnsi="Simplified Arabic" w:cs="Simplified Arabic" w:hint="cs"/>
          <w:sz w:val="28"/>
          <w:szCs w:val="28"/>
          <w:rtl/>
        </w:rPr>
        <w:t>: اجازات السماع في المخطوطات القديمة.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(ـــــــــــــــــــــــــــــ)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تحقيق المخطوطات.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(ــــــــــــــــــــــــــــــــــ)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فهرسة المخطوطات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مهدي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فضل الله: أصول كتابة البحث وقواعد التحقيق.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-عبد الستار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الحلوجي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الكتاب العربي المخطوط وعلم المخطوطات.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-(ـــــــــــــــــــــــــــــــــــــ):المخطوطات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والتراث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العربي.</w:t>
      </w:r>
    </w:p>
    <w:p w:rsidR="004A22A2" w:rsidRDefault="004A22A2" w:rsidP="004A22A2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-عبد المجيد دياب: تحقيق التراث العربي منهجه وتطوره.</w:t>
      </w:r>
    </w:p>
    <w:p w:rsidR="004A22A2" w:rsidRDefault="004A22A2" w:rsidP="009E2FD9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C76F1D">
        <w:rPr>
          <w:rFonts w:ascii="Simplified Arabic" w:hAnsi="Simplified Arabic" w:cs="Simplified Arabic" w:hint="cs"/>
          <w:sz w:val="28"/>
          <w:szCs w:val="28"/>
          <w:rtl/>
        </w:rPr>
        <w:t>فهمي سعيد، طلال مجذوب: تحقيق ال</w:t>
      </w:r>
      <w:r w:rsidR="009E2FD9">
        <w:rPr>
          <w:rFonts w:ascii="Simplified Arabic" w:hAnsi="Simplified Arabic" w:cs="Simplified Arabic" w:hint="cs"/>
          <w:sz w:val="28"/>
          <w:szCs w:val="28"/>
          <w:rtl/>
        </w:rPr>
        <w:t xml:space="preserve">مخطوطات بين النظرية </w:t>
      </w:r>
      <w:proofErr w:type="gramStart"/>
      <w:r w:rsidR="009E2FD9">
        <w:rPr>
          <w:rFonts w:ascii="Simplified Arabic" w:hAnsi="Simplified Arabic" w:cs="Simplified Arabic" w:hint="cs"/>
          <w:sz w:val="28"/>
          <w:szCs w:val="28"/>
          <w:rtl/>
        </w:rPr>
        <w:t>والتطبيق</w:t>
      </w:r>
      <w:proofErr w:type="gramEnd"/>
      <w:r w:rsidR="009E2FD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2FD9" w:rsidRDefault="00711873" w:rsidP="009E2FD9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118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7118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1873">
        <w:rPr>
          <w:rFonts w:ascii="Simplified Arabic" w:hAnsi="Simplified Arabic" w:cs="Simplified Arabic"/>
          <w:sz w:val="28"/>
          <w:szCs w:val="28"/>
          <w:rtl/>
        </w:rPr>
        <w:t xml:space="preserve">حسن حلاق، مناهج الفكر </w:t>
      </w:r>
      <w:proofErr w:type="gramStart"/>
      <w:r w:rsidRPr="00711873">
        <w:rPr>
          <w:rFonts w:ascii="Simplified Arabic" w:hAnsi="Simplified Arabic" w:cs="Simplified Arabic"/>
          <w:sz w:val="28"/>
          <w:szCs w:val="28"/>
          <w:rtl/>
        </w:rPr>
        <w:t>والبحث</w:t>
      </w:r>
      <w:proofErr w:type="gramEnd"/>
      <w:r w:rsidRPr="00711873">
        <w:rPr>
          <w:rFonts w:ascii="Simplified Arabic" w:hAnsi="Simplified Arabic" w:cs="Simplified Arabic"/>
          <w:sz w:val="28"/>
          <w:szCs w:val="28"/>
          <w:rtl/>
        </w:rPr>
        <w:t xml:space="preserve"> التاريخي والعلوم المساعدة وتحقيق المخطوطات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D3A6F" w:rsidRDefault="008D3A6F" w:rsidP="008D3A6F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-بشار عواد معروف: ضبط النص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والتعليق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عليه.</w:t>
      </w:r>
    </w:p>
    <w:p w:rsidR="008D3A6F" w:rsidRDefault="008D3A6F" w:rsidP="008D3A6F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-(ـــــــــــــــــــــــــــــــــــــ):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تحقيق النصوص بين أخطاء المؤلفين وإصلاح الرواة والنساخ والمحققين.</w:t>
      </w:r>
    </w:p>
    <w:p w:rsidR="008D3A6F" w:rsidRDefault="008D3A6F" w:rsidP="008D3A6F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-حاتم الضامن: المنهج الأمثل في تحقيق المخطوطات.</w:t>
      </w:r>
    </w:p>
    <w:p w:rsidR="008D3A6F" w:rsidRDefault="008D3A6F" w:rsidP="008D3A6F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F211BD">
        <w:rPr>
          <w:rFonts w:ascii="Simplified Arabic" w:hAnsi="Simplified Arabic" w:cs="Simplified Arabic" w:hint="cs"/>
          <w:sz w:val="28"/>
          <w:szCs w:val="28"/>
          <w:rtl/>
        </w:rPr>
        <w:t>أحمد رمضان أحمد: الإجازات والتوقيعات المخطوطة.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-فيصل الحفيان: فن فهرسة المخطوطات( مدخل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وقضايا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-هلال ناجي: محاضرات في تحقيق النصوص.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-محمود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الطناحى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مدخل إلى تاريخ نشر التراث العربي.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-بن سالم الرومي، جاسم بن محمد: المرشد الوثيق إلى مراجع البحث وأصول التحقيق.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العسكري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الحسن بن عبد الله: شرح ما يقع فيه التصحيف والتحريف.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أمين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ساعاتي: تبسيط كتابة البحث العلمي.</w:t>
      </w:r>
    </w:p>
    <w:p w:rsidR="00F211BD" w:rsidRDefault="00F211BD" w:rsidP="00F211BD">
      <w:pPr>
        <w:pStyle w:val="Notedefin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-النشار السيد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: في المخطوطات العربية.</w:t>
      </w:r>
    </w:p>
    <w:p w:rsidR="00F211BD" w:rsidRPr="00711873" w:rsidRDefault="00D76C5B" w:rsidP="00F211BD">
      <w:pPr>
        <w:pStyle w:val="Notedefin"/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  <w:bookmarkStart w:id="0" w:name="_GoBack"/>
      <w:bookmarkEnd w:id="0"/>
    </w:p>
    <w:sectPr w:rsidR="00F211BD" w:rsidRPr="0071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E0"/>
    <w:rsid w:val="00232254"/>
    <w:rsid w:val="002B1922"/>
    <w:rsid w:val="004A22A2"/>
    <w:rsid w:val="005B58E0"/>
    <w:rsid w:val="005D3D75"/>
    <w:rsid w:val="006367BB"/>
    <w:rsid w:val="006E315B"/>
    <w:rsid w:val="00711873"/>
    <w:rsid w:val="00856DE1"/>
    <w:rsid w:val="008D3A6F"/>
    <w:rsid w:val="009E19E7"/>
    <w:rsid w:val="009E2FD9"/>
    <w:rsid w:val="00C76F1D"/>
    <w:rsid w:val="00CF7499"/>
    <w:rsid w:val="00D76C5B"/>
    <w:rsid w:val="00F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Char Char Char,Char Char"/>
    <w:basedOn w:val="Normal"/>
    <w:link w:val="NotedebasdepageCar"/>
    <w:uiPriority w:val="99"/>
    <w:rsid w:val="009E19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9E19E7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ppeldenotedefin">
    <w:name w:val="endnote reference"/>
    <w:uiPriority w:val="99"/>
    <w:rsid w:val="009E19E7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9E19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NotedefinCar">
    <w:name w:val="Note de fin Car"/>
    <w:basedOn w:val="Policepardfaut"/>
    <w:link w:val="Notedefin"/>
    <w:uiPriority w:val="99"/>
    <w:rsid w:val="009E19E7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E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Char Char Char,Char Char"/>
    <w:basedOn w:val="Normal"/>
    <w:link w:val="NotedebasdepageCar"/>
    <w:uiPriority w:val="99"/>
    <w:rsid w:val="009E19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9E19E7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ppeldenotedefin">
    <w:name w:val="endnote reference"/>
    <w:uiPriority w:val="99"/>
    <w:rsid w:val="009E19E7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9E19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NotedefinCar">
    <w:name w:val="Note de fin Car"/>
    <w:basedOn w:val="Policepardfaut"/>
    <w:link w:val="Notedefin"/>
    <w:uiPriority w:val="99"/>
    <w:rsid w:val="009E19E7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E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13</cp:revision>
  <dcterms:created xsi:type="dcterms:W3CDTF">2021-01-19T16:09:00Z</dcterms:created>
  <dcterms:modified xsi:type="dcterms:W3CDTF">2021-01-19T17:51:00Z</dcterms:modified>
</cp:coreProperties>
</file>