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20" w:rsidRDefault="00CF5720" w:rsidP="00A81DEC">
      <w:pPr>
        <w:tabs>
          <w:tab w:val="left" w:pos="2937"/>
        </w:tabs>
        <w:ind w:left="-284" w:firstLine="283"/>
        <w:jc w:val="center"/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6"/>
          <w:szCs w:val="36"/>
          <w:highlight w:val="yellow"/>
          <w:rtl/>
          <w:lang w:bidi="ar-DZ"/>
        </w:rPr>
        <w:t>المحاضرة الرابعة : المنهج النّقديّ عند إيمانويل كانط ( 1724 – 1804 )</w:t>
      </w:r>
    </w:p>
    <w:p w:rsidR="00CF5720" w:rsidRDefault="00CF5720" w:rsidP="00CF5720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 xml:space="preserve"> مع الفيلسوف الألماني </w:t>
      </w:r>
      <w:r w:rsidR="00A81DEC"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"</w:t>
      </w: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إيمانويل كانط</w:t>
      </w:r>
      <w:r w:rsidR="00A81DEC"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"</w:t>
      </w: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 xml:space="preserve"> سنتعرّف على تيّار فلسفيّ جديد قلب كلّ الموازين ، بل أحدث ثورة فكريّة في تاريخ الفلسفة الحديثة ، امتدّ تأثيرها إلى كلّ الفلسفة المعاصرة الموالية لها . </w:t>
      </w:r>
    </w:p>
    <w:p w:rsidR="00CF5720" w:rsidRDefault="00ED30B9" w:rsidP="00CF5720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 xml:space="preserve"> إن انشغال </w:t>
      </w:r>
      <w:r w:rsidR="00CF5720"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ا</w:t>
      </w: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ما</w:t>
      </w:r>
      <w:r w:rsidR="00CF5720"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نويل كانط في بحثه الفلسفي كان متوجها نحو محاولة الكشف عن معيار الحقيقة ، بين ما يسمّى حقائق يقينيّة وب</w:t>
      </w: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ين ما ينتج عن التّجربة ، وقد كان هذا</w:t>
      </w:r>
      <w:r w:rsidR="00CF5720"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 xml:space="preserve"> من نتائج التّيّارين المشهورين في تلك الفترة : "العقليّ والتّجريبيّ "، باعتبار أنّ الأول يعتمد على العقل كمبدأ ومعيار للمعرفة و ينطلق من وجود أفكار فطريّة سابقة على التجربة ، في حين يعتمد التّجريبيّون على الملاحظة والتّجربة كمبدأين أساسيّين للوصول إلى الحقيقة .</w:t>
      </w:r>
    </w:p>
    <w:p w:rsidR="00CF5720" w:rsidRDefault="00CF5720" w:rsidP="00CF5720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6"/>
          <w:szCs w:val="36"/>
          <w:lang w:bidi="ar-DZ"/>
        </w:rPr>
      </w:pPr>
      <w:r>
        <w:rPr>
          <w:rFonts w:asciiTheme="majorBidi" w:hAnsiTheme="majorBidi" w:cs="Traditional Arabic"/>
          <w:b/>
          <w:bCs/>
          <w:sz w:val="36"/>
          <w:szCs w:val="36"/>
          <w:lang w:bidi="ar-DZ"/>
        </w:rPr>
        <w:t xml:space="preserve"> </w:t>
      </w: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أمام هذا الوضع الفكريّ توجّه كانط وجهة نقديّة خالصة ، حيث أنّه قام بنقد كلا المنهجين وتبيان مواطن ضعفها ، وهو بنقده هذا لم يكن غرضه التّركيب بين التّيّارين والخروج بتيّار جديد ، بل إن غاية كانط كانت أوسع من ذلك ، تمثلت في بناء نسق فلسفي جديد ، تجسّد في الفلسفة النّقديّة الّتي أسفرت عن صياغة منهج فلسفيّ نقديّ تأمّليّ اهتمّ بالبحث في الصّورة الذّهنيّة والموضوع .</w:t>
      </w:r>
    </w:p>
    <w:p w:rsidR="00CF5720" w:rsidRDefault="00CF5720" w:rsidP="00CF5720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 xml:space="preserve"> ولمّا كان العقل </w:t>
      </w:r>
      <w:r w:rsidR="00ED30B9"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 xml:space="preserve">هو </w:t>
      </w: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الأداة الأساسيّة الّتي اعتمد عليها الفلاسفة  للوصول إلى المعرفة ، فإنّ كانط توجّه نحو فحص هذه الأداة والبحث في أهمّيّتها ومدى إمكانيّاتها على المعرفة وقدرتها ، قبل البح</w:t>
      </w:r>
      <w:r w:rsidR="00ED30B9"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ث في طريقة استخدام تلك الأداة "أي ا</w:t>
      </w: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لعقل" . فكانت هذه نقطة التّحوّل في ا</w:t>
      </w:r>
      <w:r w:rsidR="00ED30B9"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لفلسفة الغربية الحديثة .</w:t>
      </w:r>
    </w:p>
    <w:p w:rsidR="00CF5720" w:rsidRDefault="00CF5720" w:rsidP="00ED30B9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 xml:space="preserve">إن كانط جعل العقل في المركز وأعطاه الأهمّيّة الأولى قبل أيّ محاولة للبحث في المعرفة أو البحث عن معيارها ، فأصبح "العقل" هو موضوع البحث ، ومن ثمّة تعرّف على إمكانيّاته على </w:t>
      </w: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lastRenderedPageBreak/>
        <w:t>المعرفة وعلى المواضيع الّتي يمكن أن يخوضها هذا العقل ، وبذلك توجّت فلسفة كانط نحو دراسة هذه الأداة الّتي لها الدّور الأساسيّ في كلّ ما يصل إليه الإنسان من معرفة ، فأذهاننا " تصنع العالم الفيزيائيّ الّذي نعيش فيه . وكلّ إنسان مفرد لا يصنع بالتّأكيد عالما منفصلا خاصّا به وفقا لأهوائه الشّخصيّة ونزواته ، لأنّ النّاس يعيشون في عالم مشترك تحكمه قوانين لا تقلّ عن ذلك صرامة ، لأنّهم يدينون بوجودهم لتكوين الذّهن البشري "</w:t>
      </w:r>
      <w:r w:rsidR="00ED30B9">
        <w:rPr>
          <w:rStyle w:val="Appelnotedebasdep"/>
          <w:rFonts w:asciiTheme="majorBidi" w:hAnsiTheme="majorBidi" w:cs="Traditional Arabic"/>
          <w:b/>
          <w:bCs/>
          <w:sz w:val="36"/>
          <w:szCs w:val="36"/>
          <w:rtl/>
          <w:lang w:bidi="ar-DZ"/>
        </w:rPr>
        <w:footnoteReference w:id="2"/>
      </w: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.</w:t>
      </w:r>
    </w:p>
    <w:p w:rsidR="00CF5720" w:rsidRDefault="00CF5720" w:rsidP="00CF5720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مما سبق نخلص إلى أن المنهج النقدي عند كانط هو مشروع فلسفي جديد لنقد العقل لذته ، فيكون موضوع النقد هو العقل ، ومن ثمة يصبح موضوعا للتأمل بطريقة جديدة ومغايرة عن طبيعة التفكير السابق ، فقد كانت محاولة كانط هي البحث في إمكانية العقل على المعرفة وحدوده ، أو بالأحرى ما هي المواضيع التي بإمكانه أن يخوض فيها .</w:t>
      </w:r>
    </w:p>
    <w:p w:rsidR="00CF5720" w:rsidRDefault="00CF5720" w:rsidP="00CF5720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لم يكن غرض كانط الكشف عن البحث عن منهج المعرفة ، هل في العقل أم في التجربة ؛ بقدر ما كان همه نقد العقل لذاته بذاته ، ولم يكن طريقه في بناء منهجه الشك في نتائج المعرفة كما فعل التجريبيون والعقليون وعلى رأسهم ديكارت ، بل شك في إمكانية العقل ذاته على المعرفة وما مدى قدرته على الخوض في المسائل التي تتجاوز التجربة .</w:t>
      </w:r>
    </w:p>
    <w:p w:rsidR="00CF5720" w:rsidRDefault="00CF5720" w:rsidP="00CF5720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</w:pPr>
      <w:r w:rsidRPr="00ED30B9">
        <w:rPr>
          <w:rFonts w:asciiTheme="majorBidi" w:hAnsiTheme="majorBidi" w:cs="Traditional Arabic" w:hint="cs"/>
          <w:b/>
          <w:bCs/>
          <w:sz w:val="36"/>
          <w:szCs w:val="36"/>
          <w:highlight w:val="cyan"/>
          <w:rtl/>
          <w:lang w:bidi="ar-DZ"/>
        </w:rPr>
        <w:t>مبادئ المنهج النقدي عند امانويل كانط :</w:t>
      </w:r>
    </w:p>
    <w:p w:rsidR="00CF5720" w:rsidRDefault="00CF5720" w:rsidP="00CF5720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تتمحور الفلسفة النقدية عند امانويل كانط حول البحث في ن</w:t>
      </w:r>
      <w:r w:rsidR="00ED30B9"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ظرية المعرفة ، وذلك م</w:t>
      </w: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ن خلال الكشف عن طبيعة المعرفة التي يمكن أن يصل إليها العقل ، وما هي حدوده في المعرفة ، وقد نظر لذلك كانط من خلال محاولته الإجابة على ثلاث أسئلة رئيسة وهي :1/ ما الذي أستطيع أن أعرفه ؟</w:t>
      </w:r>
    </w:p>
    <w:p w:rsidR="00CF5720" w:rsidRDefault="00CF5720" w:rsidP="00CF5720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2/ ما الذي ينبغي أن أعمله ؟</w:t>
      </w:r>
    </w:p>
    <w:p w:rsidR="00CF5720" w:rsidRDefault="00CF5720" w:rsidP="00CF5720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lastRenderedPageBreak/>
        <w:t>3/ما الذي يمكن أن أعرفه أو اعتقده ؟</w:t>
      </w:r>
    </w:p>
    <w:p w:rsidR="00CF5720" w:rsidRDefault="00CF5720" w:rsidP="00CF5720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أما الأول فيرتبط بالعقل ذاته كأداة للمعرفة وهو محاولة للكشف عن إمكانياته في فهم موضوعات المعرفة ، وما هي المواضيع التي يمكنه أن يخوض فيها ؟ . أما السؤال الثاني "ما الذي ينبغي أن أعمله ؟ فيرتبط بنظرية الأخلاق ، بالجانب العملي وقد تجسد ذلك من خلال فلسفته في الواجب الأخلاقي والضمير خاصة . في حين يهتم السؤال الثالث " ماذا يمكن أن أعتقد ؟" بما يمكن أن يعرفه الإنسان أو يعتقده أو بالأحرى ما يمكن بلوغه .</w:t>
      </w:r>
    </w:p>
    <w:p w:rsidR="00CF5720" w:rsidRDefault="00CF5720" w:rsidP="00CF5720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وفي بحث كانط عن ماهية العقل قام بتقسيمه إلى ثلاث ملكات : ملكة المعرفة /ملكة الحكم /ملكة الشعور ، وج</w:t>
      </w:r>
      <w:r w:rsidR="00ED30B9"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عل كل واحدة من هذه منها</w:t>
      </w: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 xml:space="preserve"> مرتبطة بالأسئلة السابقة التي أسس عليها مشر</w:t>
      </w:r>
      <w:r w:rsidR="00ED30B9"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و</w:t>
      </w: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عه النقدي .</w:t>
      </w:r>
    </w:p>
    <w:p w:rsidR="00CF5720" w:rsidRDefault="00CF5720" w:rsidP="00CF5720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أما ملكة المعرفة فترتبط بالسؤال الأول " ما الذي أستطيع أن أعرفه ؟ " وللكلام عنها خصص كانط كتابا ضخما وهو"نقد العقل الخ</w:t>
      </w:r>
      <w:r w:rsidR="00ED30B9"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ا</w:t>
      </w: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لص أو المحض" يتوجه فيه بالبحث في ماهية العقل وحدوده ،أما ملكة الحكم فقد خصص لها هي الأخرى كتاب "نقد العقل العملي "اهتم بالفلسفة الأخلاقية في الواجب والضمير وقيم الخير والحرية وغيرها.</w:t>
      </w:r>
    </w:p>
    <w:p w:rsidR="00CF5720" w:rsidRDefault="00CF5720" w:rsidP="00CF5720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 xml:space="preserve">أما الملكة الثالثة فهي بحث في القيم من خلال كتاب "نقد ملكة الحكم". </w:t>
      </w:r>
    </w:p>
    <w:p w:rsidR="00721D61" w:rsidRDefault="00721D61" w:rsidP="00CF5720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6"/>
          <w:szCs w:val="36"/>
          <w:highlight w:val="cyan"/>
          <w:rtl/>
          <w:lang w:bidi="ar-DZ"/>
        </w:rPr>
        <w:t>2/ ن</w:t>
      </w:r>
      <w:r w:rsidR="00CF5720" w:rsidRPr="00ED30B9">
        <w:rPr>
          <w:rFonts w:asciiTheme="majorBidi" w:hAnsiTheme="majorBidi" w:cs="Traditional Arabic" w:hint="cs"/>
          <w:b/>
          <w:bCs/>
          <w:sz w:val="36"/>
          <w:szCs w:val="36"/>
          <w:highlight w:val="cyan"/>
          <w:rtl/>
          <w:lang w:bidi="ar-DZ"/>
        </w:rPr>
        <w:t>ظرية المعرفة عند كانط :</w:t>
      </w:r>
    </w:p>
    <w:p w:rsidR="00CF5720" w:rsidRDefault="00CF5720" w:rsidP="00CF5720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 xml:space="preserve"> إن تطبيق مبادئ المنهج النقدي أفضى إلى بناء النظرية الكانطية في المعرفة ، إذ سينطلق هذا الفيلسوف من نقده للمنهج التجريبي الذي يحصر معيار المعرفة في التجربة وحدها ، فكانط  يرى أن نتائج التجربة نسبية ظنية ، وهو في هذا يتوجه بنقده إلى دافيد هيوم صاحب المذهب التجريبي الشكي .</w:t>
      </w:r>
    </w:p>
    <w:p w:rsidR="00CF5720" w:rsidRDefault="00CF5720" w:rsidP="00CF5720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lastRenderedPageBreak/>
        <w:t>يرى كانط أن نظرية دافيد هيوم التجريبية فيها جزء من الصواب في كونها أقرت بدور التجربة في حصول المعرفة ، لكن لا يمكن بالمقابل الاعتماد على التجربة وحدها باعتبار أن حواسنا تنطوي بالضرورة على مبادئ وتصورات عقلية من شأنها أن تعطي لكل إدراك حسي صيغته أو ت</w:t>
      </w:r>
      <w:r w:rsidR="00281655"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ُ</w:t>
      </w: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كون لنا مفهوما عنه ، يضيف كانط أن تجربتنا نحو الأشياء مرتبطة بمقدمات قبلية فطرية كمقولة الزمان الذي يربط بين الإدراك الحسي الخالص وبين زمان معين حصلت فيه التجربة ، والأمر نفسه بالنسبة للمكان والعلية وغيرها من المقولات الفطرية التي سيأتي شرحها لاحقا.إذا المعرفة الموضوعية لا تحصل بالإدراكات الحسية وحدها ، بل بالإدراك الحسي تنفعل التصورات .</w:t>
      </w:r>
    </w:p>
    <w:p w:rsidR="00CF5720" w:rsidRDefault="00CF5720" w:rsidP="00CF5720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يتوجه كان</w:t>
      </w:r>
      <w:r w:rsidR="00281655"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 xml:space="preserve">ط كذلك بنقده للمذهب العقلي </w:t>
      </w: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 xml:space="preserve">، فيرى أن العقل وحده غير قادر على الوصول إلى الحقيقة خاصة في العلوم التي تستوجب التجربة كالعلوم الطبيعية ، لكنه بالمقابل استفاد من فكرة وجود أفكار قبلية في العقل سابقة على التجربة التي هي من نتائج المذهب العقلي . </w:t>
      </w:r>
    </w:p>
    <w:p w:rsidR="00CF5720" w:rsidRDefault="00CF5720" w:rsidP="00CF5720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ومنه استنتج أن معيار المعرفة يكمن في الاشتراك بين ما تقدمه الحواس وما يقوم به العقل ، أما التجربة فتقدم معطيات حسية يقوم العقل باستقبالها ومن ثمة ينظمها : "فالتصور يكون خاليا دون إدراك حسي ، والإدراك الحسي دون تصور يكون أعمى " .</w:t>
      </w:r>
    </w:p>
    <w:p w:rsidR="00CF5720" w:rsidRDefault="00CF5720" w:rsidP="00CF5720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يضيف ك</w:t>
      </w:r>
      <w:r w:rsidR="00281655"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 xml:space="preserve">انط أن العقل يقوم بعملية </w:t>
      </w: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تنظيم الإحساسات وترتيبها بفضل مجموعة من المقولات الأساسية ، وما تقدمه هذه الأخيرة من تصورات باعتبارها أدوات للعقل مهمتها تنظيم ما يستقبله العقل من الحس ، والمقولات هي مقدمات عقلية فطرية سابقة على التجربة .</w:t>
      </w:r>
    </w:p>
    <w:p w:rsidR="00CF5720" w:rsidRDefault="00CF5720" w:rsidP="00CF5720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</w:pPr>
      <w:r w:rsidRPr="00281655">
        <w:rPr>
          <w:rFonts w:asciiTheme="majorBidi" w:hAnsiTheme="majorBidi" w:cs="Traditional Arabic" w:hint="cs"/>
          <w:b/>
          <w:bCs/>
          <w:sz w:val="36"/>
          <w:szCs w:val="36"/>
          <w:highlight w:val="cyan"/>
          <w:rtl/>
          <w:lang w:bidi="ar-DZ"/>
        </w:rPr>
        <w:t>تعريف المقولات :</w:t>
      </w: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 xml:space="preserve"> يسميها كانط " الأطر القبلية " وهي كما أشرنا أعلاه أفكار قبلية سابقة على التجربة ، هي بمثابة أدوات للعقل، بواسطتها يدرك الواقع الحسي ، ويقدم حولها فكرة أو تصور ، وهي ليست مستمدة من التجربة ، بل تساهم في فهم الإدراكات الحسية ، وهي بذلك تتميز بكونها ثابتة غير متغيرة ، لأنها تؤدي نفس الدور مع أي نوع من الإدراك الحسي الذي </w:t>
      </w: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lastRenderedPageBreak/>
        <w:t>يستقبله العقل ، فمقولة "الزمان" مثلا هي فكرة ثابتة قبلية لا تتغير بتغير الذات المدركة ولا بتغير الإدراك الحسي عند الشخص نفسه ، فهي إذا تتميز بالضرورة والحتمية .</w:t>
      </w:r>
    </w:p>
    <w:p w:rsidR="00CF5720" w:rsidRDefault="00CF5720" w:rsidP="00CF5720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أهم مقولات تنظيم المعرفة البشرية التي يضعها كانط  : مقولة الزمان والمكان ، ومقولة العلية ، الكم ، الكيف ، الجوهر ، الإمكان ...</w:t>
      </w:r>
    </w:p>
    <w:p w:rsidR="00CF5720" w:rsidRDefault="00CF5720" w:rsidP="00CF5720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نخلص إلى أن كانط في نظريته هذه جعل العالم هو الذي يتطابق مع العقل وليس العكس ، فإذا تطابق ما في الواقع مع مقولات العقل حصلت المعرفة ، وبذلك كانت نظريته عكس الفلسفة التي سبقته والمعاصرة له ،</w:t>
      </w:r>
      <w:r>
        <w:rPr>
          <w:rFonts w:asciiTheme="majorBidi" w:hAnsiTheme="majorBidi" w:cs="Traditional Arabic"/>
          <w:b/>
          <w:bCs/>
          <w:sz w:val="36"/>
          <w:szCs w:val="36"/>
          <w:lang w:bidi="ar-DZ"/>
        </w:rPr>
        <w:t xml:space="preserve"> </w:t>
      </w: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والتي كانت ترى</w:t>
      </w:r>
      <w:r>
        <w:rPr>
          <w:rFonts w:asciiTheme="majorBidi" w:hAnsiTheme="majorBidi" w:cs="Traditional Arabic"/>
          <w:b/>
          <w:bCs/>
          <w:sz w:val="36"/>
          <w:szCs w:val="36"/>
          <w:lang w:bidi="ar-DZ"/>
        </w:rPr>
        <w:t xml:space="preserve"> </w:t>
      </w: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 xml:space="preserve"> أن الحقيقة تكمن في مدى تطابق العقل مع ما في الواقع ، وبالتالي جعلت الواقع هو المركز في حين يمثل العقل مجرد صورة عنه .</w:t>
      </w:r>
    </w:p>
    <w:p w:rsidR="00CF5720" w:rsidRDefault="00CF5720" w:rsidP="00CF5720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 xml:space="preserve">أفضى هذا التصور الكانطيّ " </w:t>
      </w:r>
      <w:r w:rsidR="00805794"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إلى م</w:t>
      </w: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طابقة ما في الواقع لما في العقل "  .</w:t>
      </w:r>
    </w:p>
    <w:p w:rsidR="00CF5720" w:rsidRDefault="00CF5720" w:rsidP="00CF5720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وضع لنا كانط تصوّرا جديدا عن العالم فقسّمه إلى عالم الأشياء كما تظهر لنا " الفينومين " ، وعالم الأشياء في ذاتها " النّومين " ، هذا الأخير الّذي لا يمكن للعقل أن يحيط به ، لأنّه يفوق مستوى إدراكه ويحتوي على عناصر غير تجريبيّة كفكرة الله والخلود والنّفس وغيرها ... ، فهذا العالم هو بمثابة افتراض غير مقيّد بالضّرورة الحتميّة الطّبيعيّة ، من خلاله يمكن تفسير بعض العناصر المرتبطة بوجود الإنسان وحقيقته ومصيره كذلك .</w:t>
      </w:r>
    </w:p>
    <w:p w:rsidR="00CF5720" w:rsidRDefault="00CF5720" w:rsidP="00CF5720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 xml:space="preserve">أمّا عالم الظّواهر كما هي أي " الفينومين " فهو مجال بحث العقل الإنسانيّ ، وهو كذلك مجال حدوده </w:t>
      </w:r>
      <w:r w:rsidR="00805794"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 xml:space="preserve">، </w:t>
      </w: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 xml:space="preserve">فالعقل لا يمكنه أن يعرف إلّا ما هو في حدود التّجربة الحسّيّة باعتبار أنّ هذه الأخيرة هي الّتي تمدّ العقل بالانطباعات الحسّيّة حول الظّواهر الطّبيعيّة </w:t>
      </w:r>
      <w:r w:rsidR="00805794"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 xml:space="preserve">، </w:t>
      </w: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فهو لا يحتوي على معان وتصوّرات مفارقة بل يحتوي على ظواهر محسوسة مباشرة قابلة لأن تدرك حسّيّا وهو عالم مرتبط بالضّرو</w:t>
      </w:r>
      <w:r w:rsidR="00805794"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رة والحتميّة لأنّ يخضع لقوانين آ</w:t>
      </w:r>
      <w:r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ليّة تحكم عالم الطّبيعة ، وبها نفهم هذا الكون ونفسّره وننشئ حوله معرفة وقوانين .</w:t>
      </w:r>
    </w:p>
    <w:p w:rsidR="00CF5720" w:rsidRDefault="00CF5720" w:rsidP="00805794">
      <w:pPr>
        <w:tabs>
          <w:tab w:val="left" w:pos="2937"/>
        </w:tabs>
        <w:jc w:val="both"/>
        <w:rPr>
          <w:rFonts w:asciiTheme="majorBidi" w:hAnsiTheme="majorBidi" w:cs="Traditional Arabic"/>
          <w:b/>
          <w:bCs/>
          <w:sz w:val="36"/>
          <w:szCs w:val="36"/>
          <w:lang w:bidi="ar-DZ"/>
        </w:rPr>
      </w:pPr>
    </w:p>
    <w:p w:rsidR="00D61797" w:rsidRPr="00CF5720" w:rsidRDefault="00D61797"/>
    <w:sectPr w:rsidR="00D61797" w:rsidRPr="00CF5720" w:rsidSect="00D61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B6F" w:rsidRDefault="00E41B6F" w:rsidP="00CF5720">
      <w:pPr>
        <w:spacing w:after="0" w:line="240" w:lineRule="auto"/>
      </w:pPr>
      <w:r>
        <w:separator/>
      </w:r>
    </w:p>
  </w:endnote>
  <w:endnote w:type="continuationSeparator" w:id="1">
    <w:p w:rsidR="00E41B6F" w:rsidRDefault="00E41B6F" w:rsidP="00CF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B6F" w:rsidRDefault="00E41B6F" w:rsidP="00CF5720">
      <w:pPr>
        <w:spacing w:after="0" w:line="240" w:lineRule="auto"/>
      </w:pPr>
      <w:r>
        <w:separator/>
      </w:r>
    </w:p>
  </w:footnote>
  <w:footnote w:type="continuationSeparator" w:id="1">
    <w:p w:rsidR="00E41B6F" w:rsidRDefault="00E41B6F" w:rsidP="00CF5720">
      <w:pPr>
        <w:spacing w:after="0" w:line="240" w:lineRule="auto"/>
      </w:pPr>
      <w:r>
        <w:continuationSeparator/>
      </w:r>
    </w:p>
  </w:footnote>
  <w:footnote w:id="2">
    <w:p w:rsidR="00ED30B9" w:rsidRDefault="00ED30B9">
      <w:pPr>
        <w:pStyle w:val="Notedebasdepage"/>
        <w:rPr>
          <w:rFonts w:hint="cs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Fonts w:asciiTheme="majorBidi" w:hAnsiTheme="majorBidi" w:cs="Traditional Arabic" w:hint="cs"/>
          <w:b/>
          <w:bCs/>
          <w:sz w:val="28"/>
          <w:szCs w:val="28"/>
          <w:rtl/>
          <w:lang w:bidi="ar-DZ"/>
        </w:rPr>
        <w:t>وليام كلي رايت ، تاريخ الفلسفة الحديثة 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720"/>
    <w:rsid w:val="00281655"/>
    <w:rsid w:val="004D2FE7"/>
    <w:rsid w:val="00646010"/>
    <w:rsid w:val="00721D61"/>
    <w:rsid w:val="00805794"/>
    <w:rsid w:val="00A81DEC"/>
    <w:rsid w:val="00B60891"/>
    <w:rsid w:val="00C71F33"/>
    <w:rsid w:val="00CF5720"/>
    <w:rsid w:val="00D61797"/>
    <w:rsid w:val="00E41B6F"/>
    <w:rsid w:val="00ED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-851" w:righ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720"/>
    <w:pPr>
      <w:bidi/>
      <w:spacing w:after="200" w:line="276" w:lineRule="auto"/>
      <w:ind w:left="0" w:right="0"/>
      <w:jc w:val="left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unhideWhenUsed/>
    <w:rsid w:val="00CF572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CF5720"/>
    <w:rPr>
      <w:rFonts w:eastAsiaTheme="minorEastAsia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CF57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2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B1F0D-4F74-48A0-9314-E8A164F4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1131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xphtx</dc:creator>
  <cp:keywords/>
  <dc:description/>
  <cp:lastModifiedBy>xphtx</cp:lastModifiedBy>
  <cp:revision>4</cp:revision>
  <dcterms:created xsi:type="dcterms:W3CDTF">2021-01-27T19:27:00Z</dcterms:created>
  <dcterms:modified xsi:type="dcterms:W3CDTF">2021-01-27T20:10:00Z</dcterms:modified>
</cp:coreProperties>
</file>