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A8" w:rsidRDefault="008265A8" w:rsidP="008265A8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العقلي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واللعقلي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في مناهج العلوم</w:t>
      </w:r>
      <w:r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 xml:space="preserve">  : 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بول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فيرابند</w:t>
      </w:r>
      <w:proofErr w:type="spellEnd"/>
    </w:p>
    <w:p w:rsidR="008265A8" w:rsidRDefault="00A720C0" w:rsidP="00A720C0">
      <w:pPr>
        <w:shd w:val="clear" w:color="auto" w:fill="FFFFFF"/>
        <w:bidi/>
        <w:spacing w:after="0" w:line="240" w:lineRule="auto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إشكالات في مسيرة العلم</w:t>
      </w:r>
      <w:r w:rsidR="008265A8" w:rsidRPr="008265A8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br/>
      </w:r>
      <w:r w:rsidR="008265A8"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كلية العلوم الإنسانية </w:t>
      </w:r>
      <w:r w:rsidR="00C64FEA" w:rsidRPr="008265A8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والاجتماعية</w:t>
      </w:r>
    </w:p>
    <w:p w:rsidR="008265A8" w:rsidRDefault="008265A8" w:rsidP="008265A8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قسم العلوم الإنسانية</w:t>
      </w:r>
    </w:p>
    <w:p w:rsidR="008265A8" w:rsidRDefault="008265A8" w:rsidP="008265A8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شعبة الفلسفة</w:t>
      </w:r>
    </w:p>
    <w:p w:rsidR="008265A8" w:rsidRDefault="008265A8" w:rsidP="008265A8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الأستاذ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بلعربي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محمد</w:t>
      </w:r>
    </w:p>
    <w:p w:rsidR="008265A8" w:rsidRDefault="00C64FEA" w:rsidP="008265A8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 w:hint="cs"/>
          <w:color w:val="222222"/>
          <w:sz w:val="36"/>
          <w:szCs w:val="36"/>
          <w:lang w:eastAsia="fr-FR" w:bidi="ar-DZ"/>
        </w:rPr>
      </w:pPr>
      <w:proofErr w:type="spellStart"/>
      <w:r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ماستير</w:t>
      </w:r>
      <w:proofErr w:type="spellEnd"/>
      <w:r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1 ف</w:t>
      </w:r>
      <w:proofErr w:type="spellStart"/>
      <w:r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 w:bidi="ar-DZ"/>
        </w:rPr>
        <w:t>لسفة</w:t>
      </w:r>
      <w:proofErr w:type="spellEnd"/>
      <w:r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 w:bidi="ar-DZ"/>
        </w:rPr>
        <w:t xml:space="preserve"> عربية + فلسفة غربية</w:t>
      </w:r>
    </w:p>
    <w:p w:rsidR="008265A8" w:rsidRDefault="008265A8" w:rsidP="001D6C91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br/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يُعد الفيلسوف النمساوي وعالم الفيزياء " بول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فيرابند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' من فلاسفة العلوم الذين تركوا بصماتهم على الفكر الفلسفي العلمي ، بما خلفه</w:t>
      </w:r>
    </w:p>
    <w:p w:rsidR="001D6C91" w:rsidRDefault="008265A8" w:rsidP="001D6C91">
      <w:pPr>
        <w:shd w:val="clear" w:color="auto" w:fill="FFFFFF"/>
        <w:bidi/>
        <w:spacing w:after="0" w:line="240" w:lineRule="auto"/>
        <w:ind w:firstLine="708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من آثار مثيرة للجدل فيما يخص مناهج العلوم ، فهو يعتبر، في مواقفه، مبتكرا،وأحيانا يبدو غامضا جامعا في منهجه بين العقل و</w:t>
      </w:r>
      <w:r w:rsidR="001D6C91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 xml:space="preserve">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اللعقل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. أو بين المنهج و</w:t>
      </w:r>
      <w:r w:rsidR="001D6C91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 xml:space="preserve">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اللمنهج</w:t>
      </w:r>
      <w:proofErr w:type="spellEnd"/>
      <w:r w:rsidR="001D6C91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>.</w:t>
      </w:r>
    </w:p>
    <w:p w:rsidR="001D6C91" w:rsidRDefault="008265A8" w:rsidP="001D6C91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ولد بول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فيرابند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في فينا بالنمسا عام 1924 وتوفي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بسوسرا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سنة 1994. عرفت أفكاره بالفوضوية إذا أمر أن يكون هناك نسق علمي ثابت </w:t>
      </w:r>
      <w:proofErr w:type="gram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ونهائي .</w:t>
      </w:r>
      <w:proofErr w:type="gram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وقد وضح آراءه في كتابه " ضد الأسلوب ( المنهج) الذي نشره في </w:t>
      </w:r>
      <w:proofErr w:type="gram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1975 ،</w:t>
      </w:r>
      <w:proofErr w:type="gram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ويعتبر من كتبه الأكثر شهرة ببن الفلاسفة وبين العديد من العلماء المعاني بالفكر الفلسفي</w:t>
      </w:r>
      <w:r w:rsidR="001D6C91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>.</w:t>
      </w:r>
    </w:p>
    <w:p w:rsidR="00F64C40" w:rsidRDefault="008265A8" w:rsidP="00F64C40">
      <w:pPr>
        <w:shd w:val="clear" w:color="auto" w:fill="FFFFFF"/>
        <w:bidi/>
        <w:spacing w:after="0" w:line="24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اشتهر بول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فيرابند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بعمله كأستاذ الفلسفة في جامعة كاليفورنيا (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بيركلي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)  حيث عمل بين 1958 و1989. تنقل بين </w:t>
      </w:r>
      <w:r w:rsidR="001D6C91" w:rsidRPr="008265A8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الولايات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المتحدة و </w:t>
      </w:r>
      <w:r w:rsidR="001D6C91" w:rsidRPr="008265A8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ألمانيا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وايطاليا وسويسرا. اتهمه معارضوه باللاعقلانية ووصفوه بأنه " أسوأ عدو للعلم" وبأنه شخصية متناقضة، معقد، غير منتظم. وكان في نظر آخرين أحد أكثر الشخصيات الموهوبة في الفلسفة </w:t>
      </w:r>
      <w:proofErr w:type="gram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الأكاديمية .</w:t>
      </w:r>
      <w:proofErr w:type="gram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اهتم بالمسرح ، وكتابة المسرحيات متأثرا بالكاتب الماركسي "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برونولت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بريشت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" كما اهتم بعلم الاجتماع و الفيزياء والفلسفة. تتلمذ ل"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فيتجنتشتاين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وكارل بوبر الذي أشرف عليه في لندن 1952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br/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قام بترجمة بعض أعمال جمعية كارل بوبر المفتوحة </w:t>
      </w:r>
      <w:r w:rsidR="00F64C40" w:rsidRPr="008265A8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إلى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اللغة </w:t>
      </w:r>
      <w:r w:rsidR="00F64C40" w:rsidRPr="008265A8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الألمانية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، وقدم تقريرا عن تطور العلوم الإنسانية في النمسا. في عام 1955حصل على أول تعيين أكاديمي في جامعة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بريستول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، وألقى عدة محاضرات في فلسفة العلوم وعمل </w:t>
      </w:r>
      <w:r w:rsidR="00F64C40" w:rsidRPr="008265A8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أستاذا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في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بيركلي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، أوكلاند،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كاسل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، لندن،وبرلين مطورا في هذه الفترة نظريته النقدية العلم حيث يصفها بالفوضوية حتى يبرر رفضه للاستخدام الصارم لقوانين العلم وقواعده التي لا يعتبرها نهائية ثابتة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>.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br/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lastRenderedPageBreak/>
        <w:t xml:space="preserve">تأثر بكارل بوبر وأيد أهم أفكاره المتعلقة بمنطق تحول العلوم، إذا رفض الثقة المطلقة في العلم واعتبر أن النظرية العلمية قابلة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للضحد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والتكذيب . من أبرز مؤلفاته :  ضد المنهج 1979 . " العلم في المجتمع الحر"  " </w:t>
      </w:r>
      <w:proofErr w:type="gram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أوراق</w:t>
      </w:r>
      <w:proofErr w:type="gram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فلسفية" 1981. " وداعا أيها العقل" </w:t>
      </w:r>
      <w:proofErr w:type="gram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1987 .</w:t>
      </w:r>
      <w:proofErr w:type="gram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تأثر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فيرابند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في شبابه بالنزعة الوضعية و شارك في برنامج " دائرة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كرافت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" واعتنق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الابستيمولوجيا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التفنيدية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البوبرية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( كارل بوبر) بعد تعرفه على كارل بوبر ودافع عنها ردحا من الزمن ضد النزعة </w:t>
      </w:r>
      <w:r w:rsidR="00F64C40" w:rsidRPr="008265A8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الاختيارية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الاستقرائية ، بل ترجم كتاب بوبر " المجتمع المفتوح وأعداؤه" لكن سرعان ما تنكر له وخالفه فكتب مقاله المشهور :" ضد</w:t>
      </w:r>
      <w:r w:rsidR="00F64C40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 xml:space="preserve"> 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المنهج" ، واتفق مع صديقه "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ايميري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لاكاتوس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" على تأليف كتاب مشترك عنوانه " مع المنهج وضد المنهج" حيث يكتب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لاكاتوس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فصولا يدافع فيها عن العقلانية، ويكتب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فيرابند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فصولا يفند فيها ويهاجم العقلانية. لكن رحيل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لاكاتوس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المفاجئ عام 1974  حال دون إتمام هذا المشروع فلجأ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فيرابند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إلى نشر ما كتبه عام 1975 فكان بذلك كتابه الذي يحمل عنوان " ضد المنهج" حيث نشر خطة لنظرية فوضوية في المعرفة، ومنه تفرغ لنقد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البوبرية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( كارل بوبر) ذات النفوذ الواسع في الحقل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الابستيمولوجي</w:t>
      </w:r>
      <w:proofErr w:type="spellEnd"/>
      <w:r w:rsidR="00F64C40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 xml:space="preserve"> .</w:t>
      </w:r>
    </w:p>
    <w:p w:rsidR="004B3B0F" w:rsidRDefault="008265A8" w:rsidP="00F64C40">
      <w:pPr>
        <w:shd w:val="clear" w:color="auto" w:fill="FFFFFF"/>
        <w:bidi/>
        <w:spacing w:after="0" w:line="240" w:lineRule="auto"/>
        <w:ind w:firstLine="708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نُشرت لبول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فيرابند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نصوص أخرى لا تخلو من قيمة عند قرائه و دارسيه ونذكر منها</w:t>
      </w:r>
      <w:r w:rsidR="00F64C40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 w:bidi="ar-DZ"/>
        </w:rPr>
        <w:t>: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 " العلم في المجتمع المفتوح" 1978, و " أوراق فلسفية" في ثلاجة أجزاء 1981 ، نُشر الجزء الأول منها قبل هذا التاريخ باللغة </w:t>
      </w:r>
      <w:r w:rsidR="004B3B0F" w:rsidRPr="008265A8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الألمانية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، " العلم من حيث هو فن" 1984, " وداعا العقل" 1987 " ثلاث </w:t>
      </w:r>
      <w:r w:rsidR="004B3B0F" w:rsidRPr="008265A8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محاورات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" في المعرفة" 1991. " طغيان العلم" 1996 بالإيطالية، وترجم إلى الانجليزية في 2001.  " قتل الوقت" 1995 وهو </w:t>
      </w:r>
      <w:proofErr w:type="gram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سيرة</w:t>
      </w:r>
      <w:proofErr w:type="gram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ذاتية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 xml:space="preserve">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>autaubiographie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 xml:space="preserve"> 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كتبها قبل وفاته سنة 1994</w:t>
      </w:r>
      <w:r w:rsidR="004B3B0F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>.</w:t>
      </w:r>
    </w:p>
    <w:p w:rsidR="008265A8" w:rsidRPr="008265A8" w:rsidRDefault="008265A8" w:rsidP="004B3B0F">
      <w:pPr>
        <w:shd w:val="clear" w:color="auto" w:fill="FFFFFF"/>
        <w:bidi/>
        <w:spacing w:after="0" w:line="240" w:lineRule="auto"/>
        <w:ind w:firstLine="708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إن بول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فيرابند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، في تناوله النقدي للعقلانية قام بنقد يمكن وصفه بالتاريخ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الجينالوجي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لهذا المفهوم، وأكد على انتمائه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الى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العهد اليوناني وخاصة مع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إكسانوفان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و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أفلاكون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و أرسطو. إلا أن موقف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فيرابند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ورفضه العقلي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 xml:space="preserve"> le rationnel  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لا يعني أنه يتبنى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اللعقلي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 xml:space="preserve"> l, irrationnel  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بل هو يرى أن العقلي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واللاعقلي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ملتبسان ويوجدان معا..وهذا الالتباس بينهما هو ما جعله يتحدث أحيانا عن نوع من المناهج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اللاعقلية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معتقدا أنها تؤدي أحيانا إلى نجاح ملحوظ لا بالمعنى العقلي ولكن بالمعنى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اللاعقلي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، وليس من شك في أن المثير، في موقف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فيرابند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من العقلي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واللاعقلي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هو أنه يحاول الجمع بينهما ،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والتوحيظ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بين العقل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واللاعقل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حيث يشير إلى انه من العبث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ان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نأمل في اختصار العلم إلى مجموعة من 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lastRenderedPageBreak/>
        <w:t xml:space="preserve">القواعد والقوانين..المنهجية البسيطة وذلك نظرا لتعقد </w:t>
      </w:r>
      <w:proofErr w:type="gram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تاريخه ،</w:t>
      </w:r>
      <w:proofErr w:type="gram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فالخاصية الأساسية للعقلية العلمية هي التعدد والتنوع. يقول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فيرابند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: " إن تنوع الآراء سنة ضرورية للمعرفة الموضوعية، والمنهج الذي يشجع التنوع هو ذلك المنهج الوحيد الذي يساير النظرة الإنسانية " ينظر : د. حسن الحريري :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فيرابند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بين الفوضوية </w:t>
      </w:r>
      <w:proofErr w:type="spellStart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والنسبوية</w:t>
      </w:r>
      <w:proofErr w:type="spellEnd"/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.04. 06. 2015</w:t>
      </w:r>
      <w:r w:rsidRPr="008265A8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>. </w:t>
      </w:r>
    </w:p>
    <w:p w:rsidR="003653F6" w:rsidRPr="008265A8" w:rsidRDefault="00586880" w:rsidP="008265A8">
      <w:pPr>
        <w:bidi/>
        <w:jc w:val="both"/>
        <w:rPr>
          <w:rFonts w:ascii="Sakkal Majalla" w:hAnsi="Sakkal Majalla" w:cs="Sakkal Majalla"/>
          <w:sz w:val="32"/>
          <w:szCs w:val="32"/>
        </w:rPr>
      </w:pPr>
    </w:p>
    <w:sectPr w:rsidR="003653F6" w:rsidRPr="008265A8" w:rsidSect="0076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8265A8"/>
    <w:rsid w:val="001D6C91"/>
    <w:rsid w:val="004657B3"/>
    <w:rsid w:val="004B3B0F"/>
    <w:rsid w:val="00586880"/>
    <w:rsid w:val="00763592"/>
    <w:rsid w:val="008265A8"/>
    <w:rsid w:val="00A720C0"/>
    <w:rsid w:val="00C64FEA"/>
    <w:rsid w:val="00D23993"/>
    <w:rsid w:val="00E77C9C"/>
    <w:rsid w:val="00F64C40"/>
    <w:rsid w:val="00F6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452">
                  <w:marLeft w:val="0"/>
                  <w:marRight w:val="0"/>
                  <w:marTop w:val="1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i3</cp:lastModifiedBy>
  <cp:revision>2</cp:revision>
  <dcterms:created xsi:type="dcterms:W3CDTF">2021-01-24T20:30:00Z</dcterms:created>
  <dcterms:modified xsi:type="dcterms:W3CDTF">2021-01-24T20:30:00Z</dcterms:modified>
</cp:coreProperties>
</file>