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53" w:rsidRPr="00D22553" w:rsidRDefault="00D22553" w:rsidP="00D22553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D22553">
        <w:rPr>
          <w:b/>
          <w:bCs/>
          <w:sz w:val="28"/>
          <w:szCs w:val="28"/>
          <w:highlight w:val="yellow"/>
        </w:rPr>
        <w:t>Module : langue étrangère. Master 1 sociologie de l’éducation</w:t>
      </w:r>
      <w:r w:rsidRPr="00D22553">
        <w:rPr>
          <w:b/>
          <w:bCs/>
          <w:sz w:val="28"/>
          <w:szCs w:val="28"/>
        </w:rPr>
        <w:t xml:space="preserve"> </w:t>
      </w:r>
    </w:p>
    <w:p w:rsidR="00D22553" w:rsidRPr="00D22553" w:rsidRDefault="00D22553" w:rsidP="00D22553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D22553">
        <w:rPr>
          <w:b/>
          <w:bCs/>
          <w:sz w:val="28"/>
          <w:szCs w:val="28"/>
        </w:rPr>
        <w:t>Enseignant : ZERGA Lotfi Hicham</w:t>
      </w:r>
    </w:p>
    <w:p w:rsidR="00D22553" w:rsidRPr="00D22553" w:rsidRDefault="00D22553" w:rsidP="00D22553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D22553">
        <w:rPr>
          <w:b/>
          <w:bCs/>
          <w:sz w:val="28"/>
          <w:szCs w:val="28"/>
        </w:rPr>
        <w:t>Mail : zlotfih@yahoo.fr</w:t>
      </w:r>
    </w:p>
    <w:p w:rsidR="00D22553" w:rsidRPr="00D22553" w:rsidRDefault="00D22553" w:rsidP="00D22553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D22553" w:rsidRPr="00D22553" w:rsidRDefault="00D22553" w:rsidP="00D22553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D22553" w:rsidRPr="00D22553" w:rsidRDefault="00D22553" w:rsidP="00D22553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D22553" w:rsidRPr="00D22553" w:rsidRDefault="00D22553" w:rsidP="00D22553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D22553">
        <w:rPr>
          <w:sz w:val="32"/>
          <w:szCs w:val="32"/>
        </w:rPr>
        <w:t xml:space="preserve">                          </w:t>
      </w:r>
      <w:r w:rsidRPr="00D22553">
        <w:rPr>
          <w:b/>
          <w:bCs/>
          <w:sz w:val="32"/>
          <w:szCs w:val="32"/>
        </w:rPr>
        <w:t xml:space="preserve">Travaux dirigés  de français : analyse de texte </w:t>
      </w:r>
    </w:p>
    <w:p w:rsidR="00D22553" w:rsidRPr="00D22553" w:rsidRDefault="00D22553" w:rsidP="00D22553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D22553" w:rsidRPr="00D22553" w:rsidRDefault="00D22553" w:rsidP="00D22553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D22553" w:rsidRDefault="00D22553" w:rsidP="00D22553">
      <w:pPr>
        <w:spacing w:line="360" w:lineRule="auto"/>
        <w:jc w:val="both"/>
        <w:rPr>
          <w:b/>
          <w:bCs/>
          <w:sz w:val="28"/>
          <w:szCs w:val="28"/>
        </w:rPr>
      </w:pPr>
      <w:r w:rsidRPr="00D22553">
        <w:rPr>
          <w:b/>
          <w:bCs/>
          <w:sz w:val="28"/>
          <w:szCs w:val="28"/>
        </w:rPr>
        <w:t>Séance n°3 :</w:t>
      </w:r>
      <w:r>
        <w:rPr>
          <w:b/>
          <w:bCs/>
          <w:sz w:val="28"/>
          <w:szCs w:val="28"/>
        </w:rPr>
        <w:t xml:space="preserve"> la problématique de la mobilité sociale</w:t>
      </w:r>
    </w:p>
    <w:p w:rsidR="00D22553" w:rsidRPr="00D22553" w:rsidRDefault="00D22553" w:rsidP="00D22553">
      <w:pPr>
        <w:spacing w:line="360" w:lineRule="auto"/>
        <w:jc w:val="both"/>
        <w:rPr>
          <w:b/>
          <w:bCs/>
          <w:sz w:val="28"/>
          <w:szCs w:val="28"/>
        </w:rPr>
      </w:pPr>
    </w:p>
    <w:p w:rsidR="00D22553" w:rsidRPr="00D22553" w:rsidRDefault="00D22553" w:rsidP="00D225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>La perception spontanée du sens commun attribut les déplacements des individus dans la stratification sociale au «  hasard » ou aux qualités personnelles (volonté, ambition...). La sociologie fait apparaître des logiques de mobilité collective qui sont, le plus souvent, cachées.</w:t>
      </w:r>
    </w:p>
    <w:p w:rsidR="00D22553" w:rsidRPr="00D22553" w:rsidRDefault="00D22553" w:rsidP="00D225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 xml:space="preserve">La problématique de la mobilité sociale pose la question de l’hérédité, mais d’une autre manière. Il s’agit d’une hérédité d’ordre social. </w:t>
      </w:r>
    </w:p>
    <w:p w:rsidR="00D22553" w:rsidRPr="00D22553" w:rsidRDefault="00D22553" w:rsidP="00D225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>La mobilité est «Une expérience individuelle ou collective de franchissement des degrés d’une hiérarchie sociale formelle » (</w:t>
      </w:r>
      <w:proofErr w:type="spellStart"/>
      <w:r w:rsidRPr="00D22553">
        <w:rPr>
          <w:sz w:val="28"/>
          <w:szCs w:val="28"/>
        </w:rPr>
        <w:t>Ansart</w:t>
      </w:r>
      <w:proofErr w:type="spellEnd"/>
      <w:r w:rsidRPr="00D22553">
        <w:rPr>
          <w:sz w:val="28"/>
          <w:szCs w:val="28"/>
        </w:rPr>
        <w:t>.1999, p345).</w:t>
      </w:r>
    </w:p>
    <w:p w:rsidR="00D22553" w:rsidRDefault="00D22553" w:rsidP="00D225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 xml:space="preserve">La mobilité peut aussi être définie comme la «Circulation des individus entre les catégories sociales ou les classes sociales » (Boudon.2005, p151).  </w:t>
      </w:r>
    </w:p>
    <w:p w:rsidR="00D22553" w:rsidRPr="00D22553" w:rsidRDefault="00D22553" w:rsidP="00D22553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</w:p>
    <w:p w:rsidR="00D22553" w:rsidRPr="00D22553" w:rsidRDefault="00D22553" w:rsidP="00D22553">
      <w:p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>Le travail de l’étudiant consiste  à :</w:t>
      </w:r>
    </w:p>
    <w:p w:rsidR="00D22553" w:rsidRPr="00D22553" w:rsidRDefault="00D22553" w:rsidP="00D22553">
      <w:pPr>
        <w:pStyle w:val="Paragraphedeliste"/>
        <w:numPr>
          <w:ilvl w:val="0"/>
          <w:numId w:val="2"/>
        </w:num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lastRenderedPageBreak/>
        <w:t>Traduire le texte.</w:t>
      </w:r>
    </w:p>
    <w:p w:rsidR="00D22553" w:rsidRPr="00D22553" w:rsidRDefault="00D22553" w:rsidP="00D22553">
      <w:pPr>
        <w:pStyle w:val="Paragraphedeliste"/>
        <w:numPr>
          <w:ilvl w:val="0"/>
          <w:numId w:val="2"/>
        </w:numPr>
        <w:tabs>
          <w:tab w:val="left" w:pos="5710"/>
        </w:tabs>
        <w:spacing w:line="360" w:lineRule="auto"/>
        <w:jc w:val="both"/>
        <w:rPr>
          <w:sz w:val="28"/>
          <w:szCs w:val="28"/>
        </w:rPr>
      </w:pPr>
      <w:r w:rsidRPr="00D22553">
        <w:rPr>
          <w:sz w:val="28"/>
          <w:szCs w:val="28"/>
        </w:rPr>
        <w:t xml:space="preserve">Réfléchir la question de la mobilité sociale dans la société algérienne  et ses impactes sur le vécu des individus. </w:t>
      </w:r>
    </w:p>
    <w:p w:rsidR="0099475C" w:rsidRPr="00D22553" w:rsidRDefault="0099475C">
      <w:pPr>
        <w:rPr>
          <w:sz w:val="28"/>
          <w:szCs w:val="28"/>
        </w:rPr>
      </w:pPr>
    </w:p>
    <w:sectPr w:rsidR="0099475C" w:rsidRPr="00D22553" w:rsidSect="0099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C99"/>
    <w:multiLevelType w:val="hybridMultilevel"/>
    <w:tmpl w:val="06264CD4"/>
    <w:lvl w:ilvl="0" w:tplc="637AD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77F41"/>
    <w:multiLevelType w:val="hybridMultilevel"/>
    <w:tmpl w:val="A64672EE"/>
    <w:lvl w:ilvl="0" w:tplc="CEA2B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2553"/>
    <w:rsid w:val="0099475C"/>
    <w:rsid w:val="00D2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5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2021-02-02T18:34:00Z</dcterms:created>
  <dcterms:modified xsi:type="dcterms:W3CDTF">2021-02-02T18:41:00Z</dcterms:modified>
</cp:coreProperties>
</file>