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03" w:rsidRDefault="00C17C03" w:rsidP="00A95AC6">
      <w:pPr>
        <w:shd w:val="clear" w:color="auto" w:fill="FFFFFF"/>
        <w:bidi w:val="0"/>
        <w:spacing w:before="120" w:after="120" w:line="360" w:lineRule="auto"/>
        <w:jc w:val="both"/>
        <w:rPr>
          <w:rFonts w:asciiTheme="majorBidi" w:eastAsia="Times New Roman" w:hAnsiTheme="majorBidi" w:cstheme="majorBidi"/>
          <w:color w:val="222222"/>
          <w:sz w:val="24"/>
          <w:szCs w:val="24"/>
          <w:lang w:val="fr-FR"/>
        </w:rPr>
      </w:pPr>
      <w:r>
        <w:rPr>
          <w:rFonts w:asciiTheme="majorBidi" w:eastAsia="Times New Roman" w:hAnsiTheme="majorBidi" w:cstheme="majorBidi"/>
          <w:color w:val="222222"/>
          <w:sz w:val="24"/>
          <w:szCs w:val="24"/>
          <w:lang w:val="fr-FR"/>
        </w:rPr>
        <w:t>Sciences sociales</w:t>
      </w:r>
    </w:p>
    <w:p w:rsidR="006407E1" w:rsidRDefault="009773C7" w:rsidP="006407E1">
      <w:pPr>
        <w:shd w:val="clear" w:color="auto" w:fill="FFFFFF"/>
        <w:bidi w:val="0"/>
        <w:spacing w:before="120" w:after="120" w:line="360" w:lineRule="auto"/>
        <w:jc w:val="both"/>
        <w:rPr>
          <w:rFonts w:asciiTheme="majorBidi" w:eastAsia="Times New Roman" w:hAnsiTheme="majorBidi" w:cstheme="majorBidi"/>
          <w:color w:val="222222"/>
          <w:sz w:val="24"/>
          <w:szCs w:val="24"/>
          <w:lang w:val="fr-FR"/>
        </w:rPr>
      </w:pPr>
      <w:r>
        <w:rPr>
          <w:rFonts w:asciiTheme="majorBidi" w:eastAsia="Times New Roman" w:hAnsiTheme="majorBidi" w:cstheme="majorBidi"/>
          <w:color w:val="222222"/>
          <w:sz w:val="24"/>
          <w:szCs w:val="24"/>
          <w:lang w:val="fr-FR"/>
        </w:rPr>
        <w:t>Module Français</w:t>
      </w:r>
    </w:p>
    <w:p w:rsidR="00C17C03" w:rsidRDefault="00C17C03" w:rsidP="006407E1">
      <w:pPr>
        <w:shd w:val="clear" w:color="auto" w:fill="FFFFFF"/>
        <w:bidi w:val="0"/>
        <w:spacing w:before="120" w:after="120" w:line="360" w:lineRule="auto"/>
        <w:jc w:val="both"/>
        <w:rPr>
          <w:rFonts w:asciiTheme="majorBidi" w:eastAsia="Times New Roman" w:hAnsiTheme="majorBidi" w:cstheme="majorBidi"/>
          <w:color w:val="222222"/>
          <w:sz w:val="24"/>
          <w:szCs w:val="24"/>
          <w:lang w:val="fr-FR"/>
        </w:rPr>
      </w:pPr>
      <w:r>
        <w:rPr>
          <w:rFonts w:asciiTheme="majorBidi" w:eastAsia="Times New Roman" w:hAnsiTheme="majorBidi" w:cstheme="majorBidi"/>
          <w:color w:val="222222"/>
          <w:sz w:val="24"/>
          <w:szCs w:val="24"/>
          <w:lang w:val="fr-FR"/>
        </w:rPr>
        <w:t xml:space="preserve">Assuré par HENNANE </w:t>
      </w:r>
    </w:p>
    <w:p w:rsidR="009773C7" w:rsidRDefault="006407E1" w:rsidP="009773C7">
      <w:pPr>
        <w:shd w:val="clear" w:color="auto" w:fill="FFFFFF"/>
        <w:bidi w:val="0"/>
        <w:spacing w:before="120" w:after="120" w:line="360" w:lineRule="auto"/>
        <w:jc w:val="center"/>
        <w:rPr>
          <w:rFonts w:asciiTheme="majorBidi" w:eastAsia="Times New Roman" w:hAnsiTheme="majorBidi" w:cstheme="majorBidi"/>
          <w:b/>
          <w:bCs/>
          <w:color w:val="222222"/>
          <w:sz w:val="24"/>
          <w:szCs w:val="24"/>
          <w:lang w:val="fr-FR"/>
        </w:rPr>
      </w:pPr>
      <w:r>
        <w:rPr>
          <w:rFonts w:asciiTheme="majorBidi" w:eastAsia="Times New Roman" w:hAnsiTheme="majorBidi" w:cstheme="majorBidi"/>
          <w:b/>
          <w:bCs/>
          <w:color w:val="222222"/>
          <w:sz w:val="24"/>
          <w:szCs w:val="24"/>
          <w:lang w:val="fr-FR"/>
        </w:rPr>
        <w:t>SEANCE</w:t>
      </w:r>
      <w:r w:rsidR="009773C7" w:rsidRPr="009773C7">
        <w:rPr>
          <w:rFonts w:asciiTheme="majorBidi" w:eastAsia="Times New Roman" w:hAnsiTheme="majorBidi" w:cstheme="majorBidi"/>
          <w:b/>
          <w:bCs/>
          <w:color w:val="222222"/>
          <w:sz w:val="24"/>
          <w:szCs w:val="24"/>
          <w:lang w:val="fr-FR"/>
        </w:rPr>
        <w:t xml:space="preserve"> N° 1</w:t>
      </w:r>
    </w:p>
    <w:p w:rsidR="00DD13B1" w:rsidRPr="009773C7" w:rsidRDefault="00DD13B1" w:rsidP="00DD13B1">
      <w:pPr>
        <w:shd w:val="clear" w:color="auto" w:fill="FFFFFF"/>
        <w:bidi w:val="0"/>
        <w:spacing w:before="120" w:after="120" w:line="360" w:lineRule="auto"/>
        <w:jc w:val="center"/>
        <w:rPr>
          <w:rFonts w:asciiTheme="majorBidi" w:eastAsia="Times New Roman" w:hAnsiTheme="majorBidi" w:cstheme="majorBidi"/>
          <w:b/>
          <w:bCs/>
          <w:color w:val="222222"/>
          <w:sz w:val="24"/>
          <w:szCs w:val="24"/>
          <w:lang w:val="fr-FR"/>
        </w:rPr>
      </w:pPr>
      <w:r>
        <w:rPr>
          <w:rFonts w:asciiTheme="majorBidi" w:eastAsia="Times New Roman" w:hAnsiTheme="majorBidi" w:cstheme="majorBidi"/>
          <w:b/>
          <w:bCs/>
          <w:color w:val="222222"/>
          <w:sz w:val="24"/>
          <w:szCs w:val="24"/>
          <w:lang w:val="fr-FR"/>
        </w:rPr>
        <w:t>MONTESQUIEU</w:t>
      </w:r>
    </w:p>
    <w:p w:rsidR="00DA00D1" w:rsidRPr="00DA00D1" w:rsidRDefault="00DA00D1" w:rsidP="009773C7">
      <w:pPr>
        <w:shd w:val="clear" w:color="auto" w:fill="FFFFFF"/>
        <w:bidi w:val="0"/>
        <w:spacing w:before="120" w:after="120" w:line="360" w:lineRule="auto"/>
        <w:ind w:firstLine="720"/>
        <w:jc w:val="both"/>
        <w:rPr>
          <w:rFonts w:asciiTheme="majorBidi" w:eastAsia="Times New Roman" w:hAnsiTheme="majorBidi" w:cstheme="majorBidi"/>
          <w:color w:val="222222"/>
          <w:sz w:val="24"/>
          <w:szCs w:val="24"/>
          <w:lang w:val="fr-FR"/>
        </w:rPr>
      </w:pPr>
      <w:r w:rsidRPr="00DA00D1">
        <w:rPr>
          <w:rFonts w:asciiTheme="majorBidi" w:eastAsia="Times New Roman" w:hAnsiTheme="majorBidi" w:cstheme="majorBidi"/>
          <w:color w:val="222222"/>
          <w:sz w:val="24"/>
          <w:szCs w:val="24"/>
          <w:lang w:val="fr-FR"/>
        </w:rPr>
        <w:t xml:space="preserve">Montesquieu s'appuie sur l'importance de la représentation. Les corps intermédiaires sont les garants de la </w:t>
      </w:r>
      <w:r w:rsidR="009773C7" w:rsidRPr="00DA00D1">
        <w:rPr>
          <w:rFonts w:asciiTheme="majorBidi" w:eastAsia="Times New Roman" w:hAnsiTheme="majorBidi" w:cstheme="majorBidi"/>
          <w:color w:val="222222"/>
          <w:sz w:val="24"/>
          <w:szCs w:val="24"/>
          <w:lang w:val="fr-FR"/>
        </w:rPr>
        <w:t>liberté</w:t>
      </w:r>
      <w:r w:rsidR="009773C7">
        <w:rPr>
          <w:rFonts w:asciiTheme="majorBidi" w:eastAsia="Times New Roman" w:hAnsiTheme="majorBidi" w:cstheme="majorBidi"/>
          <w:color w:val="222222"/>
          <w:sz w:val="24"/>
          <w:szCs w:val="24"/>
          <w:lang w:val="fr-FR"/>
        </w:rPr>
        <w:t xml:space="preserve">, ila </w:t>
      </w:r>
      <w:r w:rsidRPr="00DA00D1">
        <w:rPr>
          <w:rFonts w:asciiTheme="majorBidi" w:eastAsia="Times New Roman" w:hAnsiTheme="majorBidi" w:cstheme="majorBidi"/>
          <w:color w:val="222222"/>
          <w:sz w:val="24"/>
          <w:szCs w:val="24"/>
          <w:lang w:val="fr-FR"/>
        </w:rPr>
        <w:t>distingu</w:t>
      </w:r>
      <w:r w:rsidR="009773C7">
        <w:rPr>
          <w:rFonts w:asciiTheme="majorBidi" w:eastAsia="Times New Roman" w:hAnsiTheme="majorBidi" w:cstheme="majorBidi"/>
          <w:color w:val="222222"/>
          <w:sz w:val="24"/>
          <w:szCs w:val="24"/>
          <w:lang w:val="fr-FR"/>
        </w:rPr>
        <w:t>é</w:t>
      </w:r>
      <w:r w:rsidRPr="00DA00D1">
        <w:rPr>
          <w:rFonts w:asciiTheme="majorBidi" w:eastAsia="Times New Roman" w:hAnsiTheme="majorBidi" w:cstheme="majorBidi"/>
          <w:color w:val="222222"/>
          <w:sz w:val="24"/>
          <w:szCs w:val="24"/>
          <w:lang w:val="fr-FR"/>
        </w:rPr>
        <w:t xml:space="preserve"> alors trois formes de gouvernement</w:t>
      </w:r>
      <w:r w:rsidRPr="00A95AC6">
        <w:rPr>
          <w:rFonts w:asciiTheme="majorBidi" w:eastAsia="Times New Roman" w:hAnsiTheme="majorBidi" w:cstheme="majorBidi"/>
          <w:color w:val="222222"/>
          <w:sz w:val="24"/>
          <w:szCs w:val="24"/>
          <w:lang w:val="fr-FR"/>
        </w:rPr>
        <w:t>, dans</w:t>
      </w:r>
      <w:r w:rsidRPr="00DA00D1">
        <w:rPr>
          <w:rFonts w:asciiTheme="majorBidi" w:eastAsia="Times New Roman" w:hAnsiTheme="majorBidi" w:cstheme="majorBidi"/>
          <w:color w:val="222222"/>
          <w:sz w:val="24"/>
          <w:szCs w:val="24"/>
          <w:lang w:val="fr-FR"/>
        </w:rPr>
        <w:t xml:space="preserve"> les deux premiers, la transparence est indispensable, chaque type étant défini d'après ce que Montesquieu appelle le « principe » du gouvernement, c'est-à-dire le sentiment commun qui anime les hommes vivant sous un tel régime :</w:t>
      </w:r>
    </w:p>
    <w:p w:rsidR="00DA00D1" w:rsidRPr="00A95AC6" w:rsidRDefault="00DA00D1" w:rsidP="00A95AC6">
      <w:pPr>
        <w:numPr>
          <w:ilvl w:val="0"/>
          <w:numId w:val="1"/>
        </w:numPr>
        <w:shd w:val="clear" w:color="auto" w:fill="FFFFFF"/>
        <w:bidi w:val="0"/>
        <w:spacing w:before="100" w:beforeAutospacing="1" w:after="24" w:line="360" w:lineRule="auto"/>
        <w:ind w:left="384"/>
        <w:jc w:val="both"/>
        <w:rPr>
          <w:rFonts w:asciiTheme="majorBidi" w:eastAsia="Times New Roman" w:hAnsiTheme="majorBidi" w:cstheme="majorBidi"/>
          <w:color w:val="222222"/>
          <w:sz w:val="24"/>
          <w:szCs w:val="24"/>
          <w:lang w:val="fr-FR"/>
        </w:rPr>
      </w:pPr>
      <w:r w:rsidRPr="00DA00D1">
        <w:rPr>
          <w:rFonts w:asciiTheme="majorBidi" w:eastAsia="Times New Roman" w:hAnsiTheme="majorBidi" w:cstheme="majorBidi"/>
          <w:color w:val="222222"/>
          <w:sz w:val="24"/>
          <w:szCs w:val="24"/>
          <w:lang w:val="fr-FR"/>
        </w:rPr>
        <w:t>la </w:t>
      </w:r>
      <w:hyperlink r:id="rId6" w:tooltip="Monarchie" w:history="1">
        <w:r w:rsidRPr="00A95AC6">
          <w:rPr>
            <w:rFonts w:asciiTheme="majorBidi" w:eastAsia="Times New Roman" w:hAnsiTheme="majorBidi" w:cstheme="majorBidi"/>
            <w:color w:val="0B0080"/>
            <w:sz w:val="24"/>
            <w:szCs w:val="24"/>
            <w:lang w:val="fr-FR"/>
          </w:rPr>
          <w:t>monarchie</w:t>
        </w:r>
      </w:hyperlink>
      <w:r w:rsidRPr="00DA00D1">
        <w:rPr>
          <w:rFonts w:asciiTheme="majorBidi" w:eastAsia="Times New Roman" w:hAnsiTheme="majorBidi" w:cstheme="majorBidi"/>
          <w:color w:val="222222"/>
          <w:sz w:val="24"/>
          <w:szCs w:val="24"/>
          <w:lang w:val="fr-FR"/>
        </w:rPr>
        <w:t>, « où un seul gouverne, mais par des lois fixes et établies », fondée sur l'ambition, le désir de distinction, la noblesse</w:t>
      </w:r>
    </w:p>
    <w:p w:rsidR="00DA00D1" w:rsidRPr="00DA00D1" w:rsidRDefault="00DA00D1" w:rsidP="00A95AC6">
      <w:pPr>
        <w:numPr>
          <w:ilvl w:val="0"/>
          <w:numId w:val="1"/>
        </w:numPr>
        <w:shd w:val="clear" w:color="auto" w:fill="FFFFFF"/>
        <w:bidi w:val="0"/>
        <w:spacing w:before="100" w:beforeAutospacing="1" w:after="24" w:line="360" w:lineRule="auto"/>
        <w:ind w:left="384"/>
        <w:jc w:val="both"/>
        <w:rPr>
          <w:rFonts w:asciiTheme="majorBidi" w:eastAsia="Times New Roman" w:hAnsiTheme="majorBidi" w:cstheme="majorBidi"/>
          <w:color w:val="222222"/>
          <w:sz w:val="24"/>
          <w:szCs w:val="24"/>
          <w:lang w:val="fr-FR"/>
        </w:rPr>
      </w:pPr>
      <w:r w:rsidRPr="00DA00D1">
        <w:rPr>
          <w:rFonts w:asciiTheme="majorBidi" w:eastAsia="Times New Roman" w:hAnsiTheme="majorBidi" w:cstheme="majorBidi"/>
          <w:color w:val="222222"/>
          <w:sz w:val="24"/>
          <w:szCs w:val="24"/>
          <w:lang w:val="fr-FR"/>
        </w:rPr>
        <w:t>la </w:t>
      </w:r>
      <w:hyperlink r:id="rId7" w:tooltip="République" w:history="1">
        <w:r w:rsidRPr="00A95AC6">
          <w:rPr>
            <w:rFonts w:asciiTheme="majorBidi" w:eastAsia="Times New Roman" w:hAnsiTheme="majorBidi" w:cstheme="majorBidi"/>
            <w:color w:val="0B0080"/>
            <w:sz w:val="24"/>
            <w:szCs w:val="24"/>
            <w:lang w:val="fr-FR"/>
          </w:rPr>
          <w:t>république</w:t>
        </w:r>
      </w:hyperlink>
      <w:r w:rsidRPr="00DA00D1">
        <w:rPr>
          <w:rFonts w:asciiTheme="majorBidi" w:eastAsia="Times New Roman" w:hAnsiTheme="majorBidi" w:cstheme="majorBidi"/>
          <w:color w:val="222222"/>
          <w:sz w:val="24"/>
          <w:szCs w:val="24"/>
          <w:lang w:val="fr-FR"/>
        </w:rPr>
        <w:t>, « où le peuple en corps, ou seulement une partie du peuple, a la souveraine puissance », comprenant deux types :</w:t>
      </w:r>
    </w:p>
    <w:p w:rsidR="00DA00D1" w:rsidRPr="00A95AC6" w:rsidRDefault="00DA00D1" w:rsidP="00A95AC6">
      <w:pPr>
        <w:numPr>
          <w:ilvl w:val="1"/>
          <w:numId w:val="1"/>
        </w:numPr>
        <w:shd w:val="clear" w:color="auto" w:fill="FFFFFF"/>
        <w:bidi w:val="0"/>
        <w:spacing w:before="100" w:beforeAutospacing="1" w:after="24" w:line="360" w:lineRule="auto"/>
        <w:ind w:left="768"/>
        <w:jc w:val="both"/>
        <w:rPr>
          <w:rFonts w:asciiTheme="majorBidi" w:eastAsia="Times New Roman" w:hAnsiTheme="majorBidi" w:cstheme="majorBidi"/>
          <w:color w:val="222222"/>
          <w:sz w:val="24"/>
          <w:szCs w:val="24"/>
          <w:lang w:val="fr-FR"/>
        </w:rPr>
      </w:pPr>
      <w:r w:rsidRPr="00DA00D1">
        <w:rPr>
          <w:rFonts w:asciiTheme="majorBidi" w:eastAsia="Times New Roman" w:hAnsiTheme="majorBidi" w:cstheme="majorBidi"/>
          <w:color w:val="222222"/>
          <w:sz w:val="24"/>
          <w:szCs w:val="24"/>
          <w:lang w:val="fr-FR"/>
        </w:rPr>
        <w:t>la </w:t>
      </w:r>
      <w:hyperlink r:id="rId8" w:tooltip="Démocratie" w:history="1">
        <w:r w:rsidRPr="00A95AC6">
          <w:rPr>
            <w:rFonts w:asciiTheme="majorBidi" w:eastAsia="Times New Roman" w:hAnsiTheme="majorBidi" w:cstheme="majorBidi"/>
            <w:color w:val="0B0080"/>
            <w:sz w:val="24"/>
            <w:szCs w:val="24"/>
            <w:lang w:val="fr-FR"/>
          </w:rPr>
          <w:t>démocratie</w:t>
        </w:r>
      </w:hyperlink>
      <w:r w:rsidRPr="00DA00D1">
        <w:rPr>
          <w:rFonts w:asciiTheme="majorBidi" w:eastAsia="Times New Roman" w:hAnsiTheme="majorBidi" w:cstheme="majorBidi"/>
          <w:color w:val="222222"/>
          <w:sz w:val="24"/>
          <w:szCs w:val="24"/>
          <w:lang w:val="fr-FR"/>
        </w:rPr>
        <w:t xml:space="preserve">, régime libre où le peuple est souverain et sujet. </w:t>
      </w:r>
      <w:r w:rsidRPr="00A95AC6">
        <w:rPr>
          <w:rFonts w:asciiTheme="majorBidi" w:hAnsiTheme="majorBidi" w:cstheme="majorBidi"/>
          <w:color w:val="222222"/>
          <w:sz w:val="24"/>
          <w:szCs w:val="24"/>
          <w:shd w:val="clear" w:color="auto" w:fill="FFFFFF"/>
          <w:lang w:val="fr-FR"/>
        </w:rPr>
        <w:t>désigne à l'origine un régime politique dans lequel tous les citoyens participent aux décisions politiques par le vote</w:t>
      </w:r>
    </w:p>
    <w:p w:rsidR="00DA00D1" w:rsidRPr="00DA00D1" w:rsidRDefault="00DA00D1" w:rsidP="00737C2E">
      <w:pPr>
        <w:bidi w:val="0"/>
        <w:spacing w:after="0" w:line="360" w:lineRule="auto"/>
        <w:jc w:val="both"/>
        <w:rPr>
          <w:rFonts w:asciiTheme="majorBidi" w:hAnsiTheme="majorBidi" w:cstheme="majorBidi"/>
          <w:color w:val="222222"/>
          <w:sz w:val="24"/>
          <w:szCs w:val="24"/>
          <w:shd w:val="clear" w:color="auto" w:fill="FFFFFF"/>
          <w:lang w:val="fr-FR"/>
        </w:rPr>
      </w:pPr>
      <w:r w:rsidRPr="00762388">
        <w:rPr>
          <w:rFonts w:asciiTheme="majorBidi" w:hAnsiTheme="majorBidi" w:cstheme="majorBidi"/>
          <w:color w:val="222222"/>
          <w:sz w:val="24"/>
          <w:szCs w:val="24"/>
          <w:shd w:val="clear" w:color="auto" w:fill="FFFFFF"/>
          <w:lang w:val="fr-FR"/>
        </w:rPr>
        <w:t>Etymologie</w:t>
      </w:r>
      <w:r w:rsidRPr="00DA00D1">
        <w:rPr>
          <w:rFonts w:asciiTheme="majorBidi" w:hAnsiTheme="majorBidi" w:cstheme="majorBidi"/>
          <w:color w:val="222222"/>
          <w:sz w:val="24"/>
          <w:szCs w:val="24"/>
          <w:shd w:val="clear" w:color="auto" w:fill="FFFFFF"/>
          <w:lang w:val="fr-FR"/>
        </w:rPr>
        <w:t> : du grec </w:t>
      </w:r>
      <w:proofErr w:type="spellStart"/>
      <w:r w:rsidRPr="00DA00D1">
        <w:rPr>
          <w:rFonts w:asciiTheme="majorBidi" w:hAnsiTheme="majorBidi" w:cstheme="majorBidi"/>
          <w:color w:val="222222"/>
          <w:sz w:val="24"/>
          <w:szCs w:val="24"/>
          <w:shd w:val="clear" w:color="auto" w:fill="FFFFFF"/>
          <w:lang w:val="fr-FR"/>
        </w:rPr>
        <w:t>dêmos</w:t>
      </w:r>
      <w:proofErr w:type="spellEnd"/>
      <w:r w:rsidRPr="00DA00D1">
        <w:rPr>
          <w:rFonts w:asciiTheme="majorBidi" w:hAnsiTheme="majorBidi" w:cstheme="majorBidi"/>
          <w:color w:val="222222"/>
          <w:sz w:val="24"/>
          <w:szCs w:val="24"/>
          <w:shd w:val="clear" w:color="auto" w:fill="FFFFFF"/>
          <w:lang w:val="fr-FR"/>
        </w:rPr>
        <w:t>, peuple, et </w:t>
      </w:r>
      <w:proofErr w:type="spellStart"/>
      <w:r w:rsidRPr="00DA00D1">
        <w:rPr>
          <w:rFonts w:asciiTheme="majorBidi" w:hAnsiTheme="majorBidi" w:cstheme="majorBidi"/>
          <w:color w:val="222222"/>
          <w:sz w:val="24"/>
          <w:szCs w:val="24"/>
          <w:shd w:val="clear" w:color="auto" w:fill="FFFFFF"/>
          <w:lang w:val="fr-FR"/>
        </w:rPr>
        <w:t>kratos</w:t>
      </w:r>
      <w:proofErr w:type="spellEnd"/>
      <w:r w:rsidRPr="00DA00D1">
        <w:rPr>
          <w:rFonts w:asciiTheme="majorBidi" w:hAnsiTheme="majorBidi" w:cstheme="majorBidi"/>
          <w:color w:val="222222"/>
          <w:sz w:val="24"/>
          <w:szCs w:val="24"/>
          <w:shd w:val="clear" w:color="auto" w:fill="FFFFFF"/>
          <w:lang w:val="fr-FR"/>
        </w:rPr>
        <w:t>, pouvoir, autorité.</w:t>
      </w:r>
      <w:r w:rsidRPr="00DA00D1">
        <w:rPr>
          <w:rFonts w:asciiTheme="majorBidi" w:hAnsiTheme="majorBidi" w:cstheme="majorBidi"/>
          <w:color w:val="222222"/>
          <w:sz w:val="24"/>
          <w:szCs w:val="24"/>
          <w:shd w:val="clear" w:color="auto" w:fill="FFFFFF"/>
          <w:lang w:val="fr-FR"/>
        </w:rPr>
        <w:br/>
      </w:r>
      <w:r w:rsidRPr="00DA00D1">
        <w:rPr>
          <w:rFonts w:asciiTheme="majorBidi" w:hAnsiTheme="majorBidi" w:cstheme="majorBidi"/>
          <w:color w:val="222222"/>
          <w:sz w:val="24"/>
          <w:szCs w:val="24"/>
          <w:shd w:val="clear" w:color="auto" w:fill="FFFFFF"/>
          <w:lang w:val="fr-FR"/>
        </w:rPr>
        <w:br/>
        <w:t>La </w:t>
      </w:r>
      <w:r w:rsidRPr="00762388">
        <w:rPr>
          <w:rFonts w:asciiTheme="majorBidi" w:hAnsiTheme="majorBidi" w:cstheme="majorBidi"/>
          <w:color w:val="222222"/>
          <w:sz w:val="24"/>
          <w:szCs w:val="24"/>
          <w:shd w:val="clear" w:color="auto" w:fill="FFFFFF"/>
          <w:lang w:val="fr-FR"/>
        </w:rPr>
        <w:t>démocratie</w:t>
      </w:r>
      <w:r w:rsidRPr="00DA00D1">
        <w:rPr>
          <w:rFonts w:asciiTheme="majorBidi" w:hAnsiTheme="majorBidi" w:cstheme="majorBidi"/>
          <w:color w:val="222222"/>
          <w:sz w:val="24"/>
          <w:szCs w:val="24"/>
          <w:shd w:val="clear" w:color="auto" w:fill="FFFFFF"/>
          <w:lang w:val="fr-FR"/>
        </w:rPr>
        <w:t> est le </w:t>
      </w:r>
      <w:r w:rsidR="002056EC">
        <w:fldChar w:fldCharType="begin"/>
      </w:r>
      <w:r w:rsidR="002056EC" w:rsidRPr="00ED44CC">
        <w:rPr>
          <w:lang w:val="fr-FR"/>
        </w:rPr>
        <w:instrText>HYPERLINK "http://www.toupie.org/Dictionnaire/Regime.htm"</w:instrText>
      </w:r>
      <w:r w:rsidR="002056EC">
        <w:fldChar w:fldCharType="separate"/>
      </w:r>
      <w:r w:rsidRPr="00762388">
        <w:rPr>
          <w:rFonts w:asciiTheme="majorBidi" w:hAnsiTheme="majorBidi" w:cstheme="majorBidi"/>
          <w:color w:val="222222"/>
          <w:sz w:val="24"/>
          <w:szCs w:val="24"/>
          <w:shd w:val="clear" w:color="auto" w:fill="FFFFFF"/>
          <w:lang w:val="fr-FR"/>
        </w:rPr>
        <w:t>régime politique</w:t>
      </w:r>
      <w:r w:rsidR="002056EC">
        <w:fldChar w:fldCharType="end"/>
      </w:r>
      <w:r w:rsidRPr="00DA00D1">
        <w:rPr>
          <w:rFonts w:asciiTheme="majorBidi" w:hAnsiTheme="majorBidi" w:cstheme="majorBidi"/>
          <w:color w:val="222222"/>
          <w:sz w:val="24"/>
          <w:szCs w:val="24"/>
          <w:shd w:val="clear" w:color="auto" w:fill="FFFFFF"/>
          <w:lang w:val="fr-FR"/>
        </w:rPr>
        <w:t> dans lequel le </w:t>
      </w:r>
      <w:r w:rsidR="002056EC">
        <w:fldChar w:fldCharType="begin"/>
      </w:r>
      <w:r w:rsidR="002056EC" w:rsidRPr="00ED44CC">
        <w:rPr>
          <w:lang w:val="fr-FR"/>
        </w:rPr>
        <w:instrText>HYPERLINK "http://www.toupie.org/Dictionnaire/Pouvoir.htm"</w:instrText>
      </w:r>
      <w:r w:rsidR="002056EC">
        <w:fldChar w:fldCharType="separate"/>
      </w:r>
      <w:r w:rsidRPr="00762388">
        <w:rPr>
          <w:rFonts w:asciiTheme="majorBidi" w:hAnsiTheme="majorBidi" w:cstheme="majorBidi"/>
          <w:color w:val="222222"/>
          <w:sz w:val="24"/>
          <w:szCs w:val="24"/>
          <w:shd w:val="clear" w:color="auto" w:fill="FFFFFF"/>
          <w:lang w:val="fr-FR"/>
        </w:rPr>
        <w:t>pouvoir</w:t>
      </w:r>
      <w:r w:rsidR="002056EC">
        <w:fldChar w:fldCharType="end"/>
      </w:r>
      <w:r w:rsidRPr="00DA00D1">
        <w:rPr>
          <w:rFonts w:asciiTheme="majorBidi" w:hAnsiTheme="majorBidi" w:cstheme="majorBidi"/>
          <w:color w:val="222222"/>
          <w:sz w:val="24"/>
          <w:szCs w:val="24"/>
          <w:shd w:val="clear" w:color="auto" w:fill="FFFFFF"/>
          <w:lang w:val="fr-FR"/>
        </w:rPr>
        <w:t> est détenu ou contrôlé par le </w:t>
      </w:r>
      <w:r w:rsidR="002056EC">
        <w:fldChar w:fldCharType="begin"/>
      </w:r>
      <w:r w:rsidR="002056EC" w:rsidRPr="00ED44CC">
        <w:rPr>
          <w:lang w:val="fr-FR"/>
        </w:rPr>
        <w:instrText>HYPERLINK "http://www.toupie.org/Dictionnaire/Peuple.htm"</w:instrText>
      </w:r>
      <w:r w:rsidR="002056EC">
        <w:fldChar w:fldCharType="separate"/>
      </w:r>
      <w:r w:rsidRPr="00762388">
        <w:rPr>
          <w:rFonts w:asciiTheme="majorBidi" w:hAnsiTheme="majorBidi" w:cstheme="majorBidi"/>
          <w:color w:val="222222"/>
          <w:sz w:val="24"/>
          <w:szCs w:val="24"/>
          <w:shd w:val="clear" w:color="auto" w:fill="FFFFFF"/>
          <w:lang w:val="fr-FR"/>
        </w:rPr>
        <w:t>peuple</w:t>
      </w:r>
      <w:r w:rsidR="002056EC">
        <w:fldChar w:fldCharType="end"/>
      </w:r>
      <w:r w:rsidRPr="00DA00D1">
        <w:rPr>
          <w:rFonts w:asciiTheme="majorBidi" w:hAnsiTheme="majorBidi" w:cstheme="majorBidi"/>
          <w:color w:val="222222"/>
          <w:sz w:val="24"/>
          <w:szCs w:val="24"/>
          <w:shd w:val="clear" w:color="auto" w:fill="FFFFFF"/>
          <w:lang w:val="fr-FR"/>
        </w:rPr>
        <w:t> (principe de </w:t>
      </w:r>
      <w:r w:rsidR="002056EC">
        <w:fldChar w:fldCharType="begin"/>
      </w:r>
      <w:r w:rsidR="002056EC" w:rsidRPr="00ED44CC">
        <w:rPr>
          <w:lang w:val="fr-FR"/>
        </w:rPr>
        <w:instrText>HYPERLINK "http://www.toupie.org/Dictionnaire/Souverainete.htm"</w:instrText>
      </w:r>
      <w:r w:rsidR="002056EC">
        <w:fldChar w:fldCharType="separate"/>
      </w:r>
      <w:r w:rsidRPr="00762388">
        <w:rPr>
          <w:rFonts w:asciiTheme="majorBidi" w:hAnsiTheme="majorBidi" w:cstheme="majorBidi"/>
          <w:color w:val="222222"/>
          <w:sz w:val="24"/>
          <w:szCs w:val="24"/>
          <w:shd w:val="clear" w:color="auto" w:fill="FFFFFF"/>
          <w:lang w:val="fr-FR"/>
        </w:rPr>
        <w:t>souveraineté</w:t>
      </w:r>
      <w:r w:rsidR="002056EC">
        <w:fldChar w:fldCharType="end"/>
      </w:r>
      <w:r w:rsidRPr="00DA00D1">
        <w:rPr>
          <w:rFonts w:asciiTheme="majorBidi" w:hAnsiTheme="majorBidi" w:cstheme="majorBidi"/>
          <w:color w:val="222222"/>
          <w:sz w:val="24"/>
          <w:szCs w:val="24"/>
          <w:shd w:val="clear" w:color="auto" w:fill="FFFFFF"/>
          <w:lang w:val="fr-FR"/>
        </w:rPr>
        <w:t>), sans qu'il y ait de distinctions dues la naissance, la richesse, la compétence... (</w:t>
      </w:r>
      <w:proofErr w:type="gramStart"/>
      <w:r w:rsidRPr="00DA00D1">
        <w:rPr>
          <w:rFonts w:asciiTheme="majorBidi" w:hAnsiTheme="majorBidi" w:cstheme="majorBidi"/>
          <w:color w:val="222222"/>
          <w:sz w:val="24"/>
          <w:szCs w:val="24"/>
          <w:shd w:val="clear" w:color="auto" w:fill="FFFFFF"/>
          <w:lang w:val="fr-FR"/>
        </w:rPr>
        <w:t>principe</w:t>
      </w:r>
      <w:proofErr w:type="gramEnd"/>
      <w:r w:rsidRPr="00DA00D1">
        <w:rPr>
          <w:rFonts w:asciiTheme="majorBidi" w:hAnsiTheme="majorBidi" w:cstheme="majorBidi"/>
          <w:color w:val="222222"/>
          <w:sz w:val="24"/>
          <w:szCs w:val="24"/>
          <w:shd w:val="clear" w:color="auto" w:fill="FFFFFF"/>
          <w:lang w:val="fr-FR"/>
        </w:rPr>
        <w:t xml:space="preserve"> d'</w:t>
      </w:r>
      <w:hyperlink r:id="rId9" w:history="1">
        <w:r w:rsidRPr="00762388">
          <w:rPr>
            <w:rFonts w:asciiTheme="majorBidi" w:hAnsiTheme="majorBidi" w:cstheme="majorBidi"/>
            <w:color w:val="222222"/>
            <w:sz w:val="24"/>
            <w:szCs w:val="24"/>
            <w:shd w:val="clear" w:color="auto" w:fill="FFFFFF"/>
            <w:lang w:val="fr-FR"/>
          </w:rPr>
          <w:t>égalité</w:t>
        </w:r>
      </w:hyperlink>
      <w:r w:rsidRPr="00DA00D1">
        <w:rPr>
          <w:rFonts w:asciiTheme="majorBidi" w:hAnsiTheme="majorBidi" w:cstheme="majorBidi"/>
          <w:color w:val="222222"/>
          <w:sz w:val="24"/>
          <w:szCs w:val="24"/>
          <w:shd w:val="clear" w:color="auto" w:fill="FFFFFF"/>
          <w:lang w:val="fr-FR"/>
        </w:rPr>
        <w:t>). En règle générale, les démocraties sont </w:t>
      </w:r>
      <w:hyperlink r:id="rId10" w:history="1">
        <w:r w:rsidRPr="00762388">
          <w:rPr>
            <w:rFonts w:asciiTheme="majorBidi" w:hAnsiTheme="majorBidi" w:cstheme="majorBidi"/>
            <w:color w:val="222222"/>
            <w:sz w:val="24"/>
            <w:szCs w:val="24"/>
            <w:shd w:val="clear" w:color="auto" w:fill="FFFFFF"/>
            <w:lang w:val="fr-FR"/>
          </w:rPr>
          <w:t>indirectes</w:t>
        </w:r>
      </w:hyperlink>
      <w:r w:rsidRPr="00DA00D1">
        <w:rPr>
          <w:rFonts w:asciiTheme="majorBidi" w:hAnsiTheme="majorBidi" w:cstheme="majorBidi"/>
          <w:color w:val="222222"/>
          <w:sz w:val="24"/>
          <w:szCs w:val="24"/>
          <w:shd w:val="clear" w:color="auto" w:fill="FFFFFF"/>
          <w:lang w:val="fr-FR"/>
        </w:rPr>
        <w:t> ou </w:t>
      </w:r>
      <w:hyperlink r:id="rId11" w:tooltip="Définition de la démocratie représentative" w:history="1">
        <w:r w:rsidRPr="00762388">
          <w:rPr>
            <w:rFonts w:asciiTheme="majorBidi" w:hAnsiTheme="majorBidi" w:cstheme="majorBidi"/>
            <w:color w:val="222222"/>
            <w:sz w:val="24"/>
            <w:szCs w:val="24"/>
            <w:shd w:val="clear" w:color="auto" w:fill="FFFFFF"/>
            <w:lang w:val="fr-FR"/>
          </w:rPr>
          <w:t>représentatives</w:t>
        </w:r>
      </w:hyperlink>
      <w:r w:rsidRPr="00DA00D1">
        <w:rPr>
          <w:rFonts w:asciiTheme="majorBidi" w:hAnsiTheme="majorBidi" w:cstheme="majorBidi"/>
          <w:color w:val="222222"/>
          <w:sz w:val="24"/>
          <w:szCs w:val="24"/>
          <w:shd w:val="clear" w:color="auto" w:fill="FFFFFF"/>
          <w:lang w:val="fr-FR"/>
        </w:rPr>
        <w:t>, le pouvoir s'exerçant par l'intermédiaire de représentants désignés lors d'</w:t>
      </w:r>
      <w:hyperlink r:id="rId12" w:history="1">
        <w:r w:rsidRPr="00762388">
          <w:rPr>
            <w:rFonts w:asciiTheme="majorBidi" w:hAnsiTheme="majorBidi" w:cstheme="majorBidi"/>
            <w:color w:val="222222"/>
            <w:sz w:val="24"/>
            <w:szCs w:val="24"/>
            <w:shd w:val="clear" w:color="auto" w:fill="FFFFFF"/>
            <w:lang w:val="fr-FR"/>
          </w:rPr>
          <w:t>élections</w:t>
        </w:r>
      </w:hyperlink>
      <w:r w:rsidRPr="00DA00D1">
        <w:rPr>
          <w:rFonts w:asciiTheme="majorBidi" w:hAnsiTheme="majorBidi" w:cstheme="majorBidi"/>
          <w:color w:val="222222"/>
          <w:sz w:val="24"/>
          <w:szCs w:val="24"/>
          <w:shd w:val="clear" w:color="auto" w:fill="FFFFFF"/>
          <w:lang w:val="fr-FR"/>
        </w:rPr>
        <w:t> au </w:t>
      </w:r>
      <w:hyperlink r:id="rId13" w:history="1">
        <w:r w:rsidRPr="00762388">
          <w:rPr>
            <w:rFonts w:asciiTheme="majorBidi" w:hAnsiTheme="majorBidi" w:cstheme="majorBidi"/>
            <w:color w:val="222222"/>
            <w:sz w:val="24"/>
            <w:szCs w:val="24"/>
            <w:shd w:val="clear" w:color="auto" w:fill="FFFFFF"/>
            <w:lang w:val="fr-FR"/>
          </w:rPr>
          <w:t>suffrage universel</w:t>
        </w:r>
      </w:hyperlink>
      <w:r w:rsidRPr="00DA00D1">
        <w:rPr>
          <w:rFonts w:asciiTheme="majorBidi" w:hAnsiTheme="majorBidi" w:cstheme="majorBidi"/>
          <w:color w:val="222222"/>
          <w:sz w:val="24"/>
          <w:szCs w:val="24"/>
          <w:shd w:val="clear" w:color="auto" w:fill="FFFFFF"/>
          <w:lang w:val="fr-FR"/>
        </w:rPr>
        <w:t>.</w:t>
      </w:r>
      <w:r w:rsidRPr="00DA00D1">
        <w:rPr>
          <w:rFonts w:asciiTheme="majorBidi" w:hAnsiTheme="majorBidi" w:cstheme="majorBidi"/>
          <w:color w:val="222222"/>
          <w:sz w:val="24"/>
          <w:szCs w:val="24"/>
          <w:shd w:val="clear" w:color="auto" w:fill="FFFFFF"/>
          <w:lang w:val="fr-FR"/>
        </w:rPr>
        <w:br/>
      </w:r>
      <w:r w:rsidRPr="00DA00D1">
        <w:rPr>
          <w:rFonts w:asciiTheme="majorBidi" w:hAnsiTheme="majorBidi" w:cstheme="majorBidi"/>
          <w:color w:val="222222"/>
          <w:sz w:val="24"/>
          <w:szCs w:val="24"/>
          <w:shd w:val="clear" w:color="auto" w:fill="FFFFFF"/>
          <w:lang w:val="fr-FR"/>
        </w:rPr>
        <w:br/>
      </w:r>
      <w:r w:rsidRPr="00762388">
        <w:rPr>
          <w:rFonts w:asciiTheme="majorBidi" w:hAnsiTheme="majorBidi" w:cstheme="majorBidi"/>
          <w:color w:val="222222"/>
          <w:sz w:val="24"/>
          <w:szCs w:val="24"/>
          <w:shd w:val="clear" w:color="auto" w:fill="FFFFFF"/>
          <w:lang w:val="fr-FR"/>
        </w:rPr>
        <w:t>Les autres principes et fondements de la démocratie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la </w:t>
      </w:r>
      <w:hyperlink r:id="rId14" w:history="1">
        <w:r w:rsidRPr="00762388">
          <w:rPr>
            <w:rFonts w:asciiTheme="majorBidi" w:hAnsiTheme="majorBidi" w:cstheme="majorBidi"/>
            <w:color w:val="222222"/>
            <w:sz w:val="24"/>
            <w:szCs w:val="24"/>
            <w:shd w:val="clear" w:color="auto" w:fill="FFFFFF"/>
            <w:lang w:val="fr-FR"/>
          </w:rPr>
          <w:t>liberté</w:t>
        </w:r>
      </w:hyperlink>
      <w:r w:rsidRPr="00DA00D1">
        <w:rPr>
          <w:rFonts w:asciiTheme="majorBidi" w:hAnsiTheme="majorBidi" w:cstheme="majorBidi"/>
          <w:color w:val="222222"/>
          <w:sz w:val="24"/>
          <w:szCs w:val="24"/>
          <w:shd w:val="clear" w:color="auto" w:fill="FFFFFF"/>
          <w:lang w:val="fr-FR"/>
        </w:rPr>
        <w:t> des individus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la règle de la </w:t>
      </w:r>
      <w:hyperlink r:id="rId15" w:history="1">
        <w:r w:rsidRPr="005E0964">
          <w:rPr>
            <w:rFonts w:asciiTheme="majorBidi" w:hAnsiTheme="majorBidi" w:cstheme="majorBidi"/>
            <w:color w:val="222222"/>
            <w:sz w:val="24"/>
            <w:szCs w:val="24"/>
            <w:shd w:val="clear" w:color="auto" w:fill="FFFFFF"/>
            <w:lang w:val="fr-FR"/>
          </w:rPr>
          <w:t>majorité</w:t>
        </w:r>
      </w:hyperlink>
      <w:r w:rsidRPr="00DA00D1">
        <w:rPr>
          <w:rFonts w:asciiTheme="majorBidi" w:hAnsiTheme="majorBidi" w:cstheme="majorBidi"/>
          <w:color w:val="222222"/>
          <w:sz w:val="24"/>
          <w:szCs w:val="24"/>
          <w:shd w:val="clear" w:color="auto" w:fill="FFFFFF"/>
          <w:lang w:val="fr-FR"/>
        </w:rPr>
        <w:t>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l'existence d'une "</w:t>
      </w:r>
      <w:hyperlink r:id="rId16" w:history="1">
        <w:r w:rsidRPr="005E0964">
          <w:rPr>
            <w:rFonts w:asciiTheme="majorBidi" w:hAnsiTheme="majorBidi" w:cstheme="majorBidi"/>
            <w:color w:val="222222"/>
            <w:sz w:val="24"/>
            <w:szCs w:val="24"/>
            <w:shd w:val="clear" w:color="auto" w:fill="FFFFFF"/>
            <w:lang w:val="fr-FR"/>
          </w:rPr>
          <w:t>constitution</w:t>
        </w:r>
      </w:hyperlink>
      <w:r w:rsidRPr="00DA00D1">
        <w:rPr>
          <w:rFonts w:asciiTheme="majorBidi" w:hAnsiTheme="majorBidi" w:cstheme="majorBidi"/>
          <w:color w:val="222222"/>
          <w:sz w:val="24"/>
          <w:szCs w:val="24"/>
          <w:shd w:val="clear" w:color="auto" w:fill="FFFFFF"/>
          <w:lang w:val="fr-FR"/>
        </w:rPr>
        <w:t>" et d'une </w:t>
      </w:r>
      <w:hyperlink r:id="rId17" w:history="1">
        <w:r w:rsidRPr="005E0964">
          <w:rPr>
            <w:rFonts w:asciiTheme="majorBidi" w:hAnsiTheme="majorBidi" w:cstheme="majorBidi"/>
            <w:color w:val="222222"/>
            <w:sz w:val="24"/>
            <w:szCs w:val="24"/>
            <w:shd w:val="clear" w:color="auto" w:fill="FFFFFF"/>
            <w:lang w:val="fr-FR"/>
          </w:rPr>
          <w:t>juridiction</w:t>
        </w:r>
      </w:hyperlink>
      <w:r w:rsidRPr="00DA00D1">
        <w:rPr>
          <w:rFonts w:asciiTheme="majorBidi" w:hAnsiTheme="majorBidi" w:cstheme="majorBidi"/>
          <w:color w:val="222222"/>
          <w:sz w:val="24"/>
          <w:szCs w:val="24"/>
          <w:shd w:val="clear" w:color="auto" w:fill="FFFFFF"/>
          <w:lang w:val="fr-FR"/>
        </w:rPr>
        <w:t> associée (le </w:t>
      </w:r>
      <w:hyperlink r:id="rId18" w:history="1">
        <w:r w:rsidRPr="005E0964">
          <w:rPr>
            <w:rFonts w:asciiTheme="majorBidi" w:hAnsiTheme="majorBidi" w:cstheme="majorBidi"/>
            <w:color w:val="222222"/>
            <w:sz w:val="24"/>
            <w:szCs w:val="24"/>
            <w:shd w:val="clear" w:color="auto" w:fill="FFFFFF"/>
            <w:lang w:val="fr-FR"/>
          </w:rPr>
          <w:t>Conseil constitutionnel</w:t>
        </w:r>
      </w:hyperlink>
      <w:r w:rsidRPr="00DA00D1">
        <w:rPr>
          <w:rFonts w:asciiTheme="majorBidi" w:hAnsiTheme="majorBidi" w:cstheme="majorBidi"/>
          <w:color w:val="222222"/>
          <w:sz w:val="24"/>
          <w:szCs w:val="24"/>
          <w:shd w:val="clear" w:color="auto" w:fill="FFFFFF"/>
          <w:lang w:val="fr-FR"/>
        </w:rPr>
        <w:t> en France)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lastRenderedPageBreak/>
        <w:t>la </w:t>
      </w:r>
      <w:hyperlink r:id="rId19" w:history="1">
        <w:r w:rsidRPr="005E0964">
          <w:rPr>
            <w:rFonts w:asciiTheme="majorBidi" w:hAnsiTheme="majorBidi" w:cstheme="majorBidi"/>
            <w:color w:val="222222"/>
            <w:sz w:val="24"/>
            <w:szCs w:val="24"/>
            <w:shd w:val="clear" w:color="auto" w:fill="FFFFFF"/>
            <w:lang w:val="fr-FR"/>
          </w:rPr>
          <w:t>séparation des pouvoirs</w:t>
        </w:r>
      </w:hyperlink>
      <w:r w:rsidRPr="00DA00D1">
        <w:rPr>
          <w:rFonts w:asciiTheme="majorBidi" w:hAnsiTheme="majorBidi" w:cstheme="majorBidi"/>
          <w:color w:val="222222"/>
          <w:sz w:val="24"/>
          <w:szCs w:val="24"/>
          <w:shd w:val="clear" w:color="auto" w:fill="FFFFFF"/>
          <w:lang w:val="fr-FR"/>
        </w:rPr>
        <w:t> (</w:t>
      </w:r>
      <w:hyperlink r:id="rId20" w:history="1">
        <w:r w:rsidRPr="005E0964">
          <w:rPr>
            <w:rFonts w:asciiTheme="majorBidi" w:hAnsiTheme="majorBidi" w:cstheme="majorBidi"/>
            <w:color w:val="222222"/>
            <w:sz w:val="24"/>
            <w:szCs w:val="24"/>
            <w:shd w:val="clear" w:color="auto" w:fill="FFFFFF"/>
            <w:lang w:val="fr-FR"/>
          </w:rPr>
          <w:t>législatif</w:t>
        </w:r>
      </w:hyperlink>
      <w:r w:rsidRPr="00DA00D1">
        <w:rPr>
          <w:rFonts w:asciiTheme="majorBidi" w:hAnsiTheme="majorBidi" w:cstheme="majorBidi"/>
          <w:color w:val="222222"/>
          <w:sz w:val="24"/>
          <w:szCs w:val="24"/>
          <w:shd w:val="clear" w:color="auto" w:fill="FFFFFF"/>
          <w:lang w:val="fr-FR"/>
        </w:rPr>
        <w:t>, </w:t>
      </w:r>
      <w:hyperlink r:id="rId21" w:history="1">
        <w:r w:rsidRPr="005E0964">
          <w:rPr>
            <w:rFonts w:asciiTheme="majorBidi" w:hAnsiTheme="majorBidi" w:cstheme="majorBidi"/>
            <w:color w:val="222222"/>
            <w:sz w:val="24"/>
            <w:szCs w:val="24"/>
            <w:shd w:val="clear" w:color="auto" w:fill="FFFFFF"/>
            <w:lang w:val="fr-FR"/>
          </w:rPr>
          <w:t>exécutif</w:t>
        </w:r>
      </w:hyperlink>
      <w:r w:rsidRPr="00DA00D1">
        <w:rPr>
          <w:rFonts w:asciiTheme="majorBidi" w:hAnsiTheme="majorBidi" w:cstheme="majorBidi"/>
          <w:color w:val="222222"/>
          <w:sz w:val="24"/>
          <w:szCs w:val="24"/>
          <w:shd w:val="clear" w:color="auto" w:fill="FFFFFF"/>
          <w:lang w:val="fr-FR"/>
        </w:rPr>
        <w:t> et </w:t>
      </w:r>
      <w:hyperlink r:id="rId22" w:history="1">
        <w:r w:rsidRPr="005E0964">
          <w:rPr>
            <w:rFonts w:asciiTheme="majorBidi" w:hAnsiTheme="majorBidi" w:cstheme="majorBidi"/>
            <w:color w:val="222222"/>
            <w:sz w:val="24"/>
            <w:szCs w:val="24"/>
            <w:shd w:val="clear" w:color="auto" w:fill="FFFFFF"/>
            <w:lang w:val="fr-FR"/>
          </w:rPr>
          <w:t>judiciaire</w:t>
        </w:r>
      </w:hyperlink>
      <w:r w:rsidRPr="00DA00D1">
        <w:rPr>
          <w:rFonts w:asciiTheme="majorBidi" w:hAnsiTheme="majorBidi" w:cstheme="majorBidi"/>
          <w:color w:val="222222"/>
          <w:sz w:val="24"/>
          <w:szCs w:val="24"/>
          <w:shd w:val="clear" w:color="auto" w:fill="FFFFFF"/>
          <w:lang w:val="fr-FR"/>
        </w:rPr>
        <w:t>)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la consultation régulière du peuple (élection et </w:t>
      </w:r>
      <w:hyperlink r:id="rId23" w:history="1">
        <w:r w:rsidRPr="005E0964">
          <w:rPr>
            <w:rFonts w:asciiTheme="majorBidi" w:hAnsiTheme="majorBidi" w:cstheme="majorBidi"/>
            <w:color w:val="222222"/>
            <w:sz w:val="24"/>
            <w:szCs w:val="24"/>
            <w:shd w:val="clear" w:color="auto" w:fill="FFFFFF"/>
            <w:lang w:val="fr-FR"/>
          </w:rPr>
          <w:t>référendum</w:t>
        </w:r>
      </w:hyperlink>
      <w:r w:rsidRPr="00DA00D1">
        <w:rPr>
          <w:rFonts w:asciiTheme="majorBidi" w:hAnsiTheme="majorBidi" w:cstheme="majorBidi"/>
          <w:color w:val="222222"/>
          <w:sz w:val="24"/>
          <w:szCs w:val="24"/>
          <w:shd w:val="clear" w:color="auto" w:fill="FFFFFF"/>
          <w:lang w:val="fr-FR"/>
        </w:rPr>
        <w:t>)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la pluralité des partis politiques ;</w:t>
      </w:r>
    </w:p>
    <w:p w:rsidR="00DA00D1" w:rsidRPr="00DA00D1" w:rsidRDefault="00DA00D1" w:rsidP="00737C2E">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w:t>
      </w:r>
      <w:hyperlink r:id="rId24" w:history="1">
        <w:r w:rsidRPr="005E0964">
          <w:rPr>
            <w:rFonts w:asciiTheme="majorBidi" w:hAnsiTheme="majorBidi" w:cstheme="majorBidi"/>
            <w:color w:val="222222"/>
            <w:sz w:val="24"/>
            <w:szCs w:val="24"/>
            <w:shd w:val="clear" w:color="auto" w:fill="FFFFFF"/>
            <w:lang w:val="fr-FR"/>
          </w:rPr>
          <w:t>indépendance</w:t>
        </w:r>
      </w:hyperlink>
      <w:r w:rsidRPr="00DA00D1">
        <w:rPr>
          <w:rFonts w:asciiTheme="majorBidi" w:hAnsiTheme="majorBidi" w:cstheme="majorBidi"/>
          <w:color w:val="222222"/>
          <w:sz w:val="24"/>
          <w:szCs w:val="24"/>
          <w:shd w:val="clear" w:color="auto" w:fill="FFFFFF"/>
          <w:lang w:val="fr-FR"/>
        </w:rPr>
        <w:t> de la </w:t>
      </w:r>
      <w:hyperlink r:id="rId25" w:history="1">
        <w:r w:rsidRPr="005E0964">
          <w:rPr>
            <w:rFonts w:asciiTheme="majorBidi" w:hAnsiTheme="majorBidi" w:cstheme="majorBidi"/>
            <w:color w:val="222222"/>
            <w:sz w:val="24"/>
            <w:szCs w:val="24"/>
            <w:shd w:val="clear" w:color="auto" w:fill="FFFFFF"/>
            <w:lang w:val="fr-FR"/>
          </w:rPr>
          <w:t>justice</w:t>
        </w:r>
      </w:hyperlink>
      <w:r w:rsidRPr="00DA00D1">
        <w:rPr>
          <w:rFonts w:asciiTheme="majorBidi" w:hAnsiTheme="majorBidi" w:cstheme="majorBidi"/>
          <w:color w:val="222222"/>
          <w:sz w:val="24"/>
          <w:szCs w:val="24"/>
          <w:shd w:val="clear" w:color="auto" w:fill="FFFFFF"/>
          <w:lang w:val="fr-FR"/>
        </w:rPr>
        <w:t>.</w:t>
      </w:r>
    </w:p>
    <w:p w:rsidR="0031383F" w:rsidRPr="005E0964" w:rsidRDefault="00DA00D1" w:rsidP="005E0964">
      <w:pPr>
        <w:numPr>
          <w:ilvl w:val="0"/>
          <w:numId w:val="2"/>
        </w:numPr>
        <w:bidi w:val="0"/>
        <w:spacing w:before="100" w:beforeAutospacing="1" w:after="100" w:afterAutospacing="1" w:line="360" w:lineRule="auto"/>
        <w:jc w:val="both"/>
        <w:rPr>
          <w:rFonts w:asciiTheme="majorBidi" w:hAnsiTheme="majorBidi" w:cstheme="majorBidi"/>
          <w:color w:val="222222"/>
          <w:sz w:val="24"/>
          <w:szCs w:val="24"/>
          <w:shd w:val="clear" w:color="auto" w:fill="FFFFFF"/>
          <w:lang w:val="fr-FR"/>
        </w:rPr>
      </w:pPr>
      <w:r w:rsidRPr="00DA00D1">
        <w:rPr>
          <w:rFonts w:asciiTheme="majorBidi" w:hAnsiTheme="majorBidi" w:cstheme="majorBidi"/>
          <w:color w:val="222222"/>
          <w:sz w:val="24"/>
          <w:szCs w:val="24"/>
          <w:shd w:val="clear" w:color="auto" w:fill="FFFFFF"/>
          <w:lang w:val="fr-FR"/>
        </w:rPr>
        <w:t>l'</w:t>
      </w:r>
      <w:hyperlink r:id="rId26" w:tooltip="Aristocratie" w:history="1">
        <w:r w:rsidRPr="005E0964">
          <w:rPr>
            <w:rFonts w:asciiTheme="majorBidi" w:hAnsiTheme="majorBidi" w:cstheme="majorBidi"/>
            <w:color w:val="222222"/>
            <w:sz w:val="24"/>
            <w:szCs w:val="24"/>
            <w:shd w:val="clear" w:color="auto" w:fill="FFFFFF"/>
            <w:lang w:val="fr-FR"/>
          </w:rPr>
          <w:t>aristocratie</w:t>
        </w:r>
      </w:hyperlink>
      <w:r w:rsidRPr="00DA00D1">
        <w:rPr>
          <w:rFonts w:asciiTheme="majorBidi" w:hAnsiTheme="majorBidi" w:cstheme="majorBidi"/>
          <w:color w:val="222222"/>
          <w:sz w:val="24"/>
          <w:szCs w:val="24"/>
          <w:shd w:val="clear" w:color="auto" w:fill="FFFFFF"/>
          <w:lang w:val="fr-FR"/>
        </w:rPr>
        <w:t xml:space="preserve">, régime </w:t>
      </w:r>
      <w:r w:rsidRPr="005E0964">
        <w:rPr>
          <w:rFonts w:asciiTheme="majorBidi" w:hAnsiTheme="majorBidi" w:cstheme="majorBidi"/>
          <w:color w:val="222222"/>
          <w:sz w:val="24"/>
          <w:szCs w:val="24"/>
          <w:shd w:val="clear" w:color="auto" w:fill="FFFFFF"/>
          <w:lang w:val="fr-FR"/>
        </w:rPr>
        <w:t>ou</w:t>
      </w:r>
      <w:r w:rsidRPr="00737C2E">
        <w:rPr>
          <w:rFonts w:asciiTheme="majorBidi" w:hAnsiTheme="majorBidi" w:cstheme="majorBidi"/>
          <w:color w:val="222222"/>
          <w:sz w:val="24"/>
          <w:szCs w:val="24"/>
          <w:shd w:val="clear" w:color="auto" w:fill="FFFFFF"/>
          <w:lang w:val="fr-FR"/>
        </w:rPr>
        <w:t xml:space="preserve"> forme de gouvernement où le pouvoir souverain appartient à la noblesse</w:t>
      </w:r>
    </w:p>
    <w:p w:rsidR="00A95AC6" w:rsidRPr="00A95AC6" w:rsidRDefault="00A95AC6" w:rsidP="005E0964">
      <w:pPr>
        <w:numPr>
          <w:ilvl w:val="0"/>
          <w:numId w:val="2"/>
        </w:numPr>
        <w:bidi w:val="0"/>
        <w:spacing w:before="100" w:beforeAutospacing="1" w:after="100" w:afterAutospacing="1" w:line="360" w:lineRule="auto"/>
        <w:jc w:val="both"/>
        <w:rPr>
          <w:rFonts w:asciiTheme="majorBidi" w:hAnsiTheme="majorBidi" w:cstheme="majorBidi"/>
          <w:color w:val="444A4D"/>
          <w:sz w:val="24"/>
          <w:szCs w:val="24"/>
          <w:shd w:val="clear" w:color="auto" w:fill="F8F7FD"/>
          <w:lang w:val="fr-FR"/>
        </w:rPr>
      </w:pPr>
      <w:r w:rsidRPr="005E0964">
        <w:rPr>
          <w:rFonts w:asciiTheme="majorBidi" w:hAnsiTheme="majorBidi" w:cstheme="majorBidi"/>
          <w:b/>
          <w:bCs/>
          <w:color w:val="222222"/>
          <w:sz w:val="24"/>
          <w:szCs w:val="24"/>
          <w:shd w:val="clear" w:color="auto" w:fill="FFFFFF"/>
          <w:lang w:val="fr-FR"/>
        </w:rPr>
        <w:t>Etymologie</w:t>
      </w:r>
      <w:r w:rsidRPr="00737C2E">
        <w:rPr>
          <w:rFonts w:asciiTheme="majorBidi" w:hAnsiTheme="majorBidi" w:cstheme="majorBidi"/>
          <w:color w:val="222222"/>
          <w:sz w:val="24"/>
          <w:szCs w:val="24"/>
          <w:shd w:val="clear" w:color="auto" w:fill="FFFFFF"/>
          <w:lang w:val="fr-FR"/>
        </w:rPr>
        <w:t xml:space="preserve"> : </w:t>
      </w:r>
      <w:r w:rsidR="003E223F" w:rsidRPr="00737C2E">
        <w:rPr>
          <w:rFonts w:asciiTheme="majorBidi" w:hAnsiTheme="majorBidi" w:cstheme="majorBidi"/>
          <w:color w:val="222222"/>
          <w:sz w:val="24"/>
          <w:szCs w:val="24"/>
          <w:shd w:val="clear" w:color="auto" w:fill="FFFFFF"/>
          <w:lang w:val="fr-FR"/>
        </w:rPr>
        <w:t>du grec aristo</w:t>
      </w:r>
      <w:r w:rsidRPr="00737C2E">
        <w:rPr>
          <w:rFonts w:asciiTheme="majorBidi" w:hAnsiTheme="majorBidi" w:cstheme="majorBidi"/>
          <w:color w:val="222222"/>
          <w:sz w:val="24"/>
          <w:szCs w:val="24"/>
          <w:shd w:val="clear" w:color="auto" w:fill="FFFFFF"/>
          <w:lang w:val="fr-FR"/>
        </w:rPr>
        <w:t>, meilleur, excellent, et kratos, le pouvoir, l'autorité. Etymologiquement, l'</w:t>
      </w:r>
      <w:r w:rsidRPr="005E0964">
        <w:rPr>
          <w:rFonts w:asciiTheme="majorBidi" w:hAnsiTheme="majorBidi" w:cstheme="majorBidi"/>
          <w:color w:val="222222"/>
          <w:sz w:val="24"/>
          <w:szCs w:val="24"/>
          <w:shd w:val="clear" w:color="auto" w:fill="FFFFFF"/>
          <w:lang w:val="fr-FR"/>
        </w:rPr>
        <w:t>aristocratie</w:t>
      </w:r>
      <w:r w:rsidRPr="00737C2E">
        <w:rPr>
          <w:rFonts w:asciiTheme="majorBidi" w:hAnsiTheme="majorBidi" w:cstheme="majorBidi"/>
          <w:color w:val="222222"/>
          <w:sz w:val="24"/>
          <w:szCs w:val="24"/>
          <w:shd w:val="clear" w:color="auto" w:fill="FFFFFF"/>
          <w:lang w:val="fr-FR"/>
        </w:rPr>
        <w:t> est une forme de gouvernement dans laquelle le pouvoir souverain est exercé par les meilleurs, les plus méritants, les plus aptes. Ce peut être une caste, une famille ou quelques individus.</w:t>
      </w:r>
    </w:p>
    <w:p w:rsidR="00DA00D1" w:rsidRPr="005E0964" w:rsidRDefault="00DA00D1" w:rsidP="009773C7">
      <w:pPr>
        <w:shd w:val="clear" w:color="auto" w:fill="FFFFFF"/>
        <w:bidi w:val="0"/>
        <w:spacing w:before="100" w:beforeAutospacing="1" w:after="24" w:line="360" w:lineRule="auto"/>
        <w:ind w:left="768" w:firstLine="672"/>
        <w:jc w:val="both"/>
        <w:rPr>
          <w:rFonts w:asciiTheme="majorBidi" w:hAnsiTheme="majorBidi" w:cstheme="majorBidi"/>
          <w:color w:val="222222"/>
          <w:sz w:val="24"/>
          <w:szCs w:val="24"/>
          <w:shd w:val="clear" w:color="auto" w:fill="FFFFFF"/>
          <w:lang w:val="fr-FR"/>
        </w:rPr>
      </w:pPr>
      <w:r w:rsidRPr="005E0964">
        <w:rPr>
          <w:rFonts w:asciiTheme="majorBidi" w:hAnsiTheme="majorBidi" w:cstheme="majorBidi"/>
          <w:color w:val="222222"/>
          <w:sz w:val="24"/>
          <w:szCs w:val="24"/>
          <w:shd w:val="clear" w:color="auto" w:fill="FFFFFF"/>
          <w:lang w:val="fr-FR"/>
        </w:rPr>
        <w:t>Forme de gouvernement dans lequel le pouvoir est détenu par un petit groupe de personnes constituant l'élite. (Dans la Grèce antique, l'aristocratie fut, aux </w:t>
      </w:r>
      <w:proofErr w:type="spellStart"/>
      <w:r w:rsidRPr="005E0964">
        <w:rPr>
          <w:color w:val="222222"/>
          <w:shd w:val="clear" w:color="auto" w:fill="FFFFFF"/>
          <w:lang w:val="fr-FR"/>
        </w:rPr>
        <w:t>vii</w:t>
      </w:r>
      <w:r w:rsidRPr="005E0964">
        <w:rPr>
          <w:rFonts w:asciiTheme="majorBidi" w:hAnsiTheme="majorBidi" w:cstheme="majorBidi"/>
          <w:color w:val="222222"/>
          <w:sz w:val="24"/>
          <w:szCs w:val="24"/>
          <w:shd w:val="clear" w:color="auto" w:fill="FFFFFF"/>
          <w:lang w:val="fr-FR"/>
        </w:rPr>
        <w:t>e</w:t>
      </w:r>
      <w:proofErr w:type="spellEnd"/>
      <w:r w:rsidRPr="005E0964">
        <w:rPr>
          <w:rFonts w:asciiTheme="majorBidi" w:hAnsiTheme="majorBidi" w:cstheme="majorBidi"/>
          <w:color w:val="222222"/>
          <w:sz w:val="24"/>
          <w:szCs w:val="24"/>
          <w:shd w:val="clear" w:color="auto" w:fill="FFFFFF"/>
          <w:lang w:val="fr-FR"/>
        </w:rPr>
        <w:t>-</w:t>
      </w:r>
      <w:r w:rsidRPr="005E0964">
        <w:rPr>
          <w:color w:val="222222"/>
          <w:shd w:val="clear" w:color="auto" w:fill="FFFFFF"/>
          <w:lang w:val="fr-FR"/>
        </w:rPr>
        <w:t>vi</w:t>
      </w:r>
      <w:r w:rsidRPr="005E0964">
        <w:rPr>
          <w:rFonts w:asciiTheme="majorBidi" w:hAnsiTheme="majorBidi" w:cstheme="majorBidi"/>
          <w:color w:val="222222"/>
          <w:sz w:val="24"/>
          <w:szCs w:val="24"/>
          <w:shd w:val="clear" w:color="auto" w:fill="FFFFFF"/>
          <w:lang w:val="fr-FR"/>
        </w:rPr>
        <w:t>e s. avant J.-C., un régime de transition entre la monarchie et la tyrannie à laquelle succéda la démocratie.)</w:t>
      </w:r>
    </w:p>
    <w:p w:rsidR="009773C7" w:rsidRDefault="009773C7" w:rsidP="003A5059">
      <w:pPr>
        <w:pStyle w:val="Paragraphedeliste"/>
        <w:numPr>
          <w:ilvl w:val="0"/>
          <w:numId w:val="3"/>
        </w:numPr>
        <w:shd w:val="clear" w:color="auto" w:fill="FFFFFF"/>
        <w:bidi w:val="0"/>
        <w:spacing w:before="100" w:beforeAutospacing="1" w:after="24" w:line="360" w:lineRule="auto"/>
        <w:jc w:val="both"/>
        <w:rPr>
          <w:rFonts w:asciiTheme="majorBidi" w:hAnsiTheme="majorBidi" w:cstheme="majorBidi"/>
          <w:sz w:val="24"/>
          <w:szCs w:val="24"/>
          <w:lang w:val="fr-FR" w:bidi="ar-DZ"/>
        </w:rPr>
      </w:pPr>
      <w:r>
        <w:rPr>
          <w:rFonts w:ascii="Arial" w:hAnsi="Arial" w:cs="Arial"/>
          <w:color w:val="222222"/>
          <w:sz w:val="21"/>
          <w:szCs w:val="21"/>
          <w:shd w:val="clear" w:color="auto" w:fill="FFFFFF"/>
          <w:lang w:val="fr-FR"/>
        </w:rPr>
        <w:t>L</w:t>
      </w:r>
      <w:r w:rsidRPr="009773C7">
        <w:rPr>
          <w:rFonts w:ascii="Arial" w:hAnsi="Arial" w:cs="Arial"/>
          <w:color w:val="222222"/>
          <w:sz w:val="21"/>
          <w:szCs w:val="21"/>
          <w:shd w:val="clear" w:color="auto" w:fill="FFFFFF"/>
          <w:lang w:val="fr-FR"/>
        </w:rPr>
        <w:t xml:space="preserve">e </w:t>
      </w:r>
      <w:r w:rsidRPr="009773C7">
        <w:rPr>
          <w:rFonts w:asciiTheme="majorBidi" w:eastAsia="Times New Roman" w:hAnsiTheme="majorBidi" w:cstheme="majorBidi"/>
          <w:color w:val="0B0080"/>
          <w:sz w:val="24"/>
          <w:szCs w:val="24"/>
          <w:lang w:val="fr-FR"/>
        </w:rPr>
        <w:t>despotisme</w:t>
      </w:r>
      <w:r w:rsidRPr="009773C7">
        <w:rPr>
          <w:rFonts w:ascii="Arial" w:hAnsi="Arial" w:cs="Arial"/>
          <w:color w:val="222222"/>
          <w:sz w:val="21"/>
          <w:szCs w:val="21"/>
          <w:shd w:val="clear" w:color="auto" w:fill="FFFFFF"/>
          <w:lang w:val="fr-FR"/>
        </w:rPr>
        <w:t>, régime d'asservissement où « un seul, sans loi et sans règle, entraîne tout par sa volonté et par ses caprices » dirigé par un dictateur ne se soumettant pas aux lois, qui repose sur la crainte</w:t>
      </w:r>
    </w:p>
    <w:p w:rsidR="009773C7" w:rsidRDefault="003A5059" w:rsidP="003A5059">
      <w:pPr>
        <w:pStyle w:val="Paragraphedeliste"/>
        <w:shd w:val="clear" w:color="auto" w:fill="FFFFFF"/>
        <w:bidi w:val="0"/>
        <w:spacing w:before="100" w:beforeAutospacing="1" w:after="24" w:line="360" w:lineRule="auto"/>
        <w:ind w:left="2160"/>
        <w:jc w:val="both"/>
        <w:rPr>
          <w:rFonts w:asciiTheme="majorBidi" w:hAnsiTheme="majorBidi" w:cstheme="majorBidi"/>
          <w:sz w:val="24"/>
          <w:szCs w:val="24"/>
          <w:lang w:val="fr-FR" w:bidi="ar-DZ"/>
        </w:rPr>
      </w:pPr>
      <w:r>
        <w:rPr>
          <w:rFonts w:ascii="Arial" w:hAnsi="Arial" w:cs="Arial"/>
          <w:b/>
          <w:bCs/>
          <w:color w:val="222222"/>
          <w:shd w:val="clear" w:color="auto" w:fill="FFFFFF"/>
          <w:lang w:val="fr-FR"/>
        </w:rPr>
        <w:t>C'</w:t>
      </w:r>
      <w:r w:rsidR="009773C7" w:rsidRPr="009773C7">
        <w:rPr>
          <w:rFonts w:ascii="Arial" w:hAnsi="Arial" w:cs="Arial"/>
          <w:color w:val="222222"/>
          <w:shd w:val="clear" w:color="auto" w:fill="FFFFFF"/>
          <w:lang w:val="fr-FR"/>
        </w:rPr>
        <w:t>est une forme de gouvernement qu'Aristote jugeait propre aux sociétés serviles où l'autorité est exercée par un </w:t>
      </w:r>
      <w:r w:rsidR="009773C7" w:rsidRPr="009773C7">
        <w:rPr>
          <w:rFonts w:ascii="Arial" w:hAnsi="Arial" w:cs="Arial"/>
          <w:b/>
          <w:bCs/>
          <w:color w:val="222222"/>
          <w:shd w:val="clear" w:color="auto" w:fill="FFFFFF"/>
          <w:lang w:val="fr-FR"/>
        </w:rPr>
        <w:t>despote</w:t>
      </w:r>
      <w:r w:rsidR="009773C7" w:rsidRPr="009773C7">
        <w:rPr>
          <w:rFonts w:ascii="Arial" w:hAnsi="Arial" w:cs="Arial"/>
          <w:color w:val="222222"/>
          <w:shd w:val="clear" w:color="auto" w:fill="FFFFFF"/>
          <w:lang w:val="fr-FR"/>
        </w:rPr>
        <w:t> qui, seul et sans le concours de la loi -si ce n'est religieuse-, règne avec un pouvoir politique absolu et arbitraire fondé sur la crainte.</w:t>
      </w:r>
    </w:p>
    <w:p w:rsidR="00AC1538" w:rsidRDefault="00AC1538" w:rsidP="0087778C">
      <w:pPr>
        <w:shd w:val="clear" w:color="auto" w:fill="FFFFFF"/>
        <w:bidi w:val="0"/>
        <w:spacing w:before="120" w:after="120" w:line="360" w:lineRule="auto"/>
        <w:ind w:left="1440"/>
        <w:rPr>
          <w:rFonts w:asciiTheme="majorBidi" w:eastAsia="Times New Roman" w:hAnsiTheme="majorBidi" w:cstheme="majorBidi"/>
          <w:color w:val="222222"/>
          <w:sz w:val="24"/>
          <w:szCs w:val="24"/>
          <w:lang w:val="fr-FR"/>
        </w:rPr>
      </w:pPr>
      <w:r w:rsidRPr="00AC1538">
        <w:rPr>
          <w:rFonts w:asciiTheme="majorBidi" w:eastAsia="Times New Roman" w:hAnsiTheme="majorBidi" w:cstheme="majorBidi"/>
          <w:b/>
          <w:bCs/>
          <w:color w:val="222222"/>
          <w:sz w:val="24"/>
          <w:szCs w:val="24"/>
          <w:lang w:val="fr-FR"/>
        </w:rPr>
        <w:t>Etymologie</w:t>
      </w:r>
      <w:r w:rsidRPr="00AC1538">
        <w:rPr>
          <w:rFonts w:asciiTheme="majorBidi" w:eastAsia="Times New Roman" w:hAnsiTheme="majorBidi" w:cstheme="majorBidi"/>
          <w:color w:val="222222"/>
          <w:sz w:val="24"/>
          <w:szCs w:val="24"/>
          <w:lang w:val="fr-FR"/>
        </w:rPr>
        <w:t> : du grec </w:t>
      </w:r>
      <w:proofErr w:type="spellStart"/>
      <w:r w:rsidRPr="00AC1538">
        <w:rPr>
          <w:rFonts w:asciiTheme="majorBidi" w:eastAsia="Times New Roman" w:hAnsiTheme="majorBidi" w:cstheme="majorBidi"/>
          <w:color w:val="222222"/>
          <w:sz w:val="24"/>
          <w:szCs w:val="24"/>
          <w:lang w:val="fr-FR"/>
        </w:rPr>
        <w:t>despotês</w:t>
      </w:r>
      <w:proofErr w:type="spellEnd"/>
      <w:r w:rsidRPr="00AC1538">
        <w:rPr>
          <w:rFonts w:asciiTheme="majorBidi" w:eastAsia="Times New Roman" w:hAnsiTheme="majorBidi" w:cstheme="majorBidi"/>
          <w:color w:val="222222"/>
          <w:sz w:val="24"/>
          <w:szCs w:val="24"/>
          <w:lang w:val="fr-FR"/>
        </w:rPr>
        <w:t>, maître, avec le suffixe -</w:t>
      </w:r>
      <w:proofErr w:type="spellStart"/>
      <w:r w:rsidRPr="00AC1538">
        <w:rPr>
          <w:rFonts w:asciiTheme="majorBidi" w:eastAsia="Times New Roman" w:hAnsiTheme="majorBidi" w:cstheme="majorBidi"/>
          <w:color w:val="222222"/>
          <w:sz w:val="24"/>
          <w:szCs w:val="24"/>
          <w:lang w:val="fr-FR"/>
        </w:rPr>
        <w:t>isme</w:t>
      </w:r>
      <w:proofErr w:type="spellEnd"/>
      <w:r w:rsidRPr="00AC1538">
        <w:rPr>
          <w:rFonts w:asciiTheme="majorBidi" w:eastAsia="Times New Roman" w:hAnsiTheme="majorBidi" w:cstheme="majorBidi"/>
          <w:color w:val="222222"/>
          <w:sz w:val="24"/>
          <w:szCs w:val="24"/>
          <w:lang w:val="fr-FR"/>
        </w:rPr>
        <w:t>, servant à former des mots correspondant à une attitude, un comportement, une </w:t>
      </w:r>
      <w:hyperlink r:id="rId27" w:history="1">
        <w:r w:rsidRPr="00AC1538">
          <w:rPr>
            <w:rFonts w:asciiTheme="majorBidi" w:eastAsia="Times New Roman" w:hAnsiTheme="majorBidi" w:cstheme="majorBidi"/>
            <w:color w:val="222222"/>
            <w:sz w:val="24"/>
            <w:szCs w:val="24"/>
            <w:lang w:val="fr-FR"/>
          </w:rPr>
          <w:t>doctrine</w:t>
        </w:r>
      </w:hyperlink>
      <w:r w:rsidRPr="00AC1538">
        <w:rPr>
          <w:rFonts w:asciiTheme="majorBidi" w:eastAsia="Times New Roman" w:hAnsiTheme="majorBidi" w:cstheme="majorBidi"/>
          <w:color w:val="222222"/>
          <w:sz w:val="24"/>
          <w:szCs w:val="24"/>
          <w:lang w:val="fr-FR"/>
        </w:rPr>
        <w:t>, un dogme, une </w:t>
      </w:r>
      <w:hyperlink r:id="rId28" w:history="1">
        <w:r w:rsidRPr="00AC1538">
          <w:rPr>
            <w:rFonts w:asciiTheme="majorBidi" w:eastAsia="Times New Roman" w:hAnsiTheme="majorBidi" w:cstheme="majorBidi"/>
            <w:color w:val="222222"/>
            <w:sz w:val="24"/>
            <w:szCs w:val="24"/>
            <w:lang w:val="fr-FR"/>
          </w:rPr>
          <w:t>idéologie</w:t>
        </w:r>
      </w:hyperlink>
      <w:r w:rsidRPr="00AC1538">
        <w:rPr>
          <w:rFonts w:asciiTheme="majorBidi" w:eastAsia="Times New Roman" w:hAnsiTheme="majorBidi" w:cstheme="majorBidi"/>
          <w:color w:val="222222"/>
          <w:sz w:val="24"/>
          <w:szCs w:val="24"/>
          <w:lang w:val="fr-FR"/>
        </w:rPr>
        <w:t> ou une théorie.</w:t>
      </w:r>
      <w:r w:rsidRPr="00AC1538">
        <w:rPr>
          <w:rFonts w:asciiTheme="majorBidi" w:eastAsia="Times New Roman" w:hAnsiTheme="majorBidi" w:cstheme="majorBidi"/>
          <w:color w:val="222222"/>
          <w:sz w:val="24"/>
          <w:szCs w:val="24"/>
          <w:lang w:val="fr-FR"/>
        </w:rPr>
        <w:br/>
      </w:r>
      <w:r w:rsidRPr="00AC1538">
        <w:rPr>
          <w:rFonts w:asciiTheme="majorBidi" w:eastAsia="Times New Roman" w:hAnsiTheme="majorBidi" w:cstheme="majorBidi"/>
          <w:color w:val="222222"/>
          <w:sz w:val="24"/>
          <w:szCs w:val="24"/>
          <w:lang w:val="fr-FR"/>
        </w:rPr>
        <w:br/>
        <w:t>Le </w:t>
      </w:r>
      <w:r w:rsidRPr="00AC1538">
        <w:rPr>
          <w:rFonts w:asciiTheme="majorBidi" w:eastAsia="Times New Roman" w:hAnsiTheme="majorBidi" w:cstheme="majorBidi"/>
          <w:b/>
          <w:bCs/>
          <w:color w:val="222222"/>
          <w:sz w:val="24"/>
          <w:szCs w:val="24"/>
          <w:lang w:val="fr-FR"/>
        </w:rPr>
        <w:t>despotisme</w:t>
      </w:r>
      <w:r w:rsidRPr="00AC1538">
        <w:rPr>
          <w:rFonts w:asciiTheme="majorBidi" w:eastAsia="Times New Roman" w:hAnsiTheme="majorBidi" w:cstheme="majorBidi"/>
          <w:color w:val="222222"/>
          <w:sz w:val="24"/>
          <w:szCs w:val="24"/>
          <w:lang w:val="fr-FR"/>
        </w:rPr>
        <w:t> est la forme de gouvernement dans laquelle la </w:t>
      </w:r>
      <w:hyperlink r:id="rId29" w:history="1">
        <w:r w:rsidRPr="00AC1538">
          <w:rPr>
            <w:rFonts w:asciiTheme="majorBidi" w:eastAsia="Times New Roman" w:hAnsiTheme="majorBidi" w:cstheme="majorBidi"/>
            <w:color w:val="222222"/>
            <w:sz w:val="24"/>
            <w:szCs w:val="24"/>
            <w:lang w:val="fr-FR"/>
          </w:rPr>
          <w:t>souveraineté</w:t>
        </w:r>
      </w:hyperlink>
      <w:r w:rsidRPr="00AC1538">
        <w:rPr>
          <w:rFonts w:asciiTheme="majorBidi" w:eastAsia="Times New Roman" w:hAnsiTheme="majorBidi" w:cstheme="majorBidi"/>
          <w:color w:val="222222"/>
          <w:sz w:val="24"/>
          <w:szCs w:val="24"/>
          <w:lang w:val="fr-FR"/>
        </w:rPr>
        <w:t> est exercée par une </w:t>
      </w:r>
      <w:hyperlink r:id="rId30" w:history="1">
        <w:r w:rsidRPr="00AC1538">
          <w:rPr>
            <w:rFonts w:asciiTheme="majorBidi" w:eastAsia="Times New Roman" w:hAnsiTheme="majorBidi" w:cstheme="majorBidi"/>
            <w:color w:val="222222"/>
            <w:sz w:val="24"/>
            <w:szCs w:val="24"/>
            <w:lang w:val="fr-FR"/>
          </w:rPr>
          <w:t>autorité</w:t>
        </w:r>
      </w:hyperlink>
      <w:r w:rsidRPr="00AC1538">
        <w:rPr>
          <w:rFonts w:asciiTheme="majorBidi" w:eastAsia="Times New Roman" w:hAnsiTheme="majorBidi" w:cstheme="majorBidi"/>
          <w:b/>
          <w:bCs/>
          <w:color w:val="222222"/>
          <w:sz w:val="24"/>
          <w:szCs w:val="24"/>
          <w:lang w:val="fr-FR"/>
        </w:rPr>
        <w:t> unique</w:t>
      </w:r>
      <w:r w:rsidRPr="00AC1538">
        <w:rPr>
          <w:rFonts w:asciiTheme="majorBidi" w:eastAsia="Times New Roman" w:hAnsiTheme="majorBidi" w:cstheme="majorBidi"/>
          <w:color w:val="222222"/>
          <w:sz w:val="24"/>
          <w:szCs w:val="24"/>
          <w:lang w:val="fr-FR"/>
        </w:rPr>
        <w:t> (une seule personne ou un groupe restreint) qui dispose d'un </w:t>
      </w:r>
      <w:hyperlink r:id="rId31" w:history="1">
        <w:r w:rsidRPr="00AC1538">
          <w:rPr>
            <w:rFonts w:asciiTheme="majorBidi" w:eastAsia="Times New Roman" w:hAnsiTheme="majorBidi" w:cstheme="majorBidi"/>
            <w:color w:val="222222"/>
            <w:sz w:val="24"/>
            <w:szCs w:val="24"/>
            <w:lang w:val="fr-FR"/>
          </w:rPr>
          <w:t>pouvoir</w:t>
        </w:r>
      </w:hyperlink>
      <w:r w:rsidRPr="00AC1538">
        <w:rPr>
          <w:rFonts w:asciiTheme="majorBidi" w:eastAsia="Times New Roman" w:hAnsiTheme="majorBidi" w:cstheme="majorBidi"/>
          <w:b/>
          <w:bCs/>
          <w:color w:val="222222"/>
          <w:sz w:val="24"/>
          <w:szCs w:val="24"/>
          <w:lang w:val="fr-FR"/>
        </w:rPr>
        <w:t> absolu</w:t>
      </w:r>
      <w:r w:rsidRPr="00AC1538">
        <w:rPr>
          <w:rFonts w:asciiTheme="majorBidi" w:eastAsia="Times New Roman" w:hAnsiTheme="majorBidi" w:cstheme="majorBidi"/>
          <w:color w:val="222222"/>
          <w:sz w:val="24"/>
          <w:szCs w:val="24"/>
          <w:lang w:val="fr-FR"/>
        </w:rPr>
        <w:t>. Le despotisme implique souvent un pouvoir autoritaire, </w:t>
      </w:r>
      <w:hyperlink r:id="rId32" w:history="1">
        <w:r w:rsidRPr="00AC1538">
          <w:rPr>
            <w:rFonts w:asciiTheme="majorBidi" w:eastAsia="Times New Roman" w:hAnsiTheme="majorBidi" w:cstheme="majorBidi"/>
            <w:color w:val="222222"/>
            <w:sz w:val="24"/>
            <w:szCs w:val="24"/>
            <w:lang w:val="fr-FR"/>
          </w:rPr>
          <w:t>arbitraire</w:t>
        </w:r>
      </w:hyperlink>
      <w:r w:rsidRPr="00AC1538">
        <w:rPr>
          <w:rFonts w:asciiTheme="majorBidi" w:eastAsia="Times New Roman" w:hAnsiTheme="majorBidi" w:cstheme="majorBidi"/>
          <w:color w:val="222222"/>
          <w:sz w:val="24"/>
          <w:szCs w:val="24"/>
          <w:lang w:val="fr-FR"/>
        </w:rPr>
        <w:t>, oppressif, </w:t>
      </w:r>
      <w:hyperlink r:id="rId33" w:tooltip="Définition de tyrannie" w:history="1">
        <w:r w:rsidRPr="00AC1538">
          <w:rPr>
            <w:rFonts w:asciiTheme="majorBidi" w:eastAsia="Times New Roman" w:hAnsiTheme="majorBidi" w:cstheme="majorBidi"/>
            <w:color w:val="222222"/>
            <w:sz w:val="24"/>
            <w:szCs w:val="24"/>
            <w:lang w:val="fr-FR"/>
          </w:rPr>
          <w:t>tyrannique</w:t>
        </w:r>
      </w:hyperlink>
      <w:r w:rsidRPr="00AC1538">
        <w:rPr>
          <w:rFonts w:asciiTheme="majorBidi" w:eastAsia="Times New Roman" w:hAnsiTheme="majorBidi" w:cstheme="majorBidi"/>
          <w:color w:val="222222"/>
          <w:sz w:val="24"/>
          <w:szCs w:val="24"/>
          <w:lang w:val="fr-FR"/>
        </w:rPr>
        <w:t>, sur tous ceux qui lui sont soumis.</w:t>
      </w:r>
    </w:p>
    <w:p w:rsidR="005E0964" w:rsidRDefault="005E0964" w:rsidP="005E0964">
      <w:pPr>
        <w:shd w:val="clear" w:color="auto" w:fill="FFFFFF"/>
        <w:bidi w:val="0"/>
        <w:spacing w:before="120" w:after="120" w:line="360" w:lineRule="auto"/>
        <w:ind w:left="1440"/>
        <w:rPr>
          <w:rFonts w:asciiTheme="majorBidi" w:eastAsia="Times New Roman" w:hAnsiTheme="majorBidi" w:cstheme="majorBidi"/>
          <w:color w:val="222222"/>
          <w:sz w:val="24"/>
          <w:szCs w:val="24"/>
          <w:lang w:val="fr-FR"/>
        </w:rPr>
      </w:pPr>
    </w:p>
    <w:p w:rsidR="005E0964" w:rsidRDefault="005E0964" w:rsidP="005E0964">
      <w:pPr>
        <w:shd w:val="clear" w:color="auto" w:fill="FFFFFF"/>
        <w:bidi w:val="0"/>
        <w:spacing w:before="120" w:after="120" w:line="360" w:lineRule="auto"/>
        <w:ind w:left="1440"/>
        <w:rPr>
          <w:rFonts w:asciiTheme="majorBidi" w:eastAsia="Times New Roman" w:hAnsiTheme="majorBidi" w:cstheme="majorBidi"/>
          <w:color w:val="222222"/>
          <w:sz w:val="24"/>
          <w:szCs w:val="24"/>
          <w:lang w:val="fr-FR"/>
        </w:rPr>
      </w:pPr>
    </w:p>
    <w:p w:rsidR="005E0964" w:rsidRDefault="005E0964" w:rsidP="005E0964">
      <w:pPr>
        <w:shd w:val="clear" w:color="auto" w:fill="FFFFFF"/>
        <w:bidi w:val="0"/>
        <w:spacing w:before="120" w:after="120" w:line="360" w:lineRule="auto"/>
        <w:ind w:left="1440"/>
        <w:rPr>
          <w:rFonts w:asciiTheme="majorBidi" w:eastAsia="Times New Roman" w:hAnsiTheme="majorBidi" w:cstheme="majorBidi"/>
          <w:color w:val="222222"/>
          <w:sz w:val="24"/>
          <w:szCs w:val="24"/>
          <w:lang w:val="fr-FR"/>
        </w:rPr>
      </w:pPr>
    </w:p>
    <w:p w:rsidR="0087778C" w:rsidRPr="009773C7" w:rsidRDefault="006407E1" w:rsidP="0087778C">
      <w:pPr>
        <w:shd w:val="clear" w:color="auto" w:fill="FFFFFF"/>
        <w:bidi w:val="0"/>
        <w:spacing w:before="120" w:after="120" w:line="360" w:lineRule="auto"/>
        <w:jc w:val="center"/>
        <w:rPr>
          <w:rFonts w:asciiTheme="majorBidi" w:eastAsia="Times New Roman" w:hAnsiTheme="majorBidi" w:cstheme="majorBidi"/>
          <w:b/>
          <w:bCs/>
          <w:color w:val="222222"/>
          <w:sz w:val="24"/>
          <w:szCs w:val="24"/>
          <w:lang w:val="fr-FR"/>
        </w:rPr>
      </w:pPr>
      <w:r>
        <w:rPr>
          <w:rFonts w:asciiTheme="majorBidi" w:eastAsia="Times New Roman" w:hAnsiTheme="majorBidi" w:cstheme="majorBidi"/>
          <w:b/>
          <w:bCs/>
          <w:color w:val="222222"/>
          <w:sz w:val="24"/>
          <w:szCs w:val="24"/>
          <w:lang w:val="fr-FR"/>
        </w:rPr>
        <w:t>SEANCE</w:t>
      </w:r>
      <w:r w:rsidR="0087778C" w:rsidRPr="009773C7">
        <w:rPr>
          <w:rFonts w:asciiTheme="majorBidi" w:eastAsia="Times New Roman" w:hAnsiTheme="majorBidi" w:cstheme="majorBidi"/>
          <w:b/>
          <w:bCs/>
          <w:color w:val="222222"/>
          <w:sz w:val="24"/>
          <w:szCs w:val="24"/>
          <w:lang w:val="fr-FR"/>
        </w:rPr>
        <w:t xml:space="preserve"> N° </w:t>
      </w:r>
      <w:r w:rsidR="0087778C">
        <w:rPr>
          <w:rFonts w:asciiTheme="majorBidi" w:eastAsia="Times New Roman" w:hAnsiTheme="majorBidi" w:cstheme="majorBidi"/>
          <w:b/>
          <w:bCs/>
          <w:color w:val="222222"/>
          <w:sz w:val="24"/>
          <w:szCs w:val="24"/>
          <w:lang w:val="fr-FR"/>
        </w:rPr>
        <w:t>2</w:t>
      </w:r>
    </w:p>
    <w:p w:rsidR="005E0964" w:rsidRPr="00DD13B1" w:rsidRDefault="005E0964" w:rsidP="005E0964">
      <w:pPr>
        <w:shd w:val="clear" w:color="auto" w:fill="FFFFFF"/>
        <w:bidi w:val="0"/>
        <w:spacing w:after="100" w:afterAutospacing="1" w:line="240" w:lineRule="auto"/>
        <w:jc w:val="center"/>
        <w:outlineLvl w:val="0"/>
        <w:rPr>
          <w:rFonts w:ascii="Arial" w:eastAsia="Times New Roman" w:hAnsi="Arial" w:cs="Arial"/>
          <w:b/>
          <w:bCs/>
          <w:caps/>
          <w:color w:val="000000"/>
          <w:kern w:val="36"/>
          <w:sz w:val="24"/>
          <w:szCs w:val="24"/>
          <w:lang w:val="fr-FR"/>
        </w:rPr>
      </w:pPr>
      <w:r w:rsidRPr="00DD13B1">
        <w:rPr>
          <w:rFonts w:ascii="Arial" w:eastAsia="Times New Roman" w:hAnsi="Arial" w:cs="Arial"/>
          <w:b/>
          <w:bCs/>
          <w:caps/>
          <w:color w:val="000000"/>
          <w:kern w:val="36"/>
          <w:sz w:val="24"/>
          <w:szCs w:val="24"/>
          <w:lang w:val="fr-FR"/>
        </w:rPr>
        <w:t>SOCIALISATION</w:t>
      </w:r>
    </w:p>
    <w:p w:rsidR="005E0964" w:rsidRPr="005E0964" w:rsidRDefault="005E0964" w:rsidP="005E0964">
      <w:pPr>
        <w:pStyle w:val="Titre2"/>
        <w:bidi w:val="0"/>
        <w:rPr>
          <w:rFonts w:asciiTheme="majorBidi" w:hAnsiTheme="majorBidi"/>
          <w:b/>
          <w:bCs/>
          <w:sz w:val="24"/>
          <w:szCs w:val="24"/>
          <w:lang w:val="fr-FR"/>
        </w:rPr>
      </w:pPr>
      <w:r w:rsidRPr="005E0964">
        <w:rPr>
          <w:rFonts w:asciiTheme="majorBidi" w:hAnsiTheme="majorBidi"/>
          <w:b/>
          <w:bCs/>
          <w:sz w:val="24"/>
          <w:szCs w:val="24"/>
          <w:lang w:val="fr-FR"/>
        </w:rPr>
        <w:t>Définition</w:t>
      </w:r>
    </w:p>
    <w:p w:rsidR="005E0964" w:rsidRPr="00267FE2" w:rsidRDefault="005E0964" w:rsidP="00267FE2">
      <w:pPr>
        <w:pStyle w:val="NormalWeb"/>
        <w:shd w:val="clear" w:color="auto" w:fill="FFFFFF"/>
        <w:spacing w:before="0" w:beforeAutospacing="0" w:after="150" w:afterAutospacing="0" w:line="360" w:lineRule="auto"/>
        <w:jc w:val="both"/>
        <w:rPr>
          <w:rFonts w:asciiTheme="majorBidi" w:hAnsiTheme="majorBidi" w:cstheme="majorBidi"/>
          <w:color w:val="000000"/>
          <w:lang w:val="fr-FR"/>
        </w:rPr>
      </w:pPr>
      <w:r w:rsidRPr="00267FE2">
        <w:rPr>
          <w:rFonts w:asciiTheme="majorBidi" w:hAnsiTheme="majorBidi" w:cstheme="majorBidi"/>
          <w:color w:val="000000"/>
          <w:lang w:val="fr-FR"/>
        </w:rPr>
        <w:t>Processus par lequel l'individu apprend et intériorise sa culture. Ainsi, incorporant un certain nombre de </w:t>
      </w:r>
      <w:hyperlink r:id="rId34" w:tooltip="Idéaux auxquels les membres d'une société adhèrent." w:history="1">
        <w:r w:rsidRPr="00267FE2">
          <w:rPr>
            <w:rStyle w:val="Lienhypertexte"/>
            <w:rFonts w:asciiTheme="majorBidi" w:hAnsiTheme="majorBidi" w:cstheme="majorBidi"/>
            <w:i/>
            <w:iCs/>
            <w:color w:val="auto"/>
            <w:lang w:val="fr-FR"/>
          </w:rPr>
          <w:t>valeurs</w:t>
        </w:r>
      </w:hyperlink>
      <w:r w:rsidRPr="00267FE2">
        <w:rPr>
          <w:rFonts w:asciiTheme="majorBidi" w:hAnsiTheme="majorBidi" w:cstheme="majorBidi"/>
          <w:lang w:val="fr-FR"/>
        </w:rPr>
        <w:t>, de normes et de règles, l'individu est à  même de s'intégrer dans le monde social : </w:t>
      </w:r>
      <w:r w:rsidRPr="00267FE2">
        <w:rPr>
          <w:rStyle w:val="lev"/>
          <w:rFonts w:asciiTheme="majorBidi" w:hAnsiTheme="majorBidi" w:cstheme="majorBidi"/>
          <w:lang w:val="fr-FR"/>
        </w:rPr>
        <w:t>la </w:t>
      </w:r>
      <w:hyperlink r:id="rId35" w:tooltip="Processus au cours duquel l'individu intériorise les normes, les valeurs et les comportements que la société, grâce à  des groupes intermédiaires comme l'école ou la famille, lui inculque." w:history="1">
        <w:r w:rsidRPr="00267FE2">
          <w:rPr>
            <w:rStyle w:val="Lienhypertexte"/>
            <w:rFonts w:asciiTheme="majorBidi" w:hAnsiTheme="majorBidi" w:cstheme="majorBidi"/>
            <w:b/>
            <w:bCs/>
            <w:i/>
            <w:iCs/>
            <w:color w:val="auto"/>
            <w:lang w:val="fr-FR"/>
          </w:rPr>
          <w:t>socialisation</w:t>
        </w:r>
      </w:hyperlink>
      <w:r w:rsidRPr="00267FE2">
        <w:rPr>
          <w:rStyle w:val="lev"/>
          <w:rFonts w:asciiTheme="majorBidi" w:hAnsiTheme="majorBidi" w:cstheme="majorBidi"/>
          <w:lang w:val="fr-FR"/>
        </w:rPr>
        <w:t> est e</w:t>
      </w:r>
      <w:r w:rsidRPr="00267FE2">
        <w:rPr>
          <w:rStyle w:val="lev"/>
          <w:rFonts w:asciiTheme="majorBidi" w:hAnsiTheme="majorBidi" w:cstheme="majorBidi"/>
          <w:color w:val="000000"/>
          <w:lang w:val="fr-FR"/>
        </w:rPr>
        <w:t>n quelque sorte un processus "d'entrée en société"</w:t>
      </w:r>
      <w:r w:rsidRPr="00267FE2">
        <w:rPr>
          <w:rFonts w:asciiTheme="majorBidi" w:hAnsiTheme="majorBidi" w:cstheme="majorBidi"/>
          <w:color w:val="000000"/>
          <w:lang w:val="fr-FR"/>
        </w:rPr>
        <w:t>.</w:t>
      </w:r>
    </w:p>
    <w:p w:rsidR="005E0964" w:rsidRPr="00267FE2" w:rsidRDefault="005E0964" w:rsidP="00267FE2">
      <w:pPr>
        <w:pStyle w:val="NormalWeb"/>
        <w:shd w:val="clear" w:color="auto" w:fill="FFFFFF"/>
        <w:spacing w:before="0" w:beforeAutospacing="0" w:after="150" w:afterAutospacing="0" w:line="360" w:lineRule="auto"/>
        <w:jc w:val="both"/>
        <w:rPr>
          <w:rFonts w:asciiTheme="majorBidi" w:hAnsiTheme="majorBidi" w:cstheme="majorBidi"/>
          <w:color w:val="000000"/>
        </w:rPr>
      </w:pPr>
      <w:r w:rsidRPr="00267FE2">
        <w:rPr>
          <w:rFonts w:asciiTheme="majorBidi" w:hAnsiTheme="majorBidi" w:cstheme="majorBidi"/>
          <w:color w:val="000000"/>
        </w:rPr>
        <w:t xml:space="preserve">On </w:t>
      </w:r>
      <w:proofErr w:type="spellStart"/>
      <w:proofErr w:type="gramStart"/>
      <w:r w:rsidRPr="00267FE2">
        <w:rPr>
          <w:rFonts w:asciiTheme="majorBidi" w:hAnsiTheme="majorBidi" w:cstheme="majorBidi"/>
          <w:color w:val="000000"/>
        </w:rPr>
        <w:t>peutdistinguer</w:t>
      </w:r>
      <w:proofErr w:type="spellEnd"/>
      <w:r w:rsidRPr="00267FE2">
        <w:rPr>
          <w:rFonts w:asciiTheme="majorBidi" w:hAnsiTheme="majorBidi" w:cstheme="majorBidi"/>
          <w:color w:val="000000"/>
        </w:rPr>
        <w:t xml:space="preserve"> :</w:t>
      </w:r>
      <w:proofErr w:type="gramEnd"/>
    </w:p>
    <w:p w:rsidR="005E0964" w:rsidRPr="00BA0A79" w:rsidRDefault="005E0964" w:rsidP="00267FE2">
      <w:pPr>
        <w:numPr>
          <w:ilvl w:val="0"/>
          <w:numId w:val="4"/>
        </w:numPr>
        <w:shd w:val="clear" w:color="auto" w:fill="FFFFFF"/>
        <w:bidi w:val="0"/>
        <w:spacing w:before="100" w:beforeAutospacing="1" w:after="100" w:afterAutospacing="1" w:line="360" w:lineRule="auto"/>
        <w:jc w:val="both"/>
        <w:rPr>
          <w:rFonts w:asciiTheme="majorBidi" w:hAnsiTheme="majorBidi" w:cstheme="majorBidi"/>
          <w:sz w:val="24"/>
          <w:szCs w:val="24"/>
          <w:lang w:val="fr-FR"/>
        </w:rPr>
      </w:pPr>
      <w:r w:rsidRPr="00BA0A79">
        <w:rPr>
          <w:rFonts w:asciiTheme="majorBidi" w:hAnsiTheme="majorBidi" w:cstheme="majorBidi"/>
          <w:color w:val="000000"/>
          <w:sz w:val="24"/>
          <w:szCs w:val="24"/>
          <w:lang w:val="fr-FR"/>
        </w:rPr>
        <w:t>une </w:t>
      </w:r>
      <w:r w:rsidRPr="00BA0A79">
        <w:rPr>
          <w:rStyle w:val="lev"/>
          <w:rFonts w:asciiTheme="majorBidi" w:hAnsiTheme="majorBidi" w:cstheme="majorBidi"/>
          <w:color w:val="000000"/>
          <w:sz w:val="24"/>
          <w:szCs w:val="24"/>
          <w:lang w:val="fr-FR"/>
        </w:rPr>
        <w:t>socialisation primaire</w:t>
      </w:r>
      <w:r w:rsidRPr="00BA0A79">
        <w:rPr>
          <w:rFonts w:asciiTheme="majorBidi" w:hAnsiTheme="majorBidi" w:cstheme="majorBidi"/>
          <w:color w:val="000000"/>
          <w:sz w:val="24"/>
          <w:szCs w:val="24"/>
          <w:lang w:val="fr-FR"/>
        </w:rPr>
        <w:t xml:space="preserve"> aux premiers âges de la vie qui donne </w:t>
      </w:r>
      <w:r w:rsidRPr="00BA0A79">
        <w:rPr>
          <w:rFonts w:asciiTheme="majorBidi" w:hAnsiTheme="majorBidi" w:cstheme="majorBidi"/>
          <w:sz w:val="24"/>
          <w:szCs w:val="24"/>
          <w:lang w:val="fr-FR"/>
        </w:rPr>
        <w:t>à</w:t>
      </w:r>
      <w:r w:rsidR="00267FE2" w:rsidRPr="00BA0A79">
        <w:rPr>
          <w:rFonts w:asciiTheme="majorBidi" w:hAnsiTheme="majorBidi" w:cstheme="majorBidi"/>
          <w:sz w:val="24"/>
          <w:szCs w:val="24"/>
          <w:lang w:val="fr-FR"/>
        </w:rPr>
        <w:t> la</w:t>
      </w:r>
      <w:r w:rsidRPr="00BA0A79">
        <w:rPr>
          <w:rFonts w:asciiTheme="majorBidi" w:hAnsiTheme="majorBidi" w:cstheme="majorBidi"/>
          <w:sz w:val="24"/>
          <w:szCs w:val="24"/>
          <w:lang w:val="fr-FR"/>
        </w:rPr>
        <w:t> </w:t>
      </w:r>
      <w:hyperlink r:id="rId36" w:tooltip="Groupe de personnes ayant des liens de parenté, biologiques ou pas, reconnus par la société." w:history="1">
        <w:r w:rsidRPr="00BA0A79">
          <w:rPr>
            <w:rStyle w:val="Lienhypertexte"/>
            <w:rFonts w:asciiTheme="majorBidi" w:hAnsiTheme="majorBidi" w:cstheme="majorBidi"/>
            <w:i/>
            <w:iCs/>
            <w:color w:val="auto"/>
            <w:sz w:val="24"/>
            <w:szCs w:val="24"/>
            <w:lang w:val="fr-FR"/>
          </w:rPr>
          <w:t>famille</w:t>
        </w:r>
      </w:hyperlink>
      <w:r w:rsidRPr="00BA0A79">
        <w:rPr>
          <w:rFonts w:asciiTheme="majorBidi" w:hAnsiTheme="majorBidi" w:cstheme="majorBidi"/>
          <w:sz w:val="24"/>
          <w:szCs w:val="24"/>
          <w:lang w:val="fr-FR"/>
        </w:rPr>
        <w:t> un rôle essentiel : elle transmet à</w:t>
      </w:r>
      <w:r w:rsidR="00267FE2" w:rsidRPr="00BA0A79">
        <w:rPr>
          <w:rFonts w:asciiTheme="majorBidi" w:hAnsiTheme="majorBidi" w:cstheme="majorBidi"/>
          <w:sz w:val="24"/>
          <w:szCs w:val="24"/>
          <w:lang w:val="fr-FR"/>
        </w:rPr>
        <w:t> l'enfant</w:t>
      </w:r>
      <w:r w:rsidRPr="00BA0A79">
        <w:rPr>
          <w:rFonts w:asciiTheme="majorBidi" w:hAnsiTheme="majorBidi" w:cstheme="majorBidi"/>
          <w:sz w:val="24"/>
          <w:szCs w:val="24"/>
          <w:lang w:val="fr-FR"/>
        </w:rPr>
        <w:t xml:space="preserve"> le langage et les codes sociaux les plus élémentaires (apprendre à</w:t>
      </w:r>
      <w:r w:rsidR="00267FE2" w:rsidRPr="00BA0A79">
        <w:rPr>
          <w:rFonts w:asciiTheme="majorBidi" w:hAnsiTheme="majorBidi" w:cstheme="majorBidi"/>
          <w:sz w:val="24"/>
          <w:szCs w:val="24"/>
          <w:lang w:val="fr-FR"/>
        </w:rPr>
        <w:t> manger</w:t>
      </w:r>
      <w:r w:rsidRPr="00BA0A79">
        <w:rPr>
          <w:rFonts w:asciiTheme="majorBidi" w:hAnsiTheme="majorBidi" w:cstheme="majorBidi"/>
          <w:sz w:val="24"/>
          <w:szCs w:val="24"/>
          <w:lang w:val="fr-FR"/>
        </w:rPr>
        <w:t xml:space="preserve"> correctement, par exemple) ;</w:t>
      </w:r>
    </w:p>
    <w:p w:rsidR="005E0964" w:rsidRDefault="005E0964" w:rsidP="00267FE2">
      <w:pPr>
        <w:numPr>
          <w:ilvl w:val="0"/>
          <w:numId w:val="4"/>
        </w:numPr>
        <w:shd w:val="clear" w:color="auto" w:fill="FFFFFF"/>
        <w:bidi w:val="0"/>
        <w:spacing w:before="100" w:beforeAutospacing="1" w:after="100" w:afterAutospacing="1" w:line="360" w:lineRule="auto"/>
        <w:jc w:val="both"/>
        <w:rPr>
          <w:rFonts w:asciiTheme="majorBidi" w:hAnsiTheme="majorBidi" w:cstheme="majorBidi"/>
          <w:color w:val="000000"/>
          <w:sz w:val="24"/>
          <w:szCs w:val="24"/>
          <w:lang w:val="fr-FR"/>
        </w:rPr>
      </w:pPr>
      <w:r w:rsidRPr="00267FE2">
        <w:rPr>
          <w:rFonts w:asciiTheme="majorBidi" w:hAnsiTheme="majorBidi" w:cstheme="majorBidi"/>
          <w:color w:val="000000"/>
          <w:sz w:val="24"/>
          <w:szCs w:val="24"/>
          <w:lang w:val="fr-FR"/>
        </w:rPr>
        <w:t>une </w:t>
      </w:r>
      <w:r w:rsidRPr="00267FE2">
        <w:rPr>
          <w:rStyle w:val="lev"/>
          <w:rFonts w:asciiTheme="majorBidi" w:hAnsiTheme="majorBidi" w:cstheme="majorBidi"/>
          <w:color w:val="000000"/>
          <w:sz w:val="24"/>
          <w:szCs w:val="24"/>
          <w:lang w:val="fr-FR"/>
        </w:rPr>
        <w:t>socialisation secondaire</w:t>
      </w:r>
      <w:r w:rsidRPr="00267FE2">
        <w:rPr>
          <w:rFonts w:asciiTheme="majorBidi" w:hAnsiTheme="majorBidi" w:cstheme="majorBidi"/>
          <w:color w:val="000000"/>
          <w:sz w:val="24"/>
          <w:szCs w:val="24"/>
          <w:lang w:val="fr-FR"/>
        </w:rPr>
        <w:t> qui s'inscrit tout au long de la vie et qui se réactive en particulier lorsque l'individu accède à</w:t>
      </w:r>
      <w:r w:rsidR="00267FE2" w:rsidRPr="00267FE2">
        <w:rPr>
          <w:rFonts w:asciiTheme="majorBidi" w:hAnsiTheme="majorBidi" w:cstheme="majorBidi"/>
          <w:color w:val="000000"/>
          <w:sz w:val="24"/>
          <w:szCs w:val="24"/>
          <w:lang w:val="fr-FR"/>
        </w:rPr>
        <w:t> un</w:t>
      </w:r>
      <w:r w:rsidRPr="00267FE2">
        <w:rPr>
          <w:rFonts w:asciiTheme="majorBidi" w:hAnsiTheme="majorBidi" w:cstheme="majorBidi"/>
          <w:color w:val="000000"/>
          <w:sz w:val="24"/>
          <w:szCs w:val="24"/>
          <w:lang w:val="fr-FR"/>
        </w:rPr>
        <w:t xml:space="preserve"> nouveau statut social (passage de l'étudiant au statut de salarié ; d'enfant à</w:t>
      </w:r>
      <w:r w:rsidR="00267FE2" w:rsidRPr="00267FE2">
        <w:rPr>
          <w:rFonts w:asciiTheme="majorBidi" w:hAnsiTheme="majorBidi" w:cstheme="majorBidi"/>
          <w:color w:val="000000"/>
          <w:sz w:val="24"/>
          <w:szCs w:val="24"/>
          <w:lang w:val="fr-FR"/>
        </w:rPr>
        <w:t> parent</w:t>
      </w:r>
      <w:r w:rsidRPr="00267FE2">
        <w:rPr>
          <w:rFonts w:asciiTheme="majorBidi" w:hAnsiTheme="majorBidi" w:cstheme="majorBidi"/>
          <w:color w:val="000000"/>
          <w:sz w:val="24"/>
          <w:szCs w:val="24"/>
          <w:lang w:val="fr-FR"/>
        </w:rPr>
        <w:t xml:space="preserve"> …).</w:t>
      </w:r>
    </w:p>
    <w:p w:rsidR="00267FE2" w:rsidRPr="00267FE2" w:rsidRDefault="00267FE2" w:rsidP="00267FE2">
      <w:pPr>
        <w:shd w:val="clear" w:color="auto" w:fill="FFFFFF"/>
        <w:bidi w:val="0"/>
        <w:spacing w:after="150" w:line="360" w:lineRule="auto"/>
        <w:ind w:left="360" w:firstLine="360"/>
        <w:jc w:val="both"/>
        <w:rPr>
          <w:rFonts w:asciiTheme="majorBidi" w:eastAsia="Times New Roman" w:hAnsiTheme="majorBidi" w:cstheme="majorBidi"/>
          <w:color w:val="231F20"/>
          <w:sz w:val="24"/>
          <w:szCs w:val="24"/>
          <w:lang w:val="fr-FR"/>
        </w:rPr>
      </w:pPr>
      <w:r w:rsidRPr="00267FE2">
        <w:rPr>
          <w:rFonts w:asciiTheme="majorBidi" w:eastAsia="Times New Roman" w:hAnsiTheme="majorBidi" w:cstheme="majorBidi"/>
          <w:color w:val="231F20"/>
          <w:sz w:val="24"/>
          <w:szCs w:val="24"/>
          <w:lang w:val="fr-FR"/>
        </w:rPr>
        <w:t>Au sens commun du terme, la notion de socialisation est associée soit au travail d'inculcation de règles de vie commune (codes de politesse ou de savoir-vivre en collectivité) effectué auprès de jeunes enfants, soit au phénomène de mise en commun d'un certain nombre de propriétés privées (la « socialisation des moyens de production »).</w:t>
      </w:r>
    </w:p>
    <w:p w:rsidR="00267FE2" w:rsidRPr="00267FE2" w:rsidRDefault="00267FE2" w:rsidP="00267FE2">
      <w:pPr>
        <w:shd w:val="clear" w:color="auto" w:fill="FFFFFF"/>
        <w:bidi w:val="0"/>
        <w:spacing w:after="150" w:line="360" w:lineRule="auto"/>
        <w:ind w:left="360" w:firstLine="360"/>
        <w:jc w:val="both"/>
        <w:rPr>
          <w:rFonts w:asciiTheme="majorBidi" w:hAnsiTheme="majorBidi" w:cstheme="majorBidi"/>
          <w:color w:val="000000"/>
          <w:sz w:val="24"/>
          <w:szCs w:val="24"/>
          <w:lang w:val="fr-FR"/>
        </w:rPr>
      </w:pPr>
      <w:r w:rsidRPr="00267FE2">
        <w:rPr>
          <w:rFonts w:asciiTheme="majorBidi" w:eastAsia="Times New Roman" w:hAnsiTheme="majorBidi" w:cstheme="majorBidi"/>
          <w:color w:val="231F20"/>
          <w:sz w:val="24"/>
          <w:szCs w:val="24"/>
          <w:lang w:val="fr-FR"/>
        </w:rPr>
        <w:t>Mais en sociologie, la notion de socialisation possède un sens spécifique, désignant le mouvement par lequel la </w:t>
      </w:r>
      <w:hyperlink r:id="rId37" w:history="1">
        <w:r w:rsidRPr="00267FE2">
          <w:rPr>
            <w:rFonts w:asciiTheme="majorBidi" w:eastAsia="Times New Roman" w:hAnsiTheme="majorBidi" w:cstheme="majorBidi"/>
            <w:sz w:val="24"/>
            <w:szCs w:val="24"/>
            <w:u w:val="single"/>
            <w:lang w:val="fr-FR"/>
          </w:rPr>
          <w:t>société</w:t>
        </w:r>
      </w:hyperlink>
      <w:r w:rsidRPr="00267FE2">
        <w:rPr>
          <w:rFonts w:asciiTheme="majorBidi" w:eastAsia="Times New Roman" w:hAnsiTheme="majorBidi" w:cstheme="majorBidi"/>
          <w:sz w:val="24"/>
          <w:szCs w:val="24"/>
          <w:lang w:val="fr-FR"/>
        </w:rPr>
        <w:t> façonne les individus vivant en son sein. En partant des individus, la socialisation se défini</w:t>
      </w:r>
      <w:r w:rsidRPr="00267FE2">
        <w:rPr>
          <w:rFonts w:asciiTheme="majorBidi" w:eastAsia="Times New Roman" w:hAnsiTheme="majorBidi" w:cstheme="majorBidi"/>
          <w:color w:val="231F20"/>
          <w:sz w:val="24"/>
          <w:szCs w:val="24"/>
          <w:lang w:val="fr-FR"/>
        </w:rPr>
        <w:t xml:space="preserve">t comme le processus par lequel un être biologique est transformé en un être social propre à une société déterminée. En ce sens, les sociologies durkheimienne et wébérienne, qu'on oppose trop souvent pour des raisons de commodité pédagogique, partagent le même grand objectif : comprendre comment des formes de relations sociales, plus </w:t>
      </w:r>
      <w:r w:rsidRPr="00267FE2">
        <w:rPr>
          <w:rFonts w:asciiTheme="majorBidi" w:eastAsia="Times New Roman" w:hAnsiTheme="majorBidi" w:cstheme="majorBidi"/>
          <w:color w:val="231F20"/>
          <w:sz w:val="24"/>
          <w:szCs w:val="24"/>
          <w:lang w:val="fr-FR"/>
        </w:rPr>
        <w:lastRenderedPageBreak/>
        <w:t xml:space="preserve">ou moins durables, fabriquent des « types d'homme » différenciés (Max Weber), des « êtres sociaux » adaptés à une société et, plus précisément encore, aux « milieux spéciaux » auxquels ils sont destinés (Émile Durkheim). </w:t>
      </w:r>
    </w:p>
    <w:p w:rsidR="0087778C" w:rsidRDefault="00783E27" w:rsidP="003B738F">
      <w:pPr>
        <w:shd w:val="clear" w:color="auto" w:fill="FFFFFF"/>
        <w:bidi w:val="0"/>
        <w:spacing w:before="120" w:after="120" w:line="360" w:lineRule="auto"/>
        <w:ind w:firstLine="720"/>
        <w:jc w:val="both"/>
        <w:rPr>
          <w:rFonts w:asciiTheme="majorBidi" w:eastAsia="Times New Roman" w:hAnsiTheme="majorBidi" w:cstheme="majorBidi"/>
          <w:color w:val="222222"/>
          <w:sz w:val="24"/>
          <w:szCs w:val="24"/>
          <w:lang w:val="fr-FR"/>
        </w:rPr>
      </w:pPr>
      <w:r w:rsidRPr="00783E27">
        <w:rPr>
          <w:rFonts w:ascii="Arial" w:hAnsi="Arial" w:cs="Arial"/>
          <w:color w:val="222222"/>
          <w:shd w:val="clear" w:color="auto" w:fill="FFFFFF"/>
          <w:lang w:val="fr-FR"/>
        </w:rPr>
        <w:t>La </w:t>
      </w:r>
      <w:r w:rsidRPr="00783E27">
        <w:rPr>
          <w:rFonts w:ascii="Arial" w:hAnsi="Arial" w:cs="Arial"/>
          <w:b/>
          <w:bCs/>
          <w:color w:val="222222"/>
          <w:shd w:val="clear" w:color="auto" w:fill="FFFFFF"/>
          <w:lang w:val="fr-FR"/>
        </w:rPr>
        <w:t>socialisation est</w:t>
      </w:r>
      <w:r w:rsidRPr="00783E27">
        <w:rPr>
          <w:rFonts w:ascii="Arial" w:hAnsi="Arial" w:cs="Arial"/>
          <w:color w:val="222222"/>
          <w:shd w:val="clear" w:color="auto" w:fill="FFFFFF"/>
          <w:lang w:val="fr-FR"/>
        </w:rPr>
        <w:t> donc un pilier de l'organisation sociale</w:t>
      </w:r>
      <w:r w:rsidR="003B738F">
        <w:rPr>
          <w:rFonts w:ascii="Arial" w:hAnsi="Arial" w:cs="Arial"/>
          <w:color w:val="222222"/>
          <w:shd w:val="clear" w:color="auto" w:fill="FFFFFF"/>
          <w:lang w:val="fr-FR"/>
        </w:rPr>
        <w:t xml:space="preserve"> et </w:t>
      </w:r>
      <w:r w:rsidRPr="00783E27">
        <w:rPr>
          <w:rFonts w:ascii="Arial" w:hAnsi="Arial" w:cs="Arial"/>
          <w:color w:val="222222"/>
          <w:shd w:val="clear" w:color="auto" w:fill="FFFFFF"/>
          <w:lang w:val="fr-FR"/>
        </w:rPr>
        <w:t>le processus par lequel les individus apprennent les normes et les valeurs nécessaires à leur bonne intégration dans la société.</w:t>
      </w:r>
    </w:p>
    <w:p w:rsidR="003B738F" w:rsidRPr="003B738F" w:rsidRDefault="003B738F" w:rsidP="003B738F">
      <w:pPr>
        <w:shd w:val="clear" w:color="auto" w:fill="FFFFFF"/>
        <w:bidi w:val="0"/>
        <w:spacing w:before="120" w:after="120" w:line="360" w:lineRule="auto"/>
        <w:ind w:firstLine="720"/>
        <w:jc w:val="both"/>
        <w:rPr>
          <w:rFonts w:ascii="Arial" w:hAnsi="Arial" w:cs="Arial"/>
          <w:b/>
          <w:bCs/>
          <w:color w:val="222222"/>
          <w:shd w:val="clear" w:color="auto" w:fill="FFFFFF"/>
          <w:lang w:val="fr-FR"/>
        </w:rPr>
      </w:pPr>
      <w:r w:rsidRPr="003B738F">
        <w:rPr>
          <w:rFonts w:ascii="Arial" w:hAnsi="Arial" w:cs="Arial"/>
          <w:b/>
          <w:bCs/>
          <w:color w:val="222222"/>
          <w:shd w:val="clear" w:color="auto" w:fill="FFFFFF"/>
          <w:lang w:val="fr-FR"/>
        </w:rPr>
        <w:t>Les mécanismes de la socialisation</w:t>
      </w:r>
    </w:p>
    <w:p w:rsidR="003B738F" w:rsidRDefault="003B738F" w:rsidP="003B738F">
      <w:pPr>
        <w:shd w:val="clear" w:color="auto" w:fill="FFFFFF"/>
        <w:bidi w:val="0"/>
        <w:spacing w:before="120" w:after="120" w:line="360" w:lineRule="auto"/>
        <w:ind w:firstLine="720"/>
        <w:jc w:val="both"/>
        <w:rPr>
          <w:rFonts w:asciiTheme="majorBidi" w:eastAsia="Times New Roman" w:hAnsiTheme="majorBidi" w:cstheme="majorBidi"/>
          <w:color w:val="222222"/>
          <w:sz w:val="24"/>
          <w:szCs w:val="24"/>
          <w:lang w:val="fr-FR"/>
        </w:rPr>
      </w:pPr>
      <w:r w:rsidRPr="003B738F">
        <w:rPr>
          <w:rFonts w:ascii="Arial" w:hAnsi="Arial" w:cs="Arial"/>
          <w:color w:val="222222"/>
          <w:shd w:val="clear" w:color="auto" w:fill="FFFFFF"/>
          <w:lang w:val="fr-FR"/>
        </w:rPr>
        <w:t>Le processus de </w:t>
      </w:r>
      <w:r w:rsidRPr="003B738F">
        <w:rPr>
          <w:rFonts w:ascii="Arial" w:hAnsi="Arial" w:cs="Arial"/>
          <w:b/>
          <w:bCs/>
          <w:color w:val="222222"/>
          <w:shd w:val="clear" w:color="auto" w:fill="FFFFFF"/>
          <w:lang w:val="fr-FR"/>
        </w:rPr>
        <w:t>socialisation</w:t>
      </w:r>
      <w:r w:rsidRPr="003B738F">
        <w:rPr>
          <w:rFonts w:ascii="Arial" w:hAnsi="Arial" w:cs="Arial"/>
          <w:color w:val="222222"/>
          <w:shd w:val="clear" w:color="auto" w:fill="FFFFFF"/>
          <w:lang w:val="fr-FR"/>
        </w:rPr>
        <w:t> met en œuvre différents </w:t>
      </w:r>
      <w:r w:rsidRPr="003B738F">
        <w:rPr>
          <w:rFonts w:ascii="Arial" w:hAnsi="Arial" w:cs="Arial"/>
          <w:b/>
          <w:bCs/>
          <w:color w:val="222222"/>
          <w:shd w:val="clear" w:color="auto" w:fill="FFFFFF"/>
          <w:lang w:val="fr-FR"/>
        </w:rPr>
        <w:t>mécanismes</w:t>
      </w:r>
      <w:r w:rsidRPr="003B738F">
        <w:rPr>
          <w:rFonts w:ascii="Arial" w:hAnsi="Arial" w:cs="Arial"/>
          <w:color w:val="222222"/>
          <w:shd w:val="clear" w:color="auto" w:fill="FFFFFF"/>
          <w:lang w:val="fr-FR"/>
        </w:rPr>
        <w:t>, dont deux principaux : l'inculcation (1) et l'imprégnation (2). L'inculcation désigne l'ensemble des </w:t>
      </w:r>
      <w:r w:rsidRPr="003B738F">
        <w:rPr>
          <w:rFonts w:ascii="Arial" w:hAnsi="Arial" w:cs="Arial"/>
          <w:b/>
          <w:bCs/>
          <w:color w:val="222222"/>
          <w:shd w:val="clear" w:color="auto" w:fill="FFFFFF"/>
          <w:lang w:val="fr-FR"/>
        </w:rPr>
        <w:t>mécanismes</w:t>
      </w:r>
      <w:r w:rsidRPr="003B738F">
        <w:rPr>
          <w:rFonts w:ascii="Arial" w:hAnsi="Arial" w:cs="Arial"/>
          <w:color w:val="222222"/>
          <w:shd w:val="clear" w:color="auto" w:fill="FFFFFF"/>
          <w:lang w:val="fr-FR"/>
        </w:rPr>
        <w:t> qui ont pour vocation affichée d'éduquer l'individu, d'obtenir de lui un comportement particulier.</w:t>
      </w:r>
    </w:p>
    <w:p w:rsidR="003B738F" w:rsidRPr="00676DB8" w:rsidRDefault="003B738F" w:rsidP="003B738F">
      <w:pPr>
        <w:shd w:val="clear" w:color="auto" w:fill="FFFFFF"/>
        <w:bidi w:val="0"/>
        <w:spacing w:before="120" w:after="120" w:line="360" w:lineRule="auto"/>
        <w:ind w:firstLine="720"/>
        <w:jc w:val="both"/>
        <w:rPr>
          <w:rFonts w:ascii="Arial" w:hAnsi="Arial" w:cs="Arial"/>
          <w:color w:val="222222"/>
          <w:shd w:val="clear" w:color="auto" w:fill="FFFFFF"/>
          <w:lang w:val="fr-FR"/>
        </w:rPr>
      </w:pPr>
      <w:r w:rsidRPr="00676DB8">
        <w:rPr>
          <w:rFonts w:ascii="Arial" w:hAnsi="Arial" w:cs="Arial"/>
          <w:color w:val="222222"/>
          <w:shd w:val="clear" w:color="auto" w:fill="FFFFFF"/>
          <w:lang w:val="fr-FR"/>
        </w:rPr>
        <w:t xml:space="preserve">La reproductionsociale étant la tendance d’une conservation de la structure sociale , est un phénomène commun dans notre époque et non pas seulement dans l’Ancien Régime , par exemple , actuellement la reproduction sociale est retrouvable dans une grande quantité de cas, sinon que dire des enfants d’ouvriers qui suivent le chemin de leur père ou les fils de chefs d’entreprises qui entreprennent des études </w:t>
      </w:r>
      <w:r w:rsidR="008B335B" w:rsidRPr="00676DB8">
        <w:rPr>
          <w:rFonts w:ascii="Arial" w:hAnsi="Arial" w:cs="Arial"/>
          <w:color w:val="222222"/>
          <w:shd w:val="clear" w:color="auto" w:fill="FFFFFF"/>
          <w:lang w:val="fr-FR"/>
        </w:rPr>
        <w:t>de gestion</w:t>
      </w:r>
    </w:p>
    <w:p w:rsidR="008B335B" w:rsidRPr="00676DB8" w:rsidRDefault="00676DB8" w:rsidP="00676DB8">
      <w:pPr>
        <w:pStyle w:val="NormalWeb"/>
        <w:spacing w:line="360" w:lineRule="auto"/>
        <w:ind w:left="720"/>
        <w:rPr>
          <w:rFonts w:asciiTheme="majorBidi" w:eastAsiaTheme="minorHAnsi" w:hAnsiTheme="majorBidi" w:cstheme="majorBidi"/>
          <w:shd w:val="clear" w:color="auto" w:fill="FFFFFF"/>
          <w:lang w:val="fr-FR"/>
        </w:rPr>
      </w:pPr>
      <w:r>
        <w:rPr>
          <w:rFonts w:ascii="Arial" w:eastAsiaTheme="minorHAnsi" w:hAnsi="Arial" w:cs="Arial"/>
          <w:color w:val="222222"/>
          <w:sz w:val="22"/>
          <w:szCs w:val="22"/>
          <w:shd w:val="clear" w:color="auto" w:fill="FFFFFF"/>
          <w:lang w:val="fr-FR"/>
        </w:rPr>
        <w:t>L</w:t>
      </w:r>
      <w:r w:rsidRPr="00676DB8">
        <w:rPr>
          <w:rFonts w:ascii="Arial" w:eastAsiaTheme="minorHAnsi" w:hAnsi="Arial" w:cs="Arial"/>
          <w:color w:val="222222"/>
          <w:sz w:val="22"/>
          <w:szCs w:val="22"/>
          <w:shd w:val="clear" w:color="auto" w:fill="FFFFFF"/>
          <w:lang w:val="fr-FR"/>
        </w:rPr>
        <w:t xml:space="preserve">es travaux de Jean Piaget rejoignent ceux de Mead. Piaget a étudié en particulier le développement de la pensée chez l’enfant en identifiant plusieurs étapes jusqu’à l’intériorisation d’autrui, la socialisation </w:t>
      </w:r>
      <w:proofErr w:type="gramStart"/>
      <w:r w:rsidRPr="00676DB8">
        <w:rPr>
          <w:rFonts w:ascii="Arial" w:eastAsiaTheme="minorHAnsi" w:hAnsi="Arial" w:cs="Arial"/>
          <w:color w:val="222222"/>
          <w:sz w:val="22"/>
          <w:szCs w:val="22"/>
          <w:shd w:val="clear" w:color="auto" w:fill="FFFFFF"/>
          <w:lang w:val="fr-FR"/>
        </w:rPr>
        <w:t>:</w:t>
      </w:r>
      <w:proofErr w:type="gramEnd"/>
      <w:r w:rsidRPr="00676DB8">
        <w:rPr>
          <w:rFonts w:ascii="Arial" w:eastAsiaTheme="minorHAnsi" w:hAnsi="Arial" w:cs="Arial"/>
          <w:color w:val="222222"/>
          <w:sz w:val="22"/>
          <w:szCs w:val="22"/>
          <w:shd w:val="clear" w:color="auto" w:fill="FFFFFF"/>
          <w:lang w:val="fr-FR"/>
        </w:rPr>
        <w:br/>
      </w:r>
      <w:r w:rsidRPr="00676DB8">
        <w:rPr>
          <w:rFonts w:ascii="Arial" w:eastAsiaTheme="minorHAnsi" w:hAnsi="Arial" w:cs="Arial"/>
          <w:color w:val="222222"/>
          <w:sz w:val="22"/>
          <w:szCs w:val="22"/>
          <w:shd w:val="clear" w:color="auto" w:fill="FFFFFF"/>
          <w:lang w:val="fr-FR"/>
        </w:rPr>
        <w:br/>
      </w:r>
      <w:r w:rsidRPr="00676DB8">
        <w:rPr>
          <w:rFonts w:asciiTheme="majorBidi" w:eastAsiaTheme="minorHAnsi" w:hAnsiTheme="majorBidi" w:cstheme="majorBidi"/>
          <w:shd w:val="clear" w:color="auto" w:fill="FFFFFF"/>
          <w:lang w:val="fr-FR"/>
        </w:rPr>
        <w:t>Petite enfance : l’égocentrisme. L’individu commence par tout comprendre et tout sentir à travers lui-même (l’esprit se confond avec l’univers). A travers le jugement des autres, son anomie intellectuelle (incapacité) et affective cède le terrain, sous la pression des règles logiques et morales collectives. Jusqu’à 7 ans, c’est le contact avec les parents qui prédomine.</w:t>
      </w:r>
      <w:r w:rsidRPr="00676DB8">
        <w:rPr>
          <w:rFonts w:asciiTheme="majorBidi" w:eastAsiaTheme="minorHAnsi" w:hAnsiTheme="majorBidi" w:cstheme="majorBidi"/>
          <w:shd w:val="clear" w:color="auto" w:fill="FFFFFF"/>
          <w:lang w:val="fr-FR"/>
        </w:rPr>
        <w:br/>
        <w:t>A la phase de l’égocentrisme</w:t>
      </w:r>
      <w:r w:rsidRPr="00676DB8">
        <w:rPr>
          <w:rFonts w:asciiTheme="majorBidi" w:hAnsiTheme="majorBidi" w:cstheme="majorBidi"/>
          <w:shd w:val="clear" w:color="auto" w:fill="FFFFFF"/>
          <w:lang w:val="fr-FR"/>
        </w:rPr>
        <w:t xml:space="preserve"> succède une phase où l’enfant alterne entre égocentrisme primitif et acceptation passive de la pensée et des jugements d’autrui. « Le bon plaisir du moi est remplacé par le bon plaisir d’une autorité souveraine ».</w:t>
      </w:r>
      <w:r w:rsidRPr="00676DB8">
        <w:rPr>
          <w:rFonts w:asciiTheme="majorBidi" w:hAnsiTheme="majorBidi" w:cstheme="majorBidi"/>
          <w:lang w:val="fr-FR"/>
        </w:rPr>
        <w:br/>
      </w:r>
      <w:r w:rsidRPr="00676DB8">
        <w:rPr>
          <w:rFonts w:asciiTheme="majorBidi" w:hAnsiTheme="majorBidi" w:cstheme="majorBidi"/>
          <w:shd w:val="clear" w:color="auto" w:fill="FFFFFF"/>
          <w:lang w:val="fr-FR"/>
        </w:rPr>
        <w:t xml:space="preserve">Après 7 ans apparaît une phase de coopération, possible non pas avec des adultes mais des égaux, compagnons du même âge. Coopération qui mène à l’autonomie de la pensée et de la conscience morale. Les règles et les principes </w:t>
      </w:r>
      <w:r w:rsidRPr="00676DB8">
        <w:rPr>
          <w:rFonts w:asciiTheme="majorBidi" w:hAnsiTheme="majorBidi" w:cstheme="majorBidi"/>
          <w:shd w:val="clear" w:color="auto" w:fill="FFFFFF"/>
          <w:lang w:val="fr-FR"/>
        </w:rPr>
        <w:lastRenderedPageBreak/>
        <w:t>auxquels l’enfant obéissait par soumission et passivité deviennent, en passant par la réflexion et la critique qu’exige la coopération, des convictions, des jugements moraux personnels. Les connaissances, normes, valeurs sont progressivement intériorisés pour devenir raison et conscience personnelle.</w:t>
      </w:r>
    </w:p>
    <w:p w:rsidR="008B335B" w:rsidRPr="009773C7" w:rsidRDefault="006407E1" w:rsidP="008B335B">
      <w:pPr>
        <w:shd w:val="clear" w:color="auto" w:fill="FFFFFF"/>
        <w:bidi w:val="0"/>
        <w:spacing w:before="120" w:after="120" w:line="360" w:lineRule="auto"/>
        <w:jc w:val="center"/>
        <w:rPr>
          <w:rFonts w:asciiTheme="majorBidi" w:eastAsia="Times New Roman" w:hAnsiTheme="majorBidi" w:cstheme="majorBidi"/>
          <w:b/>
          <w:bCs/>
          <w:color w:val="222222"/>
          <w:sz w:val="24"/>
          <w:szCs w:val="24"/>
          <w:lang w:val="fr-FR"/>
        </w:rPr>
      </w:pPr>
      <w:r>
        <w:rPr>
          <w:rFonts w:asciiTheme="majorBidi" w:eastAsia="Times New Roman" w:hAnsiTheme="majorBidi" w:cstheme="majorBidi"/>
          <w:b/>
          <w:bCs/>
          <w:color w:val="222222"/>
          <w:sz w:val="24"/>
          <w:szCs w:val="24"/>
          <w:lang w:val="fr-FR"/>
        </w:rPr>
        <w:t>SEANCE</w:t>
      </w:r>
      <w:r w:rsidR="008B335B" w:rsidRPr="009773C7">
        <w:rPr>
          <w:rFonts w:asciiTheme="majorBidi" w:eastAsia="Times New Roman" w:hAnsiTheme="majorBidi" w:cstheme="majorBidi"/>
          <w:b/>
          <w:bCs/>
          <w:color w:val="222222"/>
          <w:sz w:val="24"/>
          <w:szCs w:val="24"/>
          <w:lang w:val="fr-FR"/>
        </w:rPr>
        <w:t xml:space="preserve"> N° </w:t>
      </w:r>
      <w:r w:rsidR="008B335B">
        <w:rPr>
          <w:rFonts w:asciiTheme="majorBidi" w:eastAsia="Times New Roman" w:hAnsiTheme="majorBidi" w:cstheme="majorBidi"/>
          <w:b/>
          <w:bCs/>
          <w:color w:val="222222"/>
          <w:sz w:val="24"/>
          <w:szCs w:val="24"/>
          <w:lang w:val="fr-FR"/>
        </w:rPr>
        <w:t>3</w:t>
      </w:r>
    </w:p>
    <w:p w:rsidR="008B335B" w:rsidRDefault="008B335B" w:rsidP="008B335B">
      <w:pPr>
        <w:shd w:val="clear" w:color="auto" w:fill="FFFFFF"/>
        <w:bidi w:val="0"/>
        <w:spacing w:after="100" w:afterAutospacing="1" w:line="240" w:lineRule="auto"/>
        <w:jc w:val="center"/>
        <w:outlineLvl w:val="0"/>
        <w:rPr>
          <w:rFonts w:ascii="Arial" w:eastAsia="Times New Roman" w:hAnsi="Arial" w:cs="Arial"/>
          <w:b/>
          <w:bCs/>
          <w:caps/>
          <w:color w:val="000000"/>
          <w:kern w:val="36"/>
          <w:sz w:val="24"/>
          <w:szCs w:val="24"/>
          <w:lang w:val="fr-FR"/>
        </w:rPr>
      </w:pPr>
      <w:r w:rsidRPr="005E0964">
        <w:rPr>
          <w:rFonts w:ascii="Arial" w:eastAsia="Times New Roman" w:hAnsi="Arial" w:cs="Arial"/>
          <w:b/>
          <w:bCs/>
          <w:caps/>
          <w:color w:val="000000"/>
          <w:kern w:val="36"/>
          <w:sz w:val="24"/>
          <w:szCs w:val="24"/>
          <w:lang w:val="fr-FR"/>
        </w:rPr>
        <w:t>SOCIALISATION</w:t>
      </w:r>
    </w:p>
    <w:p w:rsidR="008B335B" w:rsidRPr="006B5BBD" w:rsidRDefault="008B335B" w:rsidP="008B335B">
      <w:pPr>
        <w:shd w:val="clear" w:color="auto" w:fill="FFFFFF"/>
        <w:bidi w:val="0"/>
        <w:spacing w:before="120" w:after="120" w:line="360" w:lineRule="auto"/>
        <w:ind w:firstLine="720"/>
        <w:jc w:val="both"/>
        <w:rPr>
          <w:rFonts w:ascii="Arial" w:hAnsi="Arial" w:cs="Arial"/>
          <w:b/>
          <w:bCs/>
          <w:color w:val="222222"/>
          <w:shd w:val="clear" w:color="auto" w:fill="FFFFFF"/>
          <w:lang w:val="fr-FR"/>
        </w:rPr>
      </w:pPr>
      <w:r w:rsidRPr="006B5BBD">
        <w:rPr>
          <w:rFonts w:ascii="Arial" w:hAnsi="Arial" w:cs="Arial"/>
          <w:b/>
          <w:bCs/>
          <w:color w:val="222222"/>
          <w:shd w:val="clear" w:color="auto" w:fill="FFFFFF"/>
          <w:lang w:val="fr-FR"/>
        </w:rPr>
        <w:t xml:space="preserve">Les </w:t>
      </w:r>
      <w:r>
        <w:rPr>
          <w:rFonts w:ascii="Arial" w:hAnsi="Arial" w:cs="Arial"/>
          <w:b/>
          <w:bCs/>
          <w:color w:val="222222"/>
          <w:shd w:val="clear" w:color="auto" w:fill="FFFFFF"/>
          <w:lang w:val="fr-FR"/>
        </w:rPr>
        <w:t>A</w:t>
      </w:r>
      <w:r w:rsidRPr="006B5BBD">
        <w:rPr>
          <w:rFonts w:ascii="Arial" w:hAnsi="Arial" w:cs="Arial"/>
          <w:b/>
          <w:bCs/>
          <w:color w:val="222222"/>
          <w:shd w:val="clear" w:color="auto" w:fill="FFFFFF"/>
          <w:lang w:val="fr-FR"/>
        </w:rPr>
        <w:t>gents de socialisation</w:t>
      </w:r>
    </w:p>
    <w:p w:rsidR="008B335B" w:rsidRPr="006B5BBD" w:rsidRDefault="008B335B" w:rsidP="008B335B">
      <w:pPr>
        <w:pStyle w:val="NormalWeb"/>
        <w:spacing w:line="360" w:lineRule="auto"/>
        <w:ind w:firstLine="720"/>
        <w:jc w:val="both"/>
        <w:rPr>
          <w:color w:val="000000"/>
          <w:lang w:val="fr-FR"/>
        </w:rPr>
      </w:pPr>
      <w:r w:rsidRPr="006B5BBD">
        <w:rPr>
          <w:color w:val="000000"/>
          <w:lang w:val="fr-FR"/>
        </w:rPr>
        <w:t>Les principaux </w:t>
      </w:r>
      <w:r w:rsidRPr="006B5BBD">
        <w:rPr>
          <w:b/>
          <w:bCs/>
          <w:color w:val="000000"/>
          <w:lang w:val="fr-FR"/>
        </w:rPr>
        <w:t>agents de socialisation</w:t>
      </w:r>
      <w:r w:rsidRPr="006B5BBD">
        <w:rPr>
          <w:color w:val="000000"/>
          <w:lang w:val="fr-FR"/>
        </w:rPr>
        <w:t> sont la famille, l'école, les pairs, les médias et le monde du travail. Les médias ont un statut à part dans la mesure où d'une part il ne s'agit pas d'un groupe social identifiable et d'autre part leur action est diffuse et s'adresse à l'ensemble de la collectivité.</w:t>
      </w:r>
    </w:p>
    <w:p w:rsidR="008B335B" w:rsidRDefault="008B335B" w:rsidP="008B335B">
      <w:pPr>
        <w:pStyle w:val="NormalWeb"/>
        <w:spacing w:line="360" w:lineRule="auto"/>
        <w:ind w:firstLine="720"/>
        <w:jc w:val="both"/>
        <w:rPr>
          <w:color w:val="000000"/>
          <w:lang w:val="fr-FR"/>
        </w:rPr>
      </w:pPr>
      <w:r w:rsidRPr="006B5BBD">
        <w:rPr>
          <w:color w:val="000000"/>
          <w:lang w:val="fr-FR"/>
        </w:rPr>
        <w:t>Certains groupes ou institutions ont pour </w:t>
      </w:r>
      <w:r w:rsidRPr="006B5BBD">
        <w:rPr>
          <w:i/>
          <w:iCs/>
          <w:color w:val="000000"/>
          <w:lang w:val="fr-FR"/>
        </w:rPr>
        <w:t>but explicite</w:t>
      </w:r>
      <w:r w:rsidRPr="006B5BBD">
        <w:rPr>
          <w:color w:val="000000"/>
          <w:lang w:val="fr-FR"/>
        </w:rPr>
        <w:t> la socialisation de leurs membres, c'est le cas de la famille et de l'école (de même que des églises et des sectes). Leur action socialisante concerne la personne dans sa globalité. Lorsque la socialisation n'est pas un but explicite (entreprise, groupe des pairs), celle-ci ne vise plus une modification globale de la personnalité, même si certains milieux tels que le groupe des pairs peuvent avoir une influence notable sur le comportement.</w:t>
      </w:r>
    </w:p>
    <w:p w:rsidR="008B335B" w:rsidRDefault="008B335B" w:rsidP="008B335B">
      <w:pPr>
        <w:pStyle w:val="NormalWeb"/>
        <w:spacing w:line="360" w:lineRule="auto"/>
        <w:ind w:firstLine="720"/>
        <w:jc w:val="both"/>
        <w:rPr>
          <w:color w:val="000000"/>
          <w:lang w:val="fr-FR"/>
        </w:rPr>
      </w:pPr>
    </w:p>
    <w:p w:rsidR="008B335B" w:rsidRPr="008B335B" w:rsidRDefault="008B335B" w:rsidP="008B335B">
      <w:pPr>
        <w:shd w:val="clear" w:color="auto" w:fill="FFFFFF"/>
        <w:bidi w:val="0"/>
        <w:spacing w:after="100" w:afterAutospacing="1" w:line="240" w:lineRule="auto"/>
        <w:jc w:val="center"/>
        <w:outlineLvl w:val="0"/>
        <w:rPr>
          <w:rFonts w:ascii="Arial" w:eastAsia="Times New Roman" w:hAnsi="Arial" w:cs="Arial"/>
          <w:b/>
          <w:bCs/>
          <w:caps/>
          <w:color w:val="000000"/>
          <w:kern w:val="36"/>
          <w:sz w:val="24"/>
          <w:szCs w:val="24"/>
          <w:lang w:val="fr-FR"/>
        </w:rPr>
      </w:pPr>
    </w:p>
    <w:p w:rsidR="006B5BBD" w:rsidRPr="006B5BBD" w:rsidRDefault="006B5BBD" w:rsidP="008B335B">
      <w:pPr>
        <w:pStyle w:val="NormalWeb"/>
        <w:spacing w:line="360" w:lineRule="auto"/>
        <w:ind w:firstLine="720"/>
        <w:jc w:val="both"/>
        <w:rPr>
          <w:color w:val="000000"/>
          <w:lang w:val="fr-FR"/>
        </w:rPr>
      </w:pPr>
      <w:r w:rsidRPr="006B5BBD">
        <w:rPr>
          <w:color w:val="000000"/>
          <w:lang w:val="fr-FR"/>
        </w:rPr>
        <w:t>La </w:t>
      </w:r>
      <w:r w:rsidRPr="006B5BBD">
        <w:rPr>
          <w:b/>
          <w:bCs/>
          <w:color w:val="000000"/>
          <w:lang w:val="fr-FR"/>
        </w:rPr>
        <w:t>socialisation primaire</w:t>
      </w:r>
      <w:r w:rsidRPr="006B5BBD">
        <w:rPr>
          <w:color w:val="000000"/>
          <w:lang w:val="fr-FR"/>
        </w:rPr>
        <w:t> concerne la période de l'enfance où s'exerce prioritairement l'influence de la famille, de l'école et du groupe des pairs. La </w:t>
      </w:r>
      <w:r w:rsidRPr="006B5BBD">
        <w:rPr>
          <w:b/>
          <w:bCs/>
          <w:color w:val="000000"/>
          <w:lang w:val="fr-FR"/>
        </w:rPr>
        <w:t>famille</w:t>
      </w:r>
      <w:r w:rsidRPr="006B5BBD">
        <w:rPr>
          <w:color w:val="000000"/>
          <w:lang w:val="fr-FR"/>
        </w:rPr>
        <w:t> joue un rôle primordial puisqu'elle assure la structuration de la personnalité durant les premières années de vie, période où l'enfant est particulièrement malléable.</w:t>
      </w:r>
    </w:p>
    <w:p w:rsidR="006B5BBD" w:rsidRPr="006B5BBD" w:rsidRDefault="006B5BBD" w:rsidP="006B5BBD">
      <w:pPr>
        <w:pStyle w:val="NormalWeb"/>
        <w:spacing w:line="360" w:lineRule="auto"/>
        <w:jc w:val="both"/>
        <w:rPr>
          <w:color w:val="000000"/>
          <w:lang w:val="fr-FR"/>
        </w:rPr>
      </w:pPr>
      <w:r w:rsidRPr="006B5BBD">
        <w:rPr>
          <w:color w:val="000000"/>
          <w:lang w:val="fr-FR"/>
        </w:rPr>
        <w:t>Beaucoup plus neutre affectivement que la famille, l</w:t>
      </w:r>
      <w:r w:rsidRPr="006B5BBD">
        <w:rPr>
          <w:b/>
          <w:bCs/>
          <w:color w:val="000000"/>
          <w:lang w:val="fr-FR"/>
        </w:rPr>
        <w:t>'école</w:t>
      </w:r>
      <w:r w:rsidRPr="006B5BBD">
        <w:rPr>
          <w:color w:val="000000"/>
          <w:lang w:val="fr-FR"/>
        </w:rPr>
        <w:t> représente un milieu d'apprentissage tant de connaissances spécifiques que de normes et valeurs propres à la culture dominante (compétitivité, besoin de réussite, etc.).</w:t>
      </w:r>
    </w:p>
    <w:p w:rsidR="006B5BBD" w:rsidRPr="006B5BBD" w:rsidRDefault="006B5BBD" w:rsidP="006B5BBD">
      <w:pPr>
        <w:pStyle w:val="NormalWeb"/>
        <w:spacing w:line="360" w:lineRule="auto"/>
        <w:ind w:firstLine="720"/>
        <w:jc w:val="both"/>
        <w:rPr>
          <w:color w:val="000000"/>
          <w:lang w:val="fr-FR"/>
        </w:rPr>
      </w:pPr>
      <w:r w:rsidRPr="006B5BBD">
        <w:rPr>
          <w:color w:val="000000"/>
          <w:lang w:val="fr-FR"/>
        </w:rPr>
        <w:lastRenderedPageBreak/>
        <w:t>Quant au </w:t>
      </w:r>
      <w:r w:rsidRPr="006B5BBD">
        <w:rPr>
          <w:b/>
          <w:bCs/>
          <w:color w:val="000000"/>
          <w:lang w:val="fr-FR"/>
        </w:rPr>
        <w:t>groupe des pairs</w:t>
      </w:r>
      <w:r w:rsidRPr="006B5BBD">
        <w:rPr>
          <w:color w:val="000000"/>
          <w:lang w:val="fr-FR"/>
        </w:rPr>
        <w:t>, plus l'enfant évolue vers l'adolescence plus son influence se fait grande. Si l'importance d'un tel groupe chez l'adolescent varie en fonction du degré d'autonomie face aux parents, il offre dans tous les cas un moyen d'émancipation vis-à-vis du milieu familial par le biais de la confrontation aux normes de la "culture jeune".</w:t>
      </w:r>
    </w:p>
    <w:p w:rsidR="006B5BBD" w:rsidRPr="006B5BBD" w:rsidRDefault="006B5BBD" w:rsidP="006B5BBD">
      <w:pPr>
        <w:pStyle w:val="NormalWeb"/>
        <w:spacing w:line="360" w:lineRule="auto"/>
        <w:ind w:firstLine="720"/>
        <w:jc w:val="both"/>
        <w:rPr>
          <w:color w:val="000000"/>
          <w:lang w:val="fr-FR"/>
        </w:rPr>
      </w:pPr>
      <w:r w:rsidRPr="006B5BBD">
        <w:rPr>
          <w:color w:val="000000"/>
          <w:lang w:val="fr-FR"/>
        </w:rPr>
        <w:t>Au cours de l'âge adulte l'apprentissage de normes et de valeurs se poursuit, bien que de façon moins intensive. Cette </w:t>
      </w:r>
      <w:r w:rsidRPr="006B5BBD">
        <w:rPr>
          <w:b/>
          <w:bCs/>
          <w:color w:val="000000"/>
          <w:lang w:val="fr-FR"/>
        </w:rPr>
        <w:t>socialisation secondaire</w:t>
      </w:r>
      <w:r w:rsidRPr="006B5BBD">
        <w:rPr>
          <w:color w:val="000000"/>
          <w:lang w:val="fr-FR"/>
        </w:rPr>
        <w:t> débute avec l'entrée dans l'âge adulte, lequel correspond à un double mouvement : un départ (de la famille, de l'école) et une entrée (dans le travail, dans la conjugalité). Ces étapes de transitions mettent à l'épreuve les capacités d'adaptation de l'individu, il en va de même pour d'autres événements ultérieurs tels qu'un changement d'emploi ou la naissance d'un enfant.</w:t>
      </w:r>
    </w:p>
    <w:p w:rsidR="006B5BBD" w:rsidRDefault="006B5BBD" w:rsidP="006B5BBD">
      <w:pPr>
        <w:pStyle w:val="NormalWeb"/>
        <w:spacing w:line="360" w:lineRule="auto"/>
        <w:ind w:firstLine="720"/>
        <w:jc w:val="both"/>
        <w:rPr>
          <w:color w:val="000000"/>
          <w:lang w:val="fr-FR"/>
        </w:rPr>
      </w:pPr>
      <w:r w:rsidRPr="006B5BBD">
        <w:rPr>
          <w:color w:val="000000"/>
          <w:lang w:val="fr-FR"/>
        </w:rPr>
        <w:t>Le </w:t>
      </w:r>
      <w:r w:rsidRPr="006B5BBD">
        <w:rPr>
          <w:b/>
          <w:bCs/>
          <w:color w:val="000000"/>
          <w:lang w:val="fr-FR"/>
        </w:rPr>
        <w:t>travail</w:t>
      </w:r>
      <w:r w:rsidRPr="006B5BBD">
        <w:rPr>
          <w:color w:val="000000"/>
          <w:lang w:val="fr-FR"/>
        </w:rPr>
        <w:t xml:space="preserve"> joue un rôle de socialisation essentiel, car bien que les fonctions qu'il offre </w:t>
      </w:r>
      <w:proofErr w:type="gramStart"/>
      <w:r w:rsidRPr="006B5BBD">
        <w:rPr>
          <w:color w:val="000000"/>
          <w:lang w:val="fr-FR"/>
        </w:rPr>
        <w:t>peuvent</w:t>
      </w:r>
      <w:proofErr w:type="gramEnd"/>
      <w:r w:rsidRPr="006B5BBD">
        <w:rPr>
          <w:color w:val="000000"/>
          <w:lang w:val="fr-FR"/>
        </w:rPr>
        <w:t xml:space="preserve"> toutes se retrouver dans d'autres types d'activités, le travail présente l'avantage de toutes les rassembler. L'emploi donne une structuration temporelle à la journée, il enrichit la vie d'expériences et de contacts variés en dehors de la cellule familiale. De plus, le vécu de l'interdépendance dans l'exécution des tâches concrétise l'idée de but commun, enfin, il contribue à définir le statut et l'identité sociale de l'individu en lui donnant une position dans la structure sociale. L'ensemble des fonctions que remplit le travail pour l'être humain permet de comprendre l'impact négatif du chômage sur la vie psychique.</w:t>
      </w:r>
    </w:p>
    <w:p w:rsidR="006D0169" w:rsidRPr="00DD13B1" w:rsidRDefault="006B5BBD" w:rsidP="006B5BBD">
      <w:pPr>
        <w:bidi w:val="0"/>
        <w:spacing w:after="203" w:line="360" w:lineRule="auto"/>
        <w:ind w:firstLine="720"/>
        <w:jc w:val="both"/>
        <w:rPr>
          <w:rFonts w:ascii="MS Mincho" w:eastAsia="MS Mincho" w:hAnsi="MS Mincho" w:cs="MS Mincho"/>
          <w:color w:val="323232"/>
          <w:sz w:val="24"/>
          <w:szCs w:val="24"/>
          <w:lang w:val="fr-FR"/>
        </w:rPr>
      </w:pPr>
      <w:r w:rsidRPr="006B5BBD">
        <w:rPr>
          <w:rFonts w:asciiTheme="majorBidi" w:eastAsia="Times New Roman" w:hAnsiTheme="majorBidi" w:cstheme="majorBidi"/>
          <w:color w:val="323232"/>
          <w:sz w:val="24"/>
          <w:szCs w:val="24"/>
          <w:lang w:val="fr-FR"/>
        </w:rPr>
        <w:t>La socialisation procède donc d’un apprentissage : l’individu, de par les multiples interactions qui le relient aux autres, apprend progressivement à adopter un comportement conforme aux attentes d’autrui.</w:t>
      </w:r>
      <w:r w:rsidRPr="006B5BBD">
        <w:rPr>
          <w:rFonts w:asciiTheme="majorBidi" w:eastAsia="Times New Roman" w:hAnsiTheme="majorBidi" w:cstheme="majorBidi"/>
          <w:color w:val="323232"/>
          <w:sz w:val="24"/>
          <w:szCs w:val="24"/>
          <w:lang w:val="fr-FR"/>
        </w:rPr>
        <w:br/>
        <w:t> </w:t>
      </w:r>
      <w:r w:rsidRPr="006B5BBD">
        <w:rPr>
          <w:rFonts w:ascii="MS Mincho" w:eastAsia="MS Mincho" w:hAnsi="MS Mincho" w:cs="MS Mincho" w:hint="eastAsia"/>
          <w:color w:val="323232"/>
          <w:sz w:val="24"/>
          <w:szCs w:val="24"/>
          <w:lang w:val="fr-FR"/>
        </w:rPr>
        <w:t>▶</w:t>
      </w:r>
      <w:r w:rsidRPr="006B5BBD">
        <w:rPr>
          <w:rFonts w:ascii="Times New Roman" w:eastAsia="Times New Roman" w:hAnsi="Times New Roman" w:cs="Times New Roman"/>
          <w:color w:val="323232"/>
          <w:sz w:val="24"/>
          <w:szCs w:val="24"/>
          <w:lang w:val="fr-FR"/>
        </w:rPr>
        <w:t> </w:t>
      </w:r>
      <w:r w:rsidRPr="006B5BBD">
        <w:rPr>
          <w:rFonts w:asciiTheme="majorBidi" w:eastAsia="Times New Roman" w:hAnsiTheme="majorBidi" w:cstheme="majorBidi"/>
          <w:color w:val="323232"/>
          <w:sz w:val="24"/>
          <w:szCs w:val="24"/>
          <w:lang w:val="fr-FR"/>
        </w:rPr>
        <w:t>Deux phases importantes sont g</w:t>
      </w:r>
      <w:r w:rsidRPr="006B5BBD">
        <w:rPr>
          <w:rFonts w:ascii="Times New Roman" w:eastAsia="Times New Roman" w:hAnsi="Times New Roman" w:cs="Times New Roman"/>
          <w:color w:val="323232"/>
          <w:sz w:val="24"/>
          <w:szCs w:val="24"/>
          <w:lang w:val="fr-FR"/>
        </w:rPr>
        <w:t>é</w:t>
      </w:r>
      <w:r w:rsidRPr="006B5BBD">
        <w:rPr>
          <w:rFonts w:asciiTheme="majorBidi" w:eastAsia="Times New Roman" w:hAnsiTheme="majorBidi" w:cstheme="majorBidi"/>
          <w:color w:val="323232"/>
          <w:sz w:val="24"/>
          <w:szCs w:val="24"/>
          <w:lang w:val="fr-FR"/>
        </w:rPr>
        <w:t>n</w:t>
      </w:r>
      <w:r w:rsidRPr="006B5BBD">
        <w:rPr>
          <w:rFonts w:ascii="Times New Roman" w:eastAsia="Times New Roman" w:hAnsi="Times New Roman" w:cs="Times New Roman"/>
          <w:color w:val="323232"/>
          <w:sz w:val="24"/>
          <w:szCs w:val="24"/>
          <w:lang w:val="fr-FR"/>
        </w:rPr>
        <w:t>é</w:t>
      </w:r>
      <w:r w:rsidRPr="006B5BBD">
        <w:rPr>
          <w:rFonts w:asciiTheme="majorBidi" w:eastAsia="Times New Roman" w:hAnsiTheme="majorBidi" w:cstheme="majorBidi"/>
          <w:color w:val="323232"/>
          <w:sz w:val="24"/>
          <w:szCs w:val="24"/>
          <w:lang w:val="fr-FR"/>
        </w:rPr>
        <w:t>ralement distingu</w:t>
      </w:r>
      <w:r w:rsidRPr="006B5BBD">
        <w:rPr>
          <w:rFonts w:ascii="Times New Roman" w:eastAsia="Times New Roman" w:hAnsi="Times New Roman" w:cs="Times New Roman"/>
          <w:color w:val="323232"/>
          <w:sz w:val="24"/>
          <w:szCs w:val="24"/>
          <w:lang w:val="fr-FR"/>
        </w:rPr>
        <w:t>é</w:t>
      </w:r>
      <w:r w:rsidRPr="006B5BBD">
        <w:rPr>
          <w:rFonts w:asciiTheme="majorBidi" w:eastAsia="Times New Roman" w:hAnsiTheme="majorBidi" w:cstheme="majorBidi"/>
          <w:color w:val="323232"/>
          <w:sz w:val="24"/>
          <w:szCs w:val="24"/>
          <w:lang w:val="fr-FR"/>
        </w:rPr>
        <w:t xml:space="preserve">es dans le processus de </w:t>
      </w:r>
      <w:proofErr w:type="gramStart"/>
      <w:r w:rsidRPr="006B5BBD">
        <w:rPr>
          <w:rFonts w:asciiTheme="majorBidi" w:eastAsia="Times New Roman" w:hAnsiTheme="majorBidi" w:cstheme="majorBidi"/>
          <w:color w:val="323232"/>
          <w:sz w:val="24"/>
          <w:szCs w:val="24"/>
          <w:lang w:val="fr-FR"/>
        </w:rPr>
        <w:t>socialisation</w:t>
      </w:r>
      <w:r w:rsidRPr="006B5BBD">
        <w:rPr>
          <w:rFonts w:ascii="Times New Roman" w:eastAsia="Times New Roman" w:hAnsi="Times New Roman" w:cs="Times New Roman"/>
          <w:color w:val="323232"/>
          <w:sz w:val="24"/>
          <w:szCs w:val="24"/>
          <w:lang w:val="fr-FR"/>
        </w:rPr>
        <w:t> </w:t>
      </w:r>
      <w:r w:rsidRPr="006B5BBD">
        <w:rPr>
          <w:rFonts w:asciiTheme="majorBidi" w:eastAsia="Times New Roman" w:hAnsiTheme="majorBidi" w:cstheme="majorBidi"/>
          <w:color w:val="323232"/>
          <w:sz w:val="24"/>
          <w:szCs w:val="24"/>
          <w:lang w:val="fr-FR"/>
        </w:rPr>
        <w:t>:</w:t>
      </w:r>
      <w:proofErr w:type="gramEnd"/>
      <w:r w:rsidRPr="006B5BBD">
        <w:rPr>
          <w:rFonts w:asciiTheme="majorBidi" w:eastAsia="Times New Roman" w:hAnsiTheme="majorBidi" w:cstheme="majorBidi"/>
          <w:color w:val="323232"/>
          <w:sz w:val="24"/>
          <w:szCs w:val="24"/>
          <w:lang w:val="fr-FR"/>
        </w:rPr>
        <w:t xml:space="preserve"> la socialisation primaire qui commence d</w:t>
      </w:r>
      <w:r w:rsidRPr="006B5BBD">
        <w:rPr>
          <w:rFonts w:ascii="Times New Roman" w:eastAsia="Times New Roman" w:hAnsi="Times New Roman" w:cs="Times New Roman"/>
          <w:color w:val="323232"/>
          <w:sz w:val="24"/>
          <w:szCs w:val="24"/>
          <w:lang w:val="fr-FR"/>
        </w:rPr>
        <w:t>è</w:t>
      </w:r>
      <w:r w:rsidRPr="006B5BBD">
        <w:rPr>
          <w:rFonts w:asciiTheme="majorBidi" w:eastAsia="Times New Roman" w:hAnsiTheme="majorBidi" w:cstheme="majorBidi"/>
          <w:color w:val="323232"/>
          <w:sz w:val="24"/>
          <w:szCs w:val="24"/>
          <w:lang w:val="fr-FR"/>
        </w:rPr>
        <w:t>s la naissance et se prolonge durant l</w:t>
      </w:r>
      <w:r w:rsidRPr="006B5BBD">
        <w:rPr>
          <w:rFonts w:ascii="Times New Roman" w:eastAsia="Times New Roman" w:hAnsi="Times New Roman" w:cs="Times New Roman"/>
          <w:color w:val="323232"/>
          <w:sz w:val="24"/>
          <w:szCs w:val="24"/>
          <w:lang w:val="fr-FR"/>
        </w:rPr>
        <w:t>’</w:t>
      </w:r>
      <w:r w:rsidRPr="006B5BBD">
        <w:rPr>
          <w:rFonts w:asciiTheme="majorBidi" w:eastAsia="Times New Roman" w:hAnsiTheme="majorBidi" w:cstheme="majorBidi"/>
          <w:color w:val="323232"/>
          <w:sz w:val="24"/>
          <w:szCs w:val="24"/>
          <w:lang w:val="fr-FR"/>
        </w:rPr>
        <w:t xml:space="preserve">enfance, et la socialisation secondaire qui se déroule ensuite, tout au long du parcours social de l’individu. La socialisation primaire est la plus déterminante puisqu’elle fournit à l’enfant ses premiers repères sociaux qui le marqueront durant toute son existence et agiront ensuite comme un « filtre » : les expériences vécues ultérieurement sont appréhendées, en effet, en référence aux premières qui ont </w:t>
      </w:r>
      <w:r w:rsidRPr="006B5BBD">
        <w:rPr>
          <w:rFonts w:asciiTheme="majorBidi" w:eastAsia="Times New Roman" w:hAnsiTheme="majorBidi" w:cstheme="majorBidi"/>
          <w:color w:val="323232"/>
          <w:sz w:val="24"/>
          <w:szCs w:val="24"/>
          <w:lang w:val="fr-FR"/>
        </w:rPr>
        <w:lastRenderedPageBreak/>
        <w:t>contribué à structurer durablement les manières de penser et d’agir de l’individu</w:t>
      </w:r>
      <w:proofErr w:type="gramStart"/>
      <w:r w:rsidRPr="006B5BBD">
        <w:rPr>
          <w:rFonts w:asciiTheme="majorBidi" w:eastAsia="Times New Roman" w:hAnsiTheme="majorBidi" w:cstheme="majorBidi"/>
          <w:color w:val="323232"/>
          <w:sz w:val="24"/>
          <w:szCs w:val="24"/>
          <w:lang w:val="fr-FR"/>
        </w:rPr>
        <w:t>.</w:t>
      </w:r>
      <w:proofErr w:type="gramEnd"/>
      <w:r w:rsidRPr="006B5BBD">
        <w:rPr>
          <w:rFonts w:asciiTheme="majorBidi" w:eastAsia="Times New Roman" w:hAnsiTheme="majorBidi" w:cstheme="majorBidi"/>
          <w:color w:val="323232"/>
          <w:sz w:val="24"/>
          <w:szCs w:val="24"/>
          <w:lang w:val="fr-FR"/>
        </w:rPr>
        <w:br/>
        <w:t xml:space="preserve">« La socialisation primaire accomplit ainsi (après coup, bien sûr) ce qu’on peut considérer comme le plus important tour que la société joue à l’individu – faire apparaître comme nécessaire ce qui n’est en fait qu’un paquet de contingences – et ainsi rendre signifiant l’accident de sa naissance. » </w:t>
      </w:r>
    </w:p>
    <w:p w:rsidR="006B5BBD" w:rsidRPr="006B5BBD" w:rsidRDefault="006B5BBD" w:rsidP="006D0169">
      <w:pPr>
        <w:bidi w:val="0"/>
        <w:spacing w:after="203" w:line="360" w:lineRule="auto"/>
        <w:ind w:firstLine="720"/>
        <w:jc w:val="both"/>
        <w:rPr>
          <w:rFonts w:asciiTheme="majorBidi" w:eastAsia="Times New Roman" w:hAnsiTheme="majorBidi" w:cstheme="majorBidi"/>
          <w:color w:val="323232"/>
          <w:sz w:val="24"/>
          <w:szCs w:val="24"/>
          <w:lang w:val="fr-FR"/>
        </w:rPr>
      </w:pPr>
      <w:r w:rsidRPr="006B5BBD">
        <w:rPr>
          <w:rFonts w:ascii="MS Mincho" w:eastAsia="MS Mincho" w:hAnsi="MS Mincho" w:cs="MS Mincho" w:hint="eastAsia"/>
          <w:color w:val="323232"/>
          <w:sz w:val="24"/>
          <w:szCs w:val="24"/>
          <w:lang w:val="fr-FR"/>
        </w:rPr>
        <w:t>▶</w:t>
      </w:r>
      <w:r w:rsidRPr="006B5BBD">
        <w:rPr>
          <w:rFonts w:asciiTheme="majorBidi" w:eastAsia="Times New Roman" w:hAnsiTheme="majorBidi" w:cstheme="majorBidi"/>
          <w:color w:val="323232"/>
          <w:sz w:val="24"/>
          <w:szCs w:val="24"/>
          <w:lang w:val="fr-FR"/>
        </w:rPr>
        <w:t xml:space="preserve"> La société tout entière se manifeste ainsi dans la transmission des règles sociales puisque, ainsi que Durkheim l’a fortement souligné, la cohésion sociale </w:t>
      </w:r>
      <w:proofErr w:type="gramStart"/>
      <w:r w:rsidRPr="006B5BBD">
        <w:rPr>
          <w:rFonts w:asciiTheme="majorBidi" w:eastAsia="Times New Roman" w:hAnsiTheme="majorBidi" w:cstheme="majorBidi"/>
          <w:color w:val="323232"/>
          <w:sz w:val="24"/>
          <w:szCs w:val="24"/>
          <w:lang w:val="fr-FR"/>
        </w:rPr>
        <w:t>est</w:t>
      </w:r>
      <w:proofErr w:type="gramEnd"/>
      <w:r w:rsidRPr="006B5BBD">
        <w:rPr>
          <w:rFonts w:asciiTheme="majorBidi" w:eastAsia="Times New Roman" w:hAnsiTheme="majorBidi" w:cstheme="majorBidi"/>
          <w:color w:val="323232"/>
          <w:sz w:val="24"/>
          <w:szCs w:val="24"/>
          <w:lang w:val="fr-FR"/>
        </w:rPr>
        <w:t xml:space="preserve"> en jeu au cours du processus de socialisation. L’ordre social se trouve, en effet, remis en question lorsque la transmission des valeurs n’est plus assurée d’une génération à l’autre</w:t>
      </w:r>
      <w:r>
        <w:rPr>
          <w:rFonts w:asciiTheme="majorBidi" w:eastAsia="Times New Roman" w:hAnsiTheme="majorBidi" w:cstheme="majorBidi"/>
          <w:color w:val="323232"/>
          <w:sz w:val="24"/>
          <w:szCs w:val="24"/>
          <w:lang w:val="fr-FR"/>
        </w:rPr>
        <w:t>.</w:t>
      </w:r>
    </w:p>
    <w:p w:rsidR="006B5BBD" w:rsidRPr="006B5BBD" w:rsidRDefault="006B5BBD" w:rsidP="006B5BBD">
      <w:pPr>
        <w:pStyle w:val="NormalWeb"/>
        <w:spacing w:line="360" w:lineRule="auto"/>
        <w:ind w:firstLine="720"/>
        <w:jc w:val="both"/>
        <w:rPr>
          <w:rFonts w:asciiTheme="majorBidi" w:hAnsiTheme="majorBidi" w:cstheme="majorBidi"/>
          <w:color w:val="000000"/>
          <w:lang w:val="fr-FR"/>
        </w:rPr>
      </w:pPr>
    </w:p>
    <w:p w:rsidR="006B5BBD" w:rsidRDefault="006B5BBD" w:rsidP="006B5BBD">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76DB8" w:rsidP="00676DB8">
      <w:pPr>
        <w:bidi w:val="0"/>
        <w:spacing w:before="120" w:after="120" w:line="360" w:lineRule="auto"/>
        <w:ind w:firstLine="720"/>
        <w:jc w:val="both"/>
        <w:rPr>
          <w:rFonts w:asciiTheme="majorBidi" w:eastAsia="Times New Roman" w:hAnsiTheme="majorBidi" w:cstheme="majorBidi"/>
          <w:color w:val="222222"/>
          <w:sz w:val="24"/>
          <w:szCs w:val="24"/>
          <w:lang w:val="fr-FR"/>
        </w:rPr>
      </w:pPr>
    </w:p>
    <w:p w:rsidR="00676DB8" w:rsidRDefault="006407E1" w:rsidP="00BA0A79">
      <w:pPr>
        <w:shd w:val="clear" w:color="auto" w:fill="FFFFFF"/>
        <w:bidi w:val="0"/>
        <w:spacing w:before="120" w:after="120" w:line="360" w:lineRule="auto"/>
        <w:jc w:val="center"/>
        <w:rPr>
          <w:rFonts w:asciiTheme="majorBidi" w:eastAsia="Times New Roman" w:hAnsiTheme="majorBidi" w:cstheme="majorBidi"/>
          <w:b/>
          <w:bCs/>
          <w:sz w:val="24"/>
          <w:szCs w:val="24"/>
          <w:lang w:val="fr-FR"/>
        </w:rPr>
      </w:pPr>
      <w:r>
        <w:rPr>
          <w:rFonts w:asciiTheme="majorBidi" w:eastAsia="Times New Roman" w:hAnsiTheme="majorBidi" w:cstheme="majorBidi"/>
          <w:b/>
          <w:bCs/>
          <w:color w:val="222222"/>
          <w:sz w:val="24"/>
          <w:szCs w:val="24"/>
          <w:lang w:val="fr-FR"/>
        </w:rPr>
        <w:t>SEANCE</w:t>
      </w:r>
      <w:bookmarkStart w:id="0" w:name="_GoBack"/>
      <w:bookmarkEnd w:id="0"/>
      <w:r w:rsidR="00676DB8" w:rsidRPr="00AD738F">
        <w:rPr>
          <w:rFonts w:asciiTheme="majorBidi" w:eastAsia="Times New Roman" w:hAnsiTheme="majorBidi" w:cstheme="majorBidi"/>
          <w:b/>
          <w:bCs/>
          <w:sz w:val="24"/>
          <w:szCs w:val="24"/>
          <w:lang w:val="fr-FR"/>
        </w:rPr>
        <w:t xml:space="preserve"> N° </w:t>
      </w:r>
      <w:r w:rsidR="00BA0A79">
        <w:rPr>
          <w:rFonts w:asciiTheme="majorBidi" w:eastAsia="Times New Roman" w:hAnsiTheme="majorBidi" w:cstheme="majorBidi"/>
          <w:b/>
          <w:bCs/>
          <w:sz w:val="24"/>
          <w:szCs w:val="24"/>
          <w:lang w:val="fr-FR"/>
        </w:rPr>
        <w:t>4</w:t>
      </w:r>
    </w:p>
    <w:p w:rsidR="00AD738F" w:rsidRPr="00AD738F" w:rsidRDefault="00AD738F" w:rsidP="00AD738F">
      <w:pPr>
        <w:shd w:val="clear" w:color="auto" w:fill="FFFFFF"/>
        <w:bidi w:val="0"/>
        <w:spacing w:before="120" w:after="120" w:line="360" w:lineRule="auto"/>
        <w:jc w:val="center"/>
        <w:rPr>
          <w:rFonts w:asciiTheme="majorBidi" w:eastAsia="Times New Roman" w:hAnsiTheme="majorBidi" w:cstheme="majorBidi"/>
          <w:b/>
          <w:bCs/>
          <w:sz w:val="24"/>
          <w:szCs w:val="24"/>
          <w:lang w:val="fr-FR"/>
        </w:rPr>
      </w:pPr>
      <w:r w:rsidRPr="00AD738F">
        <w:rPr>
          <w:rFonts w:ascii="Arial" w:hAnsi="Arial" w:cs="Arial"/>
          <w:b/>
          <w:bCs/>
          <w:sz w:val="21"/>
          <w:szCs w:val="21"/>
          <w:shd w:val="clear" w:color="auto" w:fill="FFFFFF"/>
          <w:lang w:val="fr-FR"/>
        </w:rPr>
        <w:t>CLAUDE LEVI-STRAUSS</w:t>
      </w:r>
      <w:r w:rsidRPr="00AD738F">
        <w:rPr>
          <w:rFonts w:ascii="Arial" w:hAnsi="Arial" w:cs="Arial"/>
          <w:sz w:val="21"/>
          <w:szCs w:val="21"/>
          <w:shd w:val="clear" w:color="auto" w:fill="FFFFFF"/>
          <w:lang w:val="fr-FR"/>
        </w:rPr>
        <w:t> </w:t>
      </w:r>
    </w:p>
    <w:p w:rsidR="00676DB8" w:rsidRDefault="00AD738F" w:rsidP="00AD738F">
      <w:pPr>
        <w:bidi w:val="0"/>
        <w:spacing w:before="120" w:after="120" w:line="360" w:lineRule="auto"/>
        <w:ind w:firstLine="720"/>
        <w:jc w:val="both"/>
        <w:rPr>
          <w:rFonts w:asciiTheme="majorBidi" w:eastAsia="Times New Roman" w:hAnsiTheme="majorBidi" w:cstheme="majorBidi"/>
          <w:sz w:val="24"/>
          <w:szCs w:val="24"/>
          <w:lang w:val="fr-FR"/>
        </w:rPr>
      </w:pPr>
      <w:r w:rsidRPr="00AD738F">
        <w:rPr>
          <w:rFonts w:ascii="Arial" w:hAnsi="Arial" w:cs="Arial"/>
          <w:b/>
          <w:bCs/>
          <w:sz w:val="21"/>
          <w:szCs w:val="21"/>
          <w:shd w:val="clear" w:color="auto" w:fill="FFFFFF"/>
          <w:lang w:val="fr-FR"/>
        </w:rPr>
        <w:t>Claude Lévi-Strauss</w:t>
      </w:r>
      <w:r w:rsidRPr="00AD738F">
        <w:rPr>
          <w:rFonts w:ascii="Arial" w:hAnsi="Arial" w:cs="Arial"/>
          <w:sz w:val="21"/>
          <w:szCs w:val="21"/>
          <w:shd w:val="clear" w:color="auto" w:fill="FFFFFF"/>
          <w:lang w:val="fr-FR"/>
        </w:rPr>
        <w:t> , né le </w:t>
      </w:r>
      <w:r w:rsidRPr="00AD738F">
        <w:rPr>
          <w:lang w:val="fr-FR"/>
        </w:rPr>
        <w:t>28 novembre 1908</w:t>
      </w:r>
      <w:r w:rsidRPr="00AD738F">
        <w:rPr>
          <w:rFonts w:ascii="Arial" w:hAnsi="Arial" w:cs="Arial"/>
          <w:sz w:val="21"/>
          <w:szCs w:val="21"/>
          <w:shd w:val="clear" w:color="auto" w:fill="FFFFFF"/>
          <w:lang w:val="fr-FR"/>
        </w:rPr>
        <w:t> à </w:t>
      </w:r>
      <w:hyperlink r:id="rId38" w:tooltip="Bruxelles" w:history="1">
        <w:r w:rsidRPr="00AD738F">
          <w:rPr>
            <w:rStyle w:val="Lienhypertexte"/>
            <w:rFonts w:ascii="Arial" w:hAnsi="Arial" w:cs="Arial"/>
            <w:color w:val="auto"/>
            <w:sz w:val="21"/>
            <w:szCs w:val="21"/>
            <w:u w:val="none"/>
            <w:shd w:val="clear" w:color="auto" w:fill="FFFFFF"/>
            <w:lang w:val="fr-FR"/>
          </w:rPr>
          <w:t>Bruxelles</w:t>
        </w:r>
      </w:hyperlink>
      <w:r w:rsidRPr="00AD738F">
        <w:rPr>
          <w:rFonts w:ascii="Arial" w:hAnsi="Arial" w:cs="Arial"/>
          <w:sz w:val="21"/>
          <w:szCs w:val="21"/>
          <w:shd w:val="clear" w:color="auto" w:fill="FFFFFF"/>
          <w:lang w:val="fr-FR"/>
        </w:rPr>
        <w:t> et mort le </w:t>
      </w:r>
      <w:r w:rsidRPr="00AD738F">
        <w:rPr>
          <w:lang w:val="fr-FR"/>
        </w:rPr>
        <w:t>30 octobre 2009</w:t>
      </w:r>
      <w:r w:rsidRPr="00AD738F">
        <w:rPr>
          <w:rFonts w:ascii="Arial" w:hAnsi="Arial" w:cs="Arial"/>
          <w:sz w:val="21"/>
          <w:szCs w:val="21"/>
          <w:shd w:val="clear" w:color="auto" w:fill="FFFFFF"/>
          <w:lang w:val="fr-FR"/>
        </w:rPr>
        <w:t> à </w:t>
      </w:r>
      <w:hyperlink r:id="rId39" w:tooltip="Paris" w:history="1">
        <w:r w:rsidRPr="00AD738F">
          <w:rPr>
            <w:rStyle w:val="Lienhypertexte"/>
            <w:rFonts w:ascii="Arial" w:hAnsi="Arial" w:cs="Arial"/>
            <w:color w:val="auto"/>
            <w:sz w:val="21"/>
            <w:szCs w:val="21"/>
            <w:u w:val="none"/>
            <w:shd w:val="clear" w:color="auto" w:fill="FFFFFF"/>
            <w:lang w:val="fr-FR"/>
          </w:rPr>
          <w:t>Paris</w:t>
        </w:r>
      </w:hyperlink>
      <w:r w:rsidRPr="00AD738F">
        <w:rPr>
          <w:rFonts w:ascii="Arial" w:hAnsi="Arial" w:cs="Arial"/>
          <w:sz w:val="21"/>
          <w:szCs w:val="21"/>
          <w:shd w:val="clear" w:color="auto" w:fill="FFFFFF"/>
          <w:lang w:val="fr-FR"/>
        </w:rPr>
        <w:t>, est un </w:t>
      </w:r>
      <w:hyperlink r:id="rId40" w:tooltip="Anthropologie" w:history="1">
        <w:r w:rsidRPr="00AD738F">
          <w:rPr>
            <w:rStyle w:val="Lienhypertexte"/>
            <w:rFonts w:ascii="Arial" w:hAnsi="Arial" w:cs="Arial"/>
            <w:color w:val="auto"/>
            <w:sz w:val="21"/>
            <w:szCs w:val="21"/>
            <w:u w:val="none"/>
            <w:shd w:val="clear" w:color="auto" w:fill="FFFFFF"/>
            <w:lang w:val="fr-FR"/>
          </w:rPr>
          <w:t>anthropologue</w:t>
        </w:r>
      </w:hyperlink>
      <w:r w:rsidRPr="00AD738F">
        <w:rPr>
          <w:rFonts w:ascii="Arial" w:hAnsi="Arial" w:cs="Arial"/>
          <w:sz w:val="21"/>
          <w:szCs w:val="21"/>
          <w:shd w:val="clear" w:color="auto" w:fill="FFFFFF"/>
          <w:lang w:val="fr-FR"/>
        </w:rPr>
        <w:t> et </w:t>
      </w:r>
      <w:hyperlink r:id="rId41" w:tooltip="Ethnologie" w:history="1">
        <w:r w:rsidRPr="00AD738F">
          <w:rPr>
            <w:rStyle w:val="Lienhypertexte"/>
            <w:rFonts w:ascii="Arial" w:hAnsi="Arial" w:cs="Arial"/>
            <w:color w:val="auto"/>
            <w:sz w:val="21"/>
            <w:szCs w:val="21"/>
            <w:u w:val="none"/>
            <w:shd w:val="clear" w:color="auto" w:fill="FFFFFF"/>
            <w:lang w:val="fr-FR"/>
          </w:rPr>
          <w:t>ethnologue</w:t>
        </w:r>
      </w:hyperlink>
      <w:r w:rsidRPr="00AD738F">
        <w:rPr>
          <w:rFonts w:ascii="Arial" w:hAnsi="Arial" w:cs="Arial"/>
          <w:sz w:val="21"/>
          <w:szCs w:val="21"/>
          <w:shd w:val="clear" w:color="auto" w:fill="FFFFFF"/>
          <w:lang w:val="fr-FR"/>
        </w:rPr>
        <w:t> </w:t>
      </w:r>
      <w:hyperlink r:id="rId42" w:tooltip="France" w:history="1">
        <w:r w:rsidRPr="00AD738F">
          <w:rPr>
            <w:rStyle w:val="Lienhypertexte"/>
            <w:rFonts w:ascii="Arial" w:hAnsi="Arial" w:cs="Arial"/>
            <w:color w:val="auto"/>
            <w:sz w:val="21"/>
            <w:szCs w:val="21"/>
            <w:u w:val="none"/>
            <w:shd w:val="clear" w:color="auto" w:fill="FFFFFF"/>
            <w:lang w:val="fr-FR"/>
          </w:rPr>
          <w:t>français</w:t>
        </w:r>
      </w:hyperlink>
      <w:r w:rsidRPr="00AD738F">
        <w:rPr>
          <w:rFonts w:ascii="Arial" w:hAnsi="Arial" w:cs="Arial"/>
          <w:sz w:val="21"/>
          <w:szCs w:val="21"/>
          <w:shd w:val="clear" w:color="auto" w:fill="FFFFFF"/>
          <w:lang w:val="fr-FR"/>
        </w:rPr>
        <w:t> qui a exercé une influence majeure à l'échelle internationale sur les </w:t>
      </w:r>
      <w:hyperlink r:id="rId43" w:tooltip="Sciences humaines et sociales" w:history="1">
        <w:r w:rsidRPr="00AD738F">
          <w:rPr>
            <w:rStyle w:val="Lienhypertexte"/>
            <w:rFonts w:ascii="Arial" w:hAnsi="Arial" w:cs="Arial"/>
            <w:color w:val="auto"/>
            <w:sz w:val="21"/>
            <w:szCs w:val="21"/>
            <w:u w:val="none"/>
            <w:shd w:val="clear" w:color="auto" w:fill="FFFFFF"/>
            <w:lang w:val="fr-FR"/>
          </w:rPr>
          <w:t>sciences humaines et sociales</w:t>
        </w:r>
      </w:hyperlink>
      <w:r w:rsidRPr="00AD738F">
        <w:rPr>
          <w:rFonts w:ascii="Arial" w:hAnsi="Arial" w:cs="Arial"/>
          <w:sz w:val="21"/>
          <w:szCs w:val="21"/>
          <w:shd w:val="clear" w:color="auto" w:fill="FFFFFF"/>
          <w:lang w:val="fr-FR"/>
        </w:rPr>
        <w:t> dans la seconde moitié du </w:t>
      </w:r>
      <w:proofErr w:type="spellStart"/>
      <w:r w:rsidRPr="00AD738F">
        <w:rPr>
          <w:rStyle w:val="romain"/>
          <w:smallCaps/>
          <w:lang w:val="fr-FR"/>
        </w:rPr>
        <w:t>xx</w:t>
      </w:r>
      <w:r w:rsidRPr="00AD738F">
        <w:rPr>
          <w:sz w:val="15"/>
          <w:szCs w:val="15"/>
          <w:vertAlign w:val="superscript"/>
          <w:lang w:val="fr-FR"/>
        </w:rPr>
        <w:t>e</w:t>
      </w:r>
      <w:proofErr w:type="spellEnd"/>
      <w:r w:rsidRPr="00AD738F">
        <w:rPr>
          <w:rFonts w:ascii="Arial" w:hAnsi="Arial" w:cs="Arial"/>
          <w:sz w:val="21"/>
          <w:szCs w:val="21"/>
          <w:shd w:val="clear" w:color="auto" w:fill="FFFFFF"/>
          <w:lang w:val="fr-FR"/>
        </w:rPr>
        <w:t> siècle. Il est devenu notamment l'une des figures fondatrices du </w:t>
      </w:r>
      <w:hyperlink r:id="rId44" w:tooltip="Structuralisme" w:history="1">
        <w:r w:rsidRPr="00AD738F">
          <w:rPr>
            <w:rStyle w:val="Lienhypertexte"/>
            <w:rFonts w:ascii="Arial" w:hAnsi="Arial" w:cs="Arial"/>
            <w:color w:val="auto"/>
            <w:sz w:val="21"/>
            <w:szCs w:val="21"/>
            <w:u w:val="none"/>
            <w:shd w:val="clear" w:color="auto" w:fill="FFFFFF"/>
            <w:lang w:val="fr-FR"/>
          </w:rPr>
          <w:t>structuralisme</w:t>
        </w:r>
      </w:hyperlink>
      <w:r w:rsidRPr="00AD738F">
        <w:rPr>
          <w:rFonts w:ascii="Arial" w:hAnsi="Arial" w:cs="Arial"/>
          <w:sz w:val="21"/>
          <w:szCs w:val="21"/>
          <w:shd w:val="clear" w:color="auto" w:fill="FFFFFF"/>
          <w:lang w:val="fr-FR"/>
        </w:rPr>
        <w:t> à partir des </w:t>
      </w:r>
      <w:r w:rsidRPr="00AD738F">
        <w:rPr>
          <w:rStyle w:val="nowrap"/>
          <w:rFonts w:ascii="Arial" w:hAnsi="Arial" w:cs="Arial"/>
          <w:sz w:val="21"/>
          <w:szCs w:val="21"/>
          <w:shd w:val="clear" w:color="auto" w:fill="FFFFFF"/>
          <w:lang w:val="fr-FR"/>
        </w:rPr>
        <w:t>années 1950</w:t>
      </w:r>
      <w:r w:rsidRPr="00AD738F">
        <w:rPr>
          <w:rFonts w:ascii="Arial" w:hAnsi="Arial" w:cs="Arial"/>
          <w:sz w:val="21"/>
          <w:szCs w:val="21"/>
          <w:shd w:val="clear" w:color="auto" w:fill="FFFFFF"/>
          <w:lang w:val="fr-FR"/>
        </w:rPr>
        <w:t> en développant une méthodologie propre, l'</w:t>
      </w:r>
      <w:hyperlink r:id="rId45" w:tooltip="Anthropologie structurale" w:history="1">
        <w:r w:rsidRPr="00AD738F">
          <w:rPr>
            <w:rStyle w:val="Lienhypertexte"/>
            <w:rFonts w:ascii="Arial" w:hAnsi="Arial" w:cs="Arial"/>
            <w:color w:val="auto"/>
            <w:sz w:val="21"/>
            <w:szCs w:val="21"/>
            <w:u w:val="none"/>
            <w:shd w:val="clear" w:color="auto" w:fill="FFFFFF"/>
            <w:lang w:val="fr-FR"/>
          </w:rPr>
          <w:t>anthropologie structurale</w:t>
        </w:r>
      </w:hyperlink>
      <w:r w:rsidRPr="00AD738F">
        <w:rPr>
          <w:rFonts w:ascii="Arial" w:hAnsi="Arial" w:cs="Arial"/>
          <w:sz w:val="21"/>
          <w:szCs w:val="21"/>
          <w:shd w:val="clear" w:color="auto" w:fill="FFFFFF"/>
          <w:lang w:val="fr-FR"/>
        </w:rPr>
        <w:t>, par laquelle il a renouvelé en profondeur l'ethnologie et l'anthropologie en leur appliquant les principes </w:t>
      </w:r>
      <w:hyperlink r:id="rId46" w:tooltip="Holiste" w:history="1">
        <w:r w:rsidRPr="00AD738F">
          <w:rPr>
            <w:rStyle w:val="Lienhypertexte"/>
            <w:rFonts w:ascii="Arial" w:hAnsi="Arial" w:cs="Arial"/>
            <w:color w:val="auto"/>
            <w:sz w:val="21"/>
            <w:szCs w:val="21"/>
            <w:u w:val="none"/>
            <w:shd w:val="clear" w:color="auto" w:fill="FFFFFF"/>
            <w:lang w:val="fr-FR"/>
          </w:rPr>
          <w:t>holistes</w:t>
        </w:r>
      </w:hyperlink>
      <w:r w:rsidRPr="00AD738F">
        <w:rPr>
          <w:rFonts w:ascii="Arial" w:hAnsi="Arial" w:cs="Arial"/>
          <w:sz w:val="21"/>
          <w:szCs w:val="21"/>
          <w:shd w:val="clear" w:color="auto" w:fill="FFFFFF"/>
          <w:lang w:val="fr-FR"/>
        </w:rPr>
        <w:t> issus de la </w:t>
      </w:r>
      <w:hyperlink r:id="rId47" w:tooltip="Linguistique" w:history="1">
        <w:r w:rsidRPr="00AD738F">
          <w:rPr>
            <w:rStyle w:val="Lienhypertexte"/>
            <w:rFonts w:ascii="Arial" w:hAnsi="Arial" w:cs="Arial"/>
            <w:color w:val="auto"/>
            <w:sz w:val="21"/>
            <w:szCs w:val="21"/>
            <w:u w:val="none"/>
            <w:shd w:val="clear" w:color="auto" w:fill="FFFFFF"/>
            <w:lang w:val="fr-FR"/>
          </w:rPr>
          <w:t>linguistique</w:t>
        </w:r>
      </w:hyperlink>
      <w:r w:rsidRPr="00AD738F">
        <w:rPr>
          <w:rFonts w:ascii="Arial" w:hAnsi="Arial" w:cs="Arial"/>
          <w:sz w:val="21"/>
          <w:szCs w:val="21"/>
          <w:shd w:val="clear" w:color="auto" w:fill="FFFFFF"/>
          <w:lang w:val="fr-FR"/>
        </w:rPr>
        <w:t>, de la </w:t>
      </w:r>
      <w:hyperlink r:id="rId48" w:tooltip="Phonologie" w:history="1">
        <w:r w:rsidRPr="00AD738F">
          <w:rPr>
            <w:rStyle w:val="Lienhypertexte"/>
            <w:rFonts w:ascii="Arial" w:hAnsi="Arial" w:cs="Arial"/>
            <w:color w:val="auto"/>
            <w:sz w:val="21"/>
            <w:szCs w:val="21"/>
            <w:u w:val="none"/>
            <w:shd w:val="clear" w:color="auto" w:fill="FFFFFF"/>
            <w:lang w:val="fr-FR"/>
          </w:rPr>
          <w:t>phonologie</w:t>
        </w:r>
      </w:hyperlink>
      <w:r w:rsidRPr="00AD738F">
        <w:rPr>
          <w:rFonts w:ascii="Arial" w:hAnsi="Arial" w:cs="Arial"/>
          <w:sz w:val="21"/>
          <w:szCs w:val="21"/>
          <w:shd w:val="clear" w:color="auto" w:fill="FFFFFF"/>
          <w:lang w:val="fr-FR"/>
        </w:rPr>
        <w:t>, des mathématiques et des sciences naturelles.</w:t>
      </w:r>
    </w:p>
    <w:p w:rsidR="0049382C" w:rsidRDefault="0049382C" w:rsidP="0049382C">
      <w:pPr>
        <w:bidi w:val="0"/>
        <w:spacing w:before="120" w:after="120" w:line="360" w:lineRule="auto"/>
        <w:ind w:firstLine="720"/>
        <w:jc w:val="both"/>
        <w:rPr>
          <w:rFonts w:asciiTheme="majorBidi" w:eastAsia="Times New Roman" w:hAnsiTheme="majorBidi" w:cstheme="majorBidi"/>
          <w:sz w:val="24"/>
          <w:szCs w:val="24"/>
          <w:lang w:val="fr-FR"/>
        </w:rPr>
      </w:pPr>
      <w:r w:rsidRPr="0049382C">
        <w:rPr>
          <w:rFonts w:ascii="Arial" w:hAnsi="Arial" w:cs="Arial"/>
          <w:sz w:val="21"/>
          <w:szCs w:val="21"/>
          <w:shd w:val="clear" w:color="auto" w:fill="FFFFFF"/>
          <w:lang w:val="fr-FR"/>
        </w:rPr>
        <w:t>Professeur agrégé de philosophie et enseignant au début des </w:t>
      </w:r>
      <w:r w:rsidRPr="0049382C">
        <w:rPr>
          <w:rStyle w:val="nowrap"/>
          <w:rFonts w:ascii="Arial" w:hAnsi="Arial" w:cs="Arial"/>
          <w:sz w:val="21"/>
          <w:szCs w:val="21"/>
          <w:shd w:val="clear" w:color="auto" w:fill="FFFFFF"/>
          <w:lang w:val="fr-FR"/>
        </w:rPr>
        <w:t>années 1930</w:t>
      </w:r>
      <w:r w:rsidRPr="0049382C">
        <w:rPr>
          <w:rFonts w:ascii="Arial" w:hAnsi="Arial" w:cs="Arial"/>
          <w:sz w:val="21"/>
          <w:szCs w:val="21"/>
          <w:shd w:val="clear" w:color="auto" w:fill="FFFFFF"/>
          <w:lang w:val="fr-FR"/>
        </w:rPr>
        <w:t>, il se tourne à partir de 1935 vers l'ethnologie, dont il va faire son métier. Après ses premiers travaux de terrain sur les </w:t>
      </w:r>
      <w:hyperlink r:id="rId49" w:tooltip="Peuple indigène du Brésil" w:history="1">
        <w:r w:rsidRPr="0049382C">
          <w:rPr>
            <w:rStyle w:val="Lienhypertexte"/>
            <w:rFonts w:ascii="Arial" w:hAnsi="Arial" w:cs="Arial"/>
            <w:color w:val="auto"/>
            <w:sz w:val="21"/>
            <w:szCs w:val="21"/>
            <w:u w:val="none"/>
            <w:shd w:val="clear" w:color="auto" w:fill="FFFFFF"/>
            <w:lang w:val="fr-FR"/>
          </w:rPr>
          <w:t>peuples indigènes du Brésil</w:t>
        </w:r>
      </w:hyperlink>
      <w:r w:rsidRPr="0049382C">
        <w:rPr>
          <w:rFonts w:ascii="Arial" w:hAnsi="Arial" w:cs="Arial"/>
          <w:sz w:val="21"/>
          <w:szCs w:val="21"/>
          <w:shd w:val="clear" w:color="auto" w:fill="FFFFFF"/>
          <w:lang w:val="fr-FR"/>
        </w:rPr>
        <w:t> entre 1935 et 1939, il est contraint de s'exiler en 1941 à New York ; où il rencontre de grandes figures des sciences humaines et sociales, dont le phonologue russe </w:t>
      </w:r>
      <w:hyperlink r:id="rId50" w:tooltip="Roman Jakobson" w:history="1">
        <w:r w:rsidRPr="0049382C">
          <w:rPr>
            <w:rStyle w:val="Lienhypertexte"/>
            <w:rFonts w:ascii="Arial" w:hAnsi="Arial" w:cs="Arial"/>
            <w:color w:val="auto"/>
            <w:sz w:val="21"/>
            <w:szCs w:val="21"/>
            <w:u w:val="none"/>
            <w:shd w:val="clear" w:color="auto" w:fill="FFFFFF"/>
            <w:lang w:val="fr-FR"/>
          </w:rPr>
          <w:t>Roman Jakobson</w:t>
        </w:r>
      </w:hyperlink>
      <w:r w:rsidRPr="0049382C">
        <w:rPr>
          <w:rFonts w:ascii="Arial" w:hAnsi="Arial" w:cs="Arial"/>
          <w:sz w:val="21"/>
          <w:szCs w:val="21"/>
          <w:shd w:val="clear" w:color="auto" w:fill="FFFFFF"/>
          <w:lang w:val="fr-FR"/>
        </w:rPr>
        <w:t>, auprès de qui il s'initie aux principes de l'analyse structurale et de la linguistique moderne. À partir de cette découverte décisive qu'il choisit d'appliquer à la </w:t>
      </w:r>
      <w:hyperlink r:id="rId51" w:tooltip="Parenté" w:history="1">
        <w:r w:rsidRPr="0049382C">
          <w:rPr>
            <w:rStyle w:val="Lienhypertexte"/>
            <w:rFonts w:ascii="Arial" w:hAnsi="Arial" w:cs="Arial"/>
            <w:color w:val="auto"/>
            <w:sz w:val="21"/>
            <w:szCs w:val="21"/>
            <w:u w:val="none"/>
            <w:shd w:val="clear" w:color="auto" w:fill="FFFFFF"/>
            <w:lang w:val="fr-FR"/>
          </w:rPr>
          <w:t>parenté</w:t>
        </w:r>
      </w:hyperlink>
      <w:r w:rsidRPr="0049382C">
        <w:rPr>
          <w:rFonts w:ascii="Arial" w:hAnsi="Arial" w:cs="Arial"/>
          <w:sz w:val="21"/>
          <w:szCs w:val="21"/>
          <w:shd w:val="clear" w:color="auto" w:fill="FFFFFF"/>
          <w:lang w:val="fr-FR"/>
        </w:rPr>
        <w:t>, il élabore les principes de l'anthropologie structurale, en rupture radicale avec les courants alors dominants en ethno-anthropologie (</w:t>
      </w:r>
      <w:hyperlink r:id="rId52" w:tooltip="Évolutionnisme (anthropologie)" w:history="1">
        <w:r w:rsidRPr="0049382C">
          <w:rPr>
            <w:rStyle w:val="Lienhypertexte"/>
            <w:rFonts w:ascii="Arial" w:hAnsi="Arial" w:cs="Arial"/>
            <w:color w:val="auto"/>
            <w:sz w:val="21"/>
            <w:szCs w:val="21"/>
            <w:u w:val="none"/>
            <w:shd w:val="clear" w:color="auto" w:fill="FFFFFF"/>
            <w:lang w:val="fr-FR"/>
          </w:rPr>
          <w:t>évolutionnisme</w:t>
        </w:r>
      </w:hyperlink>
      <w:r w:rsidRPr="0049382C">
        <w:rPr>
          <w:rFonts w:ascii="Arial" w:hAnsi="Arial" w:cs="Arial"/>
          <w:sz w:val="21"/>
          <w:szCs w:val="21"/>
          <w:shd w:val="clear" w:color="auto" w:fill="FFFFFF"/>
          <w:lang w:val="fr-FR"/>
        </w:rPr>
        <w:t>, </w:t>
      </w:r>
      <w:hyperlink r:id="rId53" w:tooltip="Diffusionnisme" w:history="1">
        <w:r w:rsidRPr="0049382C">
          <w:rPr>
            <w:rStyle w:val="Lienhypertexte"/>
            <w:rFonts w:ascii="Arial" w:hAnsi="Arial" w:cs="Arial"/>
            <w:color w:val="auto"/>
            <w:sz w:val="21"/>
            <w:szCs w:val="21"/>
            <w:u w:val="none"/>
            <w:shd w:val="clear" w:color="auto" w:fill="FFFFFF"/>
            <w:lang w:val="fr-FR"/>
          </w:rPr>
          <w:t>diffusionnisme</w:t>
        </w:r>
      </w:hyperlink>
      <w:r w:rsidRPr="0049382C">
        <w:rPr>
          <w:rFonts w:ascii="Arial" w:hAnsi="Arial" w:cs="Arial"/>
          <w:sz w:val="21"/>
          <w:szCs w:val="21"/>
          <w:shd w:val="clear" w:color="auto" w:fill="FFFFFF"/>
          <w:lang w:val="fr-FR"/>
        </w:rPr>
        <w:t>, </w:t>
      </w:r>
      <w:hyperlink r:id="rId54" w:tooltip="Culturalisme" w:history="1">
        <w:r w:rsidRPr="0049382C">
          <w:rPr>
            <w:rStyle w:val="Lienhypertexte"/>
            <w:rFonts w:ascii="Arial" w:hAnsi="Arial" w:cs="Arial"/>
            <w:color w:val="auto"/>
            <w:sz w:val="21"/>
            <w:szCs w:val="21"/>
            <w:u w:val="none"/>
            <w:shd w:val="clear" w:color="auto" w:fill="FFFFFF"/>
            <w:lang w:val="fr-FR"/>
          </w:rPr>
          <w:t>culturalisme</w:t>
        </w:r>
      </w:hyperlink>
      <w:r w:rsidRPr="0049382C">
        <w:rPr>
          <w:rFonts w:ascii="Arial" w:hAnsi="Arial" w:cs="Arial"/>
          <w:sz w:val="21"/>
          <w:szCs w:val="21"/>
          <w:shd w:val="clear" w:color="auto" w:fill="FFFFFF"/>
          <w:lang w:val="fr-FR"/>
        </w:rPr>
        <w:t>, </w:t>
      </w:r>
      <w:hyperlink r:id="rId55" w:tooltip="Fonctionnalisme (anthropologie)" w:history="1">
        <w:r w:rsidRPr="0049382C">
          <w:rPr>
            <w:rStyle w:val="Lienhypertexte"/>
            <w:rFonts w:ascii="Arial" w:hAnsi="Arial" w:cs="Arial"/>
            <w:color w:val="auto"/>
            <w:sz w:val="21"/>
            <w:szCs w:val="21"/>
            <w:u w:val="none"/>
            <w:shd w:val="clear" w:color="auto" w:fill="FFFFFF"/>
            <w:lang w:val="fr-FR"/>
          </w:rPr>
          <w:t>fonctionnalisme</w:t>
        </w:r>
      </w:hyperlink>
      <w:r w:rsidRPr="0049382C">
        <w:rPr>
          <w:rFonts w:ascii="Arial" w:hAnsi="Arial" w:cs="Arial"/>
          <w:sz w:val="21"/>
          <w:szCs w:val="21"/>
          <w:shd w:val="clear" w:color="auto" w:fill="FFFFFF"/>
          <w:lang w:val="fr-FR"/>
        </w:rPr>
        <w:t>) : il cherche à expliquer la société et ses manifestations comme un tout doté d'une cohérence interne autorégulée, échappant à la conscience des individus. À son retour en France, il soutient et publie en 1949 sa thèse sur </w:t>
      </w:r>
      <w:hyperlink r:id="rId56" w:tooltip="Les Structures élémentaires de la parenté" w:history="1">
        <w:r w:rsidRPr="0049382C">
          <w:rPr>
            <w:rStyle w:val="Lienhypertexte"/>
            <w:rFonts w:ascii="Arial" w:hAnsi="Arial" w:cs="Arial"/>
            <w:i/>
            <w:iCs/>
            <w:color w:val="auto"/>
            <w:sz w:val="21"/>
            <w:szCs w:val="21"/>
            <w:u w:val="none"/>
            <w:shd w:val="clear" w:color="auto" w:fill="FFFFFF"/>
            <w:lang w:val="fr-FR"/>
          </w:rPr>
          <w:t>Les Structures élémentaires de la parenté</w:t>
        </w:r>
      </w:hyperlink>
      <w:r w:rsidRPr="0049382C">
        <w:rPr>
          <w:rFonts w:ascii="Arial" w:hAnsi="Arial" w:cs="Arial"/>
          <w:sz w:val="21"/>
          <w:szCs w:val="21"/>
          <w:shd w:val="clear" w:color="auto" w:fill="FFFFFF"/>
          <w:lang w:val="fr-FR"/>
        </w:rPr>
        <w:t>, première application de sa méthode novatrice, qui lui apporte une notoriété précoce parmi les anthropologues de nombreux pays.</w:t>
      </w:r>
    </w:p>
    <w:p w:rsidR="0049382C" w:rsidRDefault="0049382C" w:rsidP="0049382C">
      <w:pPr>
        <w:bidi w:val="0"/>
        <w:spacing w:before="120" w:after="120" w:line="360" w:lineRule="auto"/>
        <w:ind w:firstLine="720"/>
        <w:jc w:val="both"/>
        <w:rPr>
          <w:rFonts w:asciiTheme="majorBidi" w:eastAsia="Times New Roman" w:hAnsiTheme="majorBidi" w:cstheme="majorBidi"/>
          <w:sz w:val="24"/>
          <w:szCs w:val="24"/>
          <w:lang w:val="fr-FR"/>
        </w:rPr>
      </w:pPr>
    </w:p>
    <w:p w:rsidR="0049382C" w:rsidRPr="00DD13B1" w:rsidRDefault="0049382C" w:rsidP="0049382C">
      <w:pPr>
        <w:pStyle w:val="Titre3"/>
        <w:pBdr>
          <w:bottom w:val="dotted" w:sz="6" w:space="0" w:color="AAAAAA"/>
        </w:pBdr>
        <w:shd w:val="clear" w:color="auto" w:fill="FFFFFF"/>
        <w:bidi w:val="0"/>
        <w:spacing w:before="72"/>
        <w:rPr>
          <w:rFonts w:asciiTheme="majorBidi" w:hAnsiTheme="majorBidi"/>
          <w:b/>
          <w:bCs/>
          <w:color w:val="222222"/>
          <w:lang w:val="fr-FR"/>
        </w:rPr>
      </w:pPr>
      <w:r w:rsidRPr="0049382C">
        <w:rPr>
          <w:rStyle w:val="mw-headline"/>
          <w:rFonts w:asciiTheme="majorBidi" w:hAnsiTheme="majorBidi"/>
          <w:b/>
          <w:bCs/>
          <w:color w:val="000000"/>
          <w:lang w:val="fr-FR"/>
        </w:rPr>
        <w:t>Missions ethnographiques et premières fonctions académiques</w:t>
      </w:r>
    </w:p>
    <w:p w:rsidR="0049382C" w:rsidRPr="0049382C" w:rsidRDefault="0049382C" w:rsidP="0049382C">
      <w:pPr>
        <w:pStyle w:val="NormalWeb"/>
        <w:shd w:val="clear" w:color="auto" w:fill="FFFFFF"/>
        <w:spacing w:before="120" w:beforeAutospacing="0" w:after="120" w:afterAutospacing="0" w:line="360" w:lineRule="auto"/>
        <w:jc w:val="both"/>
        <w:rPr>
          <w:rFonts w:asciiTheme="majorBidi" w:hAnsiTheme="majorBidi" w:cstheme="majorBidi"/>
          <w:lang w:val="fr-FR"/>
        </w:rPr>
      </w:pPr>
      <w:r w:rsidRPr="0049382C">
        <w:rPr>
          <w:rFonts w:asciiTheme="majorBidi" w:hAnsiTheme="majorBidi" w:cstheme="majorBidi"/>
          <w:lang w:val="fr-FR"/>
        </w:rPr>
        <w:t>Après deux ans d'enseignement de la philosophie au </w:t>
      </w:r>
      <w:r w:rsidR="002056EC">
        <w:fldChar w:fldCharType="begin"/>
      </w:r>
      <w:r w:rsidR="002056EC" w:rsidRPr="002C5D57">
        <w:rPr>
          <w:lang w:val="fr-FR"/>
        </w:rPr>
        <w:instrText>HYPERLINK "https://fr.wikipedia.org/wiki/Lyc%C3%A9e_Victor-Duruy_(Mont-de-Marsan)" \o "Lycée Victor-Duruy (Mont-de-Marsan)"</w:instrText>
      </w:r>
      <w:r w:rsidR="002056EC">
        <w:fldChar w:fldCharType="separate"/>
      </w:r>
      <w:r w:rsidRPr="0049382C">
        <w:rPr>
          <w:rStyle w:val="Lienhypertexte"/>
          <w:rFonts w:asciiTheme="majorBidi" w:hAnsiTheme="majorBidi" w:cstheme="majorBidi"/>
          <w:color w:val="auto"/>
          <w:lang w:val="fr-FR"/>
        </w:rPr>
        <w:t>lycée Victor-Duruy</w:t>
      </w:r>
      <w:r w:rsidR="002056EC">
        <w:fldChar w:fldCharType="end"/>
      </w:r>
      <w:r w:rsidRPr="0049382C">
        <w:rPr>
          <w:rFonts w:asciiTheme="majorBidi" w:hAnsiTheme="majorBidi" w:cstheme="majorBidi"/>
          <w:lang w:val="fr-FR"/>
        </w:rPr>
        <w:t> de Mont-de-Marsan et au lycée de Laon, Lévi-Strauss accepte la proposition du directeur de l'</w:t>
      </w:r>
      <w:r w:rsidR="002056EC">
        <w:fldChar w:fldCharType="begin"/>
      </w:r>
      <w:r w:rsidR="002056EC" w:rsidRPr="002C5D57">
        <w:rPr>
          <w:lang w:val="fr-FR"/>
        </w:rPr>
        <w:instrText>HYPERLINK "https://fr.wikipedia.org/wiki/%C3%89cole_normale_sup%C3%A9rieure_(Paris)" \o "École normale supérieure (Paris)"</w:instrText>
      </w:r>
      <w:r w:rsidR="002056EC">
        <w:fldChar w:fldCharType="separate"/>
      </w:r>
      <w:r w:rsidRPr="0049382C">
        <w:rPr>
          <w:rStyle w:val="Lienhypertexte"/>
          <w:rFonts w:asciiTheme="majorBidi" w:hAnsiTheme="majorBidi" w:cstheme="majorBidi"/>
          <w:color w:val="auto"/>
          <w:lang w:val="fr-FR"/>
        </w:rPr>
        <w:t>École normale supérieure</w:t>
      </w:r>
      <w:r w:rsidR="002056EC">
        <w:fldChar w:fldCharType="end"/>
      </w:r>
      <w:r w:rsidRPr="0049382C">
        <w:rPr>
          <w:rFonts w:asciiTheme="majorBidi" w:hAnsiTheme="majorBidi" w:cstheme="majorBidi"/>
          <w:lang w:val="fr-FR"/>
        </w:rPr>
        <w:t>, </w:t>
      </w:r>
      <w:r w:rsidR="002056EC">
        <w:fldChar w:fldCharType="begin"/>
      </w:r>
      <w:r w:rsidR="002056EC" w:rsidRPr="002C5D57">
        <w:rPr>
          <w:lang w:val="fr-FR"/>
        </w:rPr>
        <w:instrText>HYPERLINK "https://fr.wikipedia.org/wiki/C%C3%A9lestin_Bougl%C3%A9" \o "Célestin Bouglé"</w:instrText>
      </w:r>
      <w:r w:rsidR="002056EC">
        <w:fldChar w:fldCharType="separate"/>
      </w:r>
      <w:r w:rsidRPr="0049382C">
        <w:rPr>
          <w:rStyle w:val="Lienhypertexte"/>
          <w:rFonts w:asciiTheme="majorBidi" w:hAnsiTheme="majorBidi" w:cstheme="majorBidi"/>
          <w:color w:val="auto"/>
          <w:lang w:val="fr-FR"/>
        </w:rPr>
        <w:t>Célestin Bouglé</w:t>
      </w:r>
      <w:r w:rsidR="002056EC">
        <w:fldChar w:fldCharType="end"/>
      </w:r>
      <w:r w:rsidRPr="0049382C">
        <w:rPr>
          <w:rFonts w:asciiTheme="majorBidi" w:hAnsiTheme="majorBidi" w:cstheme="majorBidi"/>
          <w:lang w:val="fr-FR"/>
        </w:rPr>
        <w:t xml:space="preserve"> de participer à la mission universitaire au </w:t>
      </w:r>
      <w:r w:rsidRPr="0049382C">
        <w:rPr>
          <w:rFonts w:asciiTheme="majorBidi" w:hAnsiTheme="majorBidi" w:cstheme="majorBidi"/>
          <w:lang w:val="fr-FR"/>
        </w:rPr>
        <w:lastRenderedPageBreak/>
        <w:t>Brésil. Il quitte alors l'enseignement de la philosophie et la vie politique et part en 1935 avec son épouse en tant que professeur de sociologie à l'</w:t>
      </w:r>
      <w:r w:rsidR="002056EC">
        <w:fldChar w:fldCharType="begin"/>
      </w:r>
      <w:r w:rsidR="002056EC" w:rsidRPr="002C5D57">
        <w:rPr>
          <w:lang w:val="fr-FR"/>
        </w:rPr>
        <w:instrText>HYPERLINK "https://fr.wikipedia.org/wiki/Universit%C3%A9_de_S%C3%A3o_Paulo" \o "Université de São Paulo"</w:instrText>
      </w:r>
      <w:r w:rsidR="002056EC">
        <w:fldChar w:fldCharType="separate"/>
      </w:r>
      <w:r w:rsidRPr="0049382C">
        <w:rPr>
          <w:rStyle w:val="Lienhypertexte"/>
          <w:rFonts w:asciiTheme="majorBidi" w:hAnsiTheme="majorBidi" w:cstheme="majorBidi"/>
          <w:color w:val="auto"/>
          <w:lang w:val="fr-FR"/>
        </w:rPr>
        <w:t>université de São Paulo</w:t>
      </w:r>
      <w:r w:rsidR="002056EC">
        <w:fldChar w:fldCharType="end"/>
      </w:r>
      <w:r w:rsidRPr="0049382C">
        <w:rPr>
          <w:rFonts w:asciiTheme="majorBidi" w:hAnsiTheme="majorBidi" w:cstheme="majorBidi"/>
          <w:lang w:val="fr-FR"/>
        </w:rPr>
        <w:t>. De là, ils organisent et dirigent plusieurs missions </w:t>
      </w:r>
      <w:r w:rsidR="002056EC">
        <w:fldChar w:fldCharType="begin"/>
      </w:r>
      <w:r w:rsidR="002056EC" w:rsidRPr="002C5D57">
        <w:rPr>
          <w:lang w:val="fr-FR"/>
        </w:rPr>
        <w:instrText>HYPERLINK "https://fr.wikipedia.org/wiki/Ethnographie" \o "Ethnographie"</w:instrText>
      </w:r>
      <w:r w:rsidR="002056EC">
        <w:fldChar w:fldCharType="separate"/>
      </w:r>
      <w:r w:rsidRPr="0049382C">
        <w:rPr>
          <w:rStyle w:val="Lienhypertexte"/>
          <w:rFonts w:asciiTheme="majorBidi" w:hAnsiTheme="majorBidi" w:cstheme="majorBidi"/>
          <w:color w:val="auto"/>
          <w:lang w:val="fr-FR"/>
        </w:rPr>
        <w:t>ethnographiques</w:t>
      </w:r>
      <w:r w:rsidR="002056EC">
        <w:fldChar w:fldCharType="end"/>
      </w:r>
      <w:r w:rsidRPr="0049382C">
        <w:rPr>
          <w:rFonts w:asciiTheme="majorBidi" w:hAnsiTheme="majorBidi" w:cstheme="majorBidi"/>
          <w:lang w:val="fr-FR"/>
        </w:rPr>
        <w:t> dans le </w:t>
      </w:r>
      <w:proofErr w:type="spellStart"/>
      <w:r w:rsidR="002056EC" w:rsidRPr="002056EC">
        <w:fldChar w:fldCharType="begin"/>
      </w:r>
      <w:r w:rsidR="00E676B4" w:rsidRPr="003E223F">
        <w:rPr>
          <w:lang w:val="fr-FR"/>
        </w:rPr>
        <w:instrText xml:space="preserve"> HYPERLINK "https://fr.wikipedia.org/wiki/Mato_Grosso" \o "Mato Grosso" </w:instrText>
      </w:r>
      <w:r w:rsidR="002056EC" w:rsidRPr="002056EC">
        <w:fldChar w:fldCharType="separate"/>
      </w:r>
      <w:r w:rsidRPr="0049382C">
        <w:rPr>
          <w:rStyle w:val="Lienhypertexte"/>
          <w:rFonts w:asciiTheme="majorBidi" w:hAnsiTheme="majorBidi" w:cstheme="majorBidi"/>
          <w:color w:val="auto"/>
          <w:lang w:val="fr-FR"/>
        </w:rPr>
        <w:t>Mato</w:t>
      </w:r>
      <w:proofErr w:type="spellEnd"/>
      <w:r w:rsidRPr="0049382C">
        <w:rPr>
          <w:rStyle w:val="Lienhypertexte"/>
          <w:rFonts w:asciiTheme="majorBidi" w:hAnsiTheme="majorBidi" w:cstheme="majorBidi"/>
          <w:color w:val="auto"/>
          <w:lang w:val="fr-FR"/>
        </w:rPr>
        <w:t xml:space="preserve"> Grosso</w:t>
      </w:r>
      <w:r w:rsidR="002056EC">
        <w:rPr>
          <w:rStyle w:val="Lienhypertexte"/>
          <w:rFonts w:asciiTheme="majorBidi" w:hAnsiTheme="majorBidi" w:cstheme="majorBidi"/>
          <w:color w:val="auto"/>
          <w:lang w:val="fr-FR"/>
        </w:rPr>
        <w:fldChar w:fldCharType="end"/>
      </w:r>
      <w:r w:rsidRPr="0049382C">
        <w:rPr>
          <w:rFonts w:asciiTheme="majorBidi" w:hAnsiTheme="majorBidi" w:cstheme="majorBidi"/>
          <w:lang w:val="fr-FR"/>
        </w:rPr>
        <w:t> et en </w:t>
      </w:r>
      <w:r w:rsidR="002056EC">
        <w:fldChar w:fldCharType="begin"/>
      </w:r>
      <w:r w:rsidR="002056EC" w:rsidRPr="002C5D57">
        <w:rPr>
          <w:lang w:val="fr-FR"/>
        </w:rPr>
        <w:instrText>HYPERLINK "https://fr.wikipedia.org/wiki/Amazonie" \o "Amazonie"</w:instrText>
      </w:r>
      <w:r w:rsidR="002056EC">
        <w:fldChar w:fldCharType="separate"/>
      </w:r>
      <w:r w:rsidRPr="0049382C">
        <w:rPr>
          <w:rStyle w:val="Lienhypertexte"/>
          <w:rFonts w:asciiTheme="majorBidi" w:hAnsiTheme="majorBidi" w:cstheme="majorBidi"/>
          <w:color w:val="auto"/>
          <w:lang w:val="fr-FR"/>
        </w:rPr>
        <w:t>Amazonie</w:t>
      </w:r>
      <w:r w:rsidR="002056EC">
        <w:fldChar w:fldCharType="end"/>
      </w:r>
      <w:r w:rsidRPr="0049382C">
        <w:rPr>
          <w:rFonts w:asciiTheme="majorBidi" w:hAnsiTheme="majorBidi" w:cstheme="majorBidi"/>
          <w:lang w:val="fr-FR"/>
        </w:rPr>
        <w:t> : « L'ethnologie jette un pont entre psychanalyse et marxisme d'un côté, géologie de l'autre. Lévi-Strauss a trouvé la science dans laquelle se marient toutes ses passions antérieures ».</w:t>
      </w:r>
    </w:p>
    <w:p w:rsidR="0049382C" w:rsidRPr="0049382C" w:rsidRDefault="0049382C" w:rsidP="0049382C">
      <w:pPr>
        <w:pStyle w:val="NormalWeb"/>
        <w:shd w:val="clear" w:color="auto" w:fill="FFFFFF"/>
        <w:spacing w:before="120" w:beforeAutospacing="0" w:after="120" w:afterAutospacing="0" w:line="360" w:lineRule="auto"/>
        <w:jc w:val="both"/>
        <w:rPr>
          <w:rFonts w:asciiTheme="majorBidi" w:hAnsiTheme="majorBidi" w:cstheme="majorBidi"/>
          <w:color w:val="222222"/>
          <w:lang w:val="fr-FR"/>
        </w:rPr>
      </w:pPr>
      <w:r w:rsidRPr="0049382C">
        <w:rPr>
          <w:rFonts w:asciiTheme="majorBidi" w:hAnsiTheme="majorBidi" w:cstheme="majorBidi"/>
          <w:lang w:val="fr-FR"/>
        </w:rPr>
        <w:t>Une première mission a lieu en 1935-1936, auprès des indiens </w:t>
      </w:r>
      <w:proofErr w:type="spellStart"/>
      <w:r w:rsidR="002056EC" w:rsidRPr="002056EC">
        <w:fldChar w:fldCharType="begin"/>
      </w:r>
      <w:r w:rsidR="00E676B4" w:rsidRPr="003E223F">
        <w:rPr>
          <w:lang w:val="fr-FR"/>
        </w:rPr>
        <w:instrText xml:space="preserve"> HYPERLINK "https://fr.wikipedia.org/wiki/Caduveo" \o "Caduveo" </w:instrText>
      </w:r>
      <w:r w:rsidR="002056EC" w:rsidRPr="002056EC">
        <w:fldChar w:fldCharType="separate"/>
      </w:r>
      <w:r w:rsidRPr="0049382C">
        <w:rPr>
          <w:rStyle w:val="Lienhypertexte"/>
          <w:rFonts w:asciiTheme="majorBidi" w:hAnsiTheme="majorBidi" w:cstheme="majorBidi"/>
          <w:color w:val="auto"/>
          <w:lang w:val="fr-FR"/>
        </w:rPr>
        <w:t>Caduveo</w:t>
      </w:r>
      <w:proofErr w:type="spellEnd"/>
      <w:r w:rsidR="002056EC">
        <w:rPr>
          <w:rStyle w:val="Lienhypertexte"/>
          <w:rFonts w:asciiTheme="majorBidi" w:hAnsiTheme="majorBidi" w:cstheme="majorBidi"/>
          <w:color w:val="auto"/>
          <w:lang w:val="fr-FR"/>
        </w:rPr>
        <w:fldChar w:fldCharType="end"/>
      </w:r>
      <w:r w:rsidRPr="0049382C">
        <w:rPr>
          <w:rFonts w:asciiTheme="majorBidi" w:hAnsiTheme="majorBidi" w:cstheme="majorBidi"/>
          <w:lang w:val="fr-FR"/>
        </w:rPr>
        <w:t> et </w:t>
      </w:r>
      <w:r w:rsidR="002056EC">
        <w:fldChar w:fldCharType="begin"/>
      </w:r>
      <w:r w:rsidR="002056EC" w:rsidRPr="002C5D57">
        <w:rPr>
          <w:lang w:val="fr-FR"/>
        </w:rPr>
        <w:instrText>HYPERLINK "https://fr.wikipedia.org/wiki/Bororo" \o "Bororo"</w:instrText>
      </w:r>
      <w:r w:rsidR="002056EC">
        <w:fldChar w:fldCharType="separate"/>
      </w:r>
      <w:r w:rsidRPr="0049382C">
        <w:rPr>
          <w:rStyle w:val="Lienhypertexte"/>
          <w:rFonts w:asciiTheme="majorBidi" w:hAnsiTheme="majorBidi" w:cstheme="majorBidi"/>
          <w:color w:val="auto"/>
          <w:lang w:val="fr-FR"/>
        </w:rPr>
        <w:t>Bororo</w:t>
      </w:r>
      <w:r w:rsidR="002056EC">
        <w:fldChar w:fldCharType="end"/>
      </w:r>
      <w:r w:rsidRPr="0049382C">
        <w:rPr>
          <w:rFonts w:asciiTheme="majorBidi" w:hAnsiTheme="majorBidi" w:cstheme="majorBidi"/>
          <w:lang w:val="fr-FR"/>
        </w:rPr>
        <w:t>. Une deuxième expédition est lancée en 1938, dans des conditions matérielles également difficiles ; les ethnologues rencontrent les </w:t>
      </w:r>
      <w:r w:rsidR="002056EC">
        <w:fldChar w:fldCharType="begin"/>
      </w:r>
      <w:r w:rsidR="002056EC" w:rsidRPr="002C5D57">
        <w:rPr>
          <w:lang w:val="fr-FR"/>
        </w:rPr>
        <w:instrText>HYPERLINK "https://fr.wikipedia.org/wiki/Nambikwara" \o "Nambikwara"</w:instrText>
      </w:r>
      <w:r w:rsidR="002056EC">
        <w:fldChar w:fldCharType="separate"/>
      </w:r>
      <w:r w:rsidRPr="0049382C">
        <w:rPr>
          <w:rStyle w:val="Lienhypertexte"/>
          <w:rFonts w:asciiTheme="majorBidi" w:hAnsiTheme="majorBidi" w:cstheme="majorBidi"/>
          <w:color w:val="auto"/>
          <w:lang w:val="fr-FR"/>
        </w:rPr>
        <w:t>Nambikwara</w:t>
      </w:r>
      <w:r w:rsidR="002056EC">
        <w:fldChar w:fldCharType="end"/>
      </w:r>
      <w:r w:rsidRPr="0049382C">
        <w:rPr>
          <w:rFonts w:asciiTheme="majorBidi" w:hAnsiTheme="majorBidi" w:cstheme="majorBidi"/>
          <w:lang w:val="fr-FR"/>
        </w:rPr>
        <w:t> dont ils rapportent une documentation fournie et 200 photos. En raison d'une infection des yeux, plusieurs membres de l'équipe, parmi lesquels Dina Lévi-Strauss, doivent abandonner la mission. Claude Lévi-Strauss poursuit l'expédition avec quelques compagnons ; ils visitent les peuples autochtones </w:t>
      </w:r>
      <w:proofErr w:type="spellStart"/>
      <w:r w:rsidR="002056EC" w:rsidRPr="002056EC">
        <w:fldChar w:fldCharType="begin"/>
      </w:r>
      <w:r w:rsidR="00E676B4" w:rsidRPr="003E223F">
        <w:rPr>
          <w:lang w:val="fr-FR"/>
        </w:rPr>
        <w:instrText xml:space="preserve"> HYPERLINK "https://fr.wikipedia.org/w/index.php?title=Mund%C3%A9&amp;action=edit&amp;redlink=1" \o "Mundé (page inexistante)" </w:instrText>
      </w:r>
      <w:r w:rsidR="002056EC" w:rsidRPr="002056EC">
        <w:fldChar w:fldCharType="separate"/>
      </w:r>
      <w:r w:rsidRPr="0049382C">
        <w:rPr>
          <w:rStyle w:val="Lienhypertexte"/>
          <w:rFonts w:asciiTheme="majorBidi" w:hAnsiTheme="majorBidi" w:cstheme="majorBidi"/>
          <w:color w:val="auto"/>
          <w:lang w:val="fr-FR"/>
        </w:rPr>
        <w:t>Mundé</w:t>
      </w:r>
      <w:proofErr w:type="spellEnd"/>
      <w:r w:rsidR="002056EC">
        <w:rPr>
          <w:rStyle w:val="Lienhypertexte"/>
          <w:rFonts w:asciiTheme="majorBidi" w:hAnsiTheme="majorBidi" w:cstheme="majorBidi"/>
          <w:color w:val="auto"/>
          <w:lang w:val="fr-FR"/>
        </w:rPr>
        <w:fldChar w:fldCharType="end"/>
      </w:r>
      <w:r w:rsidRPr="0049382C">
        <w:rPr>
          <w:rFonts w:asciiTheme="majorBidi" w:hAnsiTheme="majorBidi" w:cstheme="majorBidi"/>
          <w:lang w:val="fr-FR"/>
        </w:rPr>
        <w:t> </w:t>
      </w:r>
      <w:r w:rsidR="002056EC">
        <w:fldChar w:fldCharType="begin"/>
      </w:r>
      <w:r w:rsidR="002056EC" w:rsidRPr="002C5D57">
        <w:rPr>
          <w:lang w:val="fr-FR"/>
        </w:rPr>
        <w:instrText>HYPERLINK "https://en.wikipedia.org/wiki/Aikan%C3%A3" \o "en:Aikanã"</w:instrText>
      </w:r>
      <w:r w:rsidR="002056EC">
        <w:fldChar w:fldCharType="separate"/>
      </w:r>
      <w:r w:rsidRPr="0049382C">
        <w:rPr>
          <w:rStyle w:val="indicateur-langue"/>
          <w:rFonts w:asciiTheme="majorBidi" w:hAnsiTheme="majorBidi" w:cstheme="majorBidi"/>
          <w:b/>
          <w:bCs/>
          <w:lang w:val="fr-FR"/>
        </w:rPr>
        <w:t>(en)</w:t>
      </w:r>
      <w:r w:rsidR="002056EC">
        <w:fldChar w:fldCharType="end"/>
      </w:r>
      <w:r w:rsidRPr="0049382C">
        <w:rPr>
          <w:rFonts w:asciiTheme="majorBidi" w:hAnsiTheme="majorBidi" w:cstheme="majorBidi"/>
          <w:lang w:val="fr-FR"/>
        </w:rPr>
        <w:t xml:space="preserve"> et Tupi </w:t>
      </w:r>
      <w:proofErr w:type="spellStart"/>
      <w:r w:rsidRPr="0049382C">
        <w:rPr>
          <w:rFonts w:asciiTheme="majorBidi" w:hAnsiTheme="majorBidi" w:cstheme="majorBidi"/>
          <w:lang w:val="fr-FR"/>
        </w:rPr>
        <w:t>Kawahib</w:t>
      </w:r>
      <w:proofErr w:type="spellEnd"/>
      <w:r w:rsidRPr="0049382C">
        <w:rPr>
          <w:rFonts w:asciiTheme="majorBidi" w:hAnsiTheme="majorBidi" w:cstheme="majorBidi"/>
          <w:lang w:val="fr-FR"/>
        </w:rPr>
        <w:t xml:space="preserve"> dans l'État du </w:t>
      </w:r>
      <w:r w:rsidR="002056EC">
        <w:fldChar w:fldCharType="begin"/>
      </w:r>
      <w:r w:rsidR="002056EC" w:rsidRPr="002C5D57">
        <w:rPr>
          <w:lang w:val="fr-FR"/>
        </w:rPr>
        <w:instrText>HYPERLINK "https://fr.wikipedia.org/wiki/Rond%C3%B4nia" \o "Rondônia"</w:instrText>
      </w:r>
      <w:r w:rsidR="002056EC">
        <w:fldChar w:fldCharType="separate"/>
      </w:r>
      <w:r w:rsidRPr="0049382C">
        <w:rPr>
          <w:rStyle w:val="Lienhypertexte"/>
          <w:rFonts w:asciiTheme="majorBidi" w:hAnsiTheme="majorBidi" w:cstheme="majorBidi"/>
          <w:color w:val="auto"/>
          <w:lang w:val="fr-FR"/>
        </w:rPr>
        <w:t>Rondônia</w:t>
      </w:r>
      <w:r w:rsidR="002056EC">
        <w:fldChar w:fldCharType="end"/>
      </w:r>
      <w:r w:rsidRPr="0049382C">
        <w:rPr>
          <w:rFonts w:asciiTheme="majorBidi" w:hAnsiTheme="majorBidi" w:cstheme="majorBidi"/>
          <w:color w:val="222222"/>
          <w:lang w:val="fr-FR"/>
        </w:rPr>
        <w:t>.</w:t>
      </w:r>
    </w:p>
    <w:p w:rsidR="0049382C" w:rsidRPr="0049382C" w:rsidRDefault="0049382C" w:rsidP="0049382C">
      <w:pPr>
        <w:pStyle w:val="NormalWeb"/>
        <w:shd w:val="clear" w:color="auto" w:fill="FFFFFF"/>
        <w:spacing w:before="120" w:beforeAutospacing="0" w:after="120" w:afterAutospacing="0" w:line="360" w:lineRule="auto"/>
        <w:ind w:firstLine="720"/>
        <w:jc w:val="both"/>
        <w:rPr>
          <w:rFonts w:asciiTheme="majorBidi" w:hAnsiTheme="majorBidi" w:cstheme="majorBidi"/>
          <w:color w:val="222222"/>
          <w:lang w:val="fr-FR"/>
        </w:rPr>
      </w:pPr>
      <w:r w:rsidRPr="0049382C">
        <w:rPr>
          <w:rFonts w:asciiTheme="majorBidi" w:hAnsiTheme="majorBidi" w:cstheme="majorBidi"/>
          <w:color w:val="222222"/>
          <w:lang w:val="fr-FR"/>
        </w:rPr>
        <w:t xml:space="preserve">De retour en France à la veille de la Seconde Guerre mondiale, Lévi-Strauss est mobilisé en 1939-1940 sur la ligne Maginot comme agent de liaison, puis, après la </w:t>
      </w:r>
      <w:proofErr w:type="spellStart"/>
      <w:r w:rsidRPr="0049382C">
        <w:rPr>
          <w:rFonts w:asciiTheme="majorBidi" w:hAnsiTheme="majorBidi" w:cstheme="majorBidi"/>
          <w:color w:val="222222"/>
          <w:lang w:val="fr-FR"/>
        </w:rPr>
        <w:t>débacle</w:t>
      </w:r>
      <w:proofErr w:type="spellEnd"/>
      <w:r w:rsidRPr="0049382C">
        <w:rPr>
          <w:rFonts w:asciiTheme="majorBidi" w:hAnsiTheme="majorBidi" w:cstheme="majorBidi"/>
          <w:color w:val="222222"/>
          <w:lang w:val="fr-FR"/>
        </w:rPr>
        <w:t xml:space="preserve">, enseigne au lycée de Montpellier, avant d’être révoqué en octobre 1940 en raison des lois raciales de Vichy. Il se </w:t>
      </w:r>
      <w:r w:rsidRPr="0049382C">
        <w:rPr>
          <w:rFonts w:asciiTheme="majorBidi" w:hAnsiTheme="majorBidi" w:cstheme="majorBidi"/>
          <w:lang w:val="fr-FR"/>
        </w:rPr>
        <w:t>sépare de son épouse Dina et quitte la France en 1941 pour se réfugier à New York, alors haut lieu de bouillonnement culturel, accueillant de nombreux intellectuels français en exil. À la rentrée 1941, il est chargé d'enseigner la sociologie contemporaine de l'Amérique du Sud à la </w:t>
      </w:r>
      <w:hyperlink r:id="rId57" w:tooltip="The New School" w:history="1">
        <w:r w:rsidRPr="0049382C">
          <w:rPr>
            <w:rStyle w:val="lang-en"/>
            <w:rFonts w:asciiTheme="majorBidi" w:hAnsiTheme="majorBidi" w:cstheme="majorBidi"/>
            <w:i/>
            <w:iCs/>
            <w:lang w:val="fr-FR"/>
          </w:rPr>
          <w:t xml:space="preserve">New </w:t>
        </w:r>
        <w:proofErr w:type="spellStart"/>
        <w:r w:rsidRPr="0049382C">
          <w:rPr>
            <w:rStyle w:val="lang-en"/>
            <w:rFonts w:asciiTheme="majorBidi" w:hAnsiTheme="majorBidi" w:cstheme="majorBidi"/>
            <w:i/>
            <w:iCs/>
            <w:lang w:val="fr-FR"/>
          </w:rPr>
          <w:t>School</w:t>
        </w:r>
        <w:proofErr w:type="spellEnd"/>
        <w:r w:rsidRPr="0049382C">
          <w:rPr>
            <w:rStyle w:val="lang-en"/>
            <w:rFonts w:asciiTheme="majorBidi" w:hAnsiTheme="majorBidi" w:cstheme="majorBidi"/>
            <w:i/>
            <w:iCs/>
            <w:lang w:val="fr-FR"/>
          </w:rPr>
          <w:t xml:space="preserve"> for Social </w:t>
        </w:r>
        <w:proofErr w:type="spellStart"/>
        <w:r w:rsidRPr="0049382C">
          <w:rPr>
            <w:rStyle w:val="lang-en"/>
            <w:rFonts w:asciiTheme="majorBidi" w:hAnsiTheme="majorBidi" w:cstheme="majorBidi"/>
            <w:i/>
            <w:iCs/>
            <w:lang w:val="fr-FR"/>
          </w:rPr>
          <w:t>Research</w:t>
        </w:r>
        <w:proofErr w:type="spellEnd"/>
      </w:hyperlink>
      <w:r w:rsidRPr="0049382C">
        <w:rPr>
          <w:rFonts w:asciiTheme="majorBidi" w:hAnsiTheme="majorBidi" w:cstheme="majorBidi"/>
          <w:lang w:val="fr-FR"/>
        </w:rPr>
        <w:t>. En 1942, il rallie la France libre, l'organisation de résistance extérieure fondée par le général de Gaulle et travaille comme speaker à l’</w:t>
      </w:r>
      <w:r w:rsidRPr="0049382C">
        <w:rPr>
          <w:rStyle w:val="lang-en"/>
          <w:rFonts w:asciiTheme="majorBidi" w:hAnsiTheme="majorBidi" w:cstheme="majorBidi"/>
          <w:i/>
          <w:iCs/>
          <w:lang w:val="fr-FR"/>
        </w:rPr>
        <w:t xml:space="preserve">Office of </w:t>
      </w:r>
      <w:proofErr w:type="spellStart"/>
      <w:r w:rsidRPr="0049382C">
        <w:rPr>
          <w:rStyle w:val="lang-en"/>
          <w:rFonts w:asciiTheme="majorBidi" w:hAnsiTheme="majorBidi" w:cstheme="majorBidi"/>
          <w:i/>
          <w:iCs/>
          <w:lang w:val="fr-FR"/>
        </w:rPr>
        <w:t>War</w:t>
      </w:r>
      <w:proofErr w:type="spellEnd"/>
      <w:r w:rsidRPr="0049382C">
        <w:rPr>
          <w:rStyle w:val="lang-en"/>
          <w:rFonts w:asciiTheme="majorBidi" w:hAnsiTheme="majorBidi" w:cstheme="majorBidi"/>
          <w:i/>
          <w:iCs/>
          <w:lang w:val="fr-FR"/>
        </w:rPr>
        <w:t xml:space="preserve"> Information</w:t>
      </w:r>
      <w:r w:rsidRPr="0049382C">
        <w:rPr>
          <w:rFonts w:asciiTheme="majorBidi" w:hAnsiTheme="majorBidi" w:cstheme="majorBidi"/>
          <w:lang w:val="fr-FR"/>
        </w:rPr>
        <w:t>. La rencontre avec </w:t>
      </w:r>
      <w:hyperlink r:id="rId58" w:tooltip="Roman Jakobson" w:history="1">
        <w:r w:rsidRPr="0049382C">
          <w:rPr>
            <w:rStyle w:val="Lienhypertexte"/>
            <w:rFonts w:asciiTheme="majorBidi" w:hAnsiTheme="majorBidi" w:cstheme="majorBidi"/>
            <w:color w:val="auto"/>
            <w:lang w:val="fr-FR"/>
          </w:rPr>
          <w:t>Roman Jakobson</w:t>
        </w:r>
      </w:hyperlink>
      <w:r w:rsidRPr="0049382C">
        <w:rPr>
          <w:rFonts w:asciiTheme="majorBidi" w:hAnsiTheme="majorBidi" w:cstheme="majorBidi"/>
          <w:lang w:val="fr-FR"/>
        </w:rPr>
        <w:t> (qui lui est présenté par </w:t>
      </w:r>
      <w:hyperlink r:id="rId59" w:tooltip="Alexandre Koyré" w:history="1">
        <w:r w:rsidRPr="0049382C">
          <w:rPr>
            <w:rStyle w:val="Lienhypertexte"/>
            <w:rFonts w:asciiTheme="majorBidi" w:hAnsiTheme="majorBidi" w:cstheme="majorBidi"/>
            <w:color w:val="auto"/>
            <w:lang w:val="fr-FR"/>
          </w:rPr>
          <w:t>Alexandre Koyré</w:t>
        </w:r>
      </w:hyperlink>
      <w:r w:rsidRPr="0049382C">
        <w:rPr>
          <w:rFonts w:asciiTheme="majorBidi" w:hAnsiTheme="majorBidi" w:cstheme="majorBidi"/>
          <w:lang w:val="fr-FR"/>
        </w:rPr>
        <w:t>), dont il suit les cours et devient un proche</w:t>
      </w:r>
      <w:hyperlink r:id="rId60" w:anchor="cite_note-19" w:history="1">
        <w:r w:rsidRPr="0049382C">
          <w:rPr>
            <w:rStyle w:val="Lienhypertexte"/>
            <w:rFonts w:asciiTheme="majorBidi" w:hAnsiTheme="majorBidi" w:cstheme="majorBidi"/>
            <w:color w:val="auto"/>
            <w:vertAlign w:val="superscript"/>
            <w:lang w:val="fr-FR"/>
          </w:rPr>
          <w:t>19</w:t>
        </w:r>
      </w:hyperlink>
      <w:r w:rsidRPr="0049382C">
        <w:rPr>
          <w:rFonts w:asciiTheme="majorBidi" w:hAnsiTheme="majorBidi" w:cstheme="majorBidi"/>
          <w:lang w:val="fr-FR"/>
        </w:rPr>
        <w:t xml:space="preserve">, est décisive au plan intellectuel : la </w:t>
      </w:r>
      <w:r w:rsidRPr="0049382C">
        <w:rPr>
          <w:rFonts w:asciiTheme="majorBidi" w:hAnsiTheme="majorBidi" w:cstheme="majorBidi"/>
          <w:color w:val="222222"/>
          <w:lang w:val="fr-FR"/>
        </w:rPr>
        <w:t>linguistique structurale lui apporte les éléments théoriques qui lui faisaient défaut pour mener à bien son travail d'ethnologue sur les systèmes de </w:t>
      </w:r>
      <w:hyperlink r:id="rId61" w:tooltip="Parenté" w:history="1">
        <w:r w:rsidRPr="0049382C">
          <w:rPr>
            <w:rStyle w:val="Lienhypertexte"/>
            <w:rFonts w:asciiTheme="majorBidi" w:hAnsiTheme="majorBidi" w:cstheme="majorBidi"/>
            <w:color w:val="auto"/>
            <w:lang w:val="fr-FR"/>
          </w:rPr>
          <w:t>parenté</w:t>
        </w:r>
      </w:hyperlink>
      <w:r w:rsidRPr="0049382C">
        <w:rPr>
          <w:rFonts w:asciiTheme="majorBidi" w:hAnsiTheme="majorBidi" w:cstheme="majorBidi"/>
          <w:color w:val="222222"/>
          <w:lang w:val="fr-FR"/>
        </w:rPr>
        <w:t xml:space="preserve">. </w:t>
      </w:r>
    </w:p>
    <w:p w:rsidR="0049382C" w:rsidRPr="00C67244" w:rsidRDefault="0049382C" w:rsidP="0049382C">
      <w:pPr>
        <w:pStyle w:val="Titre2"/>
        <w:shd w:val="clear" w:color="auto" w:fill="FFFFFF"/>
        <w:bidi w:val="0"/>
        <w:spacing w:before="0" w:after="300"/>
        <w:rPr>
          <w:rFonts w:asciiTheme="majorBidi" w:hAnsiTheme="majorBidi"/>
          <w:b/>
          <w:bCs/>
          <w:color w:val="auto"/>
          <w:sz w:val="24"/>
          <w:szCs w:val="24"/>
        </w:rPr>
      </w:pPr>
      <w:proofErr w:type="spellStart"/>
      <w:r w:rsidRPr="00C67244">
        <w:rPr>
          <w:rFonts w:asciiTheme="majorBidi" w:hAnsiTheme="majorBidi"/>
          <w:b/>
          <w:bCs/>
          <w:color w:val="auto"/>
          <w:sz w:val="24"/>
          <w:szCs w:val="24"/>
        </w:rPr>
        <w:t>Bibliographie</w:t>
      </w:r>
      <w:proofErr w:type="spellEnd"/>
      <w:r w:rsidRPr="00C67244">
        <w:rPr>
          <w:rFonts w:asciiTheme="majorBidi" w:hAnsiTheme="majorBidi"/>
          <w:b/>
          <w:bCs/>
          <w:color w:val="auto"/>
          <w:sz w:val="24"/>
          <w:szCs w:val="24"/>
        </w:rPr>
        <w:t xml:space="preserve"> de Claude Lévi-Strauss</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rPr>
      </w:pPr>
      <w:r w:rsidRPr="00C67244">
        <w:rPr>
          <w:rFonts w:asciiTheme="majorBidi" w:hAnsiTheme="majorBidi" w:cstheme="majorBidi"/>
          <w:lang w:val="fr-FR"/>
        </w:rPr>
        <w:t>1948 - </w:t>
      </w:r>
      <w:r w:rsidRPr="00C67244">
        <w:rPr>
          <w:rStyle w:val="Accentuation"/>
          <w:rFonts w:asciiTheme="majorBidi" w:hAnsiTheme="majorBidi" w:cstheme="majorBidi"/>
          <w:lang w:val="fr-FR"/>
        </w:rPr>
        <w:t>La vie familiale et sociale des Indiens Nambikwara</w:t>
      </w:r>
      <w:r w:rsidRPr="00C67244">
        <w:rPr>
          <w:rFonts w:asciiTheme="majorBidi" w:hAnsiTheme="majorBidi" w:cstheme="majorBidi"/>
          <w:lang w:val="fr-FR"/>
        </w:rPr>
        <w:t xml:space="preserve">. </w:t>
      </w:r>
      <w:r w:rsidRPr="00C67244">
        <w:rPr>
          <w:rFonts w:asciiTheme="majorBidi" w:hAnsiTheme="majorBidi" w:cstheme="majorBidi"/>
        </w:rPr>
        <w:t xml:space="preserve">Paris, </w:t>
      </w:r>
      <w:proofErr w:type="spellStart"/>
      <w:r w:rsidRPr="00C67244">
        <w:rPr>
          <w:rFonts w:asciiTheme="majorBidi" w:hAnsiTheme="majorBidi" w:cstheme="majorBidi"/>
        </w:rPr>
        <w:t>Société</w:t>
      </w:r>
      <w:proofErr w:type="spellEnd"/>
      <w:r w:rsidRPr="00C67244">
        <w:rPr>
          <w:rFonts w:asciiTheme="majorBidi" w:hAnsiTheme="majorBidi" w:cstheme="majorBidi"/>
        </w:rPr>
        <w:t xml:space="preserve"> des </w:t>
      </w:r>
      <w:proofErr w:type="spellStart"/>
      <w:r w:rsidRPr="00C67244">
        <w:rPr>
          <w:rFonts w:asciiTheme="majorBidi" w:hAnsiTheme="majorBidi" w:cstheme="majorBidi"/>
        </w:rPr>
        <w:t>américanistes</w:t>
      </w:r>
      <w:proofErr w:type="spellEnd"/>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rPr>
      </w:pPr>
      <w:r w:rsidRPr="00C67244">
        <w:rPr>
          <w:rFonts w:asciiTheme="majorBidi" w:hAnsiTheme="majorBidi" w:cstheme="majorBidi"/>
          <w:lang w:val="fr-FR"/>
        </w:rPr>
        <w:lastRenderedPageBreak/>
        <w:t>1949 - </w:t>
      </w:r>
      <w:r w:rsidRPr="00C67244">
        <w:rPr>
          <w:rStyle w:val="Accentuation"/>
          <w:rFonts w:asciiTheme="majorBidi" w:hAnsiTheme="majorBidi" w:cstheme="majorBidi"/>
          <w:lang w:val="fr-FR"/>
        </w:rPr>
        <w:t>Les Structures élémentaires de la parenté</w:t>
      </w:r>
      <w:r w:rsidRPr="00C67244">
        <w:rPr>
          <w:rFonts w:asciiTheme="majorBidi" w:hAnsiTheme="majorBidi" w:cstheme="majorBidi"/>
          <w:lang w:val="fr-FR"/>
        </w:rPr>
        <w:t xml:space="preserve">. </w:t>
      </w:r>
      <w:r w:rsidRPr="00C67244">
        <w:rPr>
          <w:rFonts w:asciiTheme="majorBidi" w:hAnsiTheme="majorBidi" w:cstheme="majorBidi"/>
        </w:rPr>
        <w:t xml:space="preserve">Paris, Presses </w:t>
      </w:r>
      <w:proofErr w:type="spellStart"/>
      <w:r w:rsidRPr="00C67244">
        <w:rPr>
          <w:rFonts w:asciiTheme="majorBidi" w:hAnsiTheme="majorBidi" w:cstheme="majorBidi"/>
        </w:rPr>
        <w:t>Universitaires</w:t>
      </w:r>
      <w:proofErr w:type="spellEnd"/>
      <w:r w:rsidRPr="00C67244">
        <w:rPr>
          <w:rFonts w:asciiTheme="majorBidi" w:hAnsiTheme="majorBidi" w:cstheme="majorBidi"/>
        </w:rPr>
        <w:t xml:space="preserve"> de France</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lang w:val="fr-FR"/>
        </w:rPr>
      </w:pPr>
      <w:r w:rsidRPr="00C67244">
        <w:rPr>
          <w:rFonts w:asciiTheme="majorBidi" w:hAnsiTheme="majorBidi" w:cstheme="majorBidi"/>
          <w:lang w:val="fr-FR"/>
        </w:rPr>
        <w:t>1952a - </w:t>
      </w:r>
      <w:r w:rsidRPr="00C67244">
        <w:rPr>
          <w:rStyle w:val="Accentuation"/>
          <w:rFonts w:asciiTheme="majorBidi" w:hAnsiTheme="majorBidi" w:cstheme="majorBidi"/>
          <w:lang w:val="fr-FR"/>
        </w:rPr>
        <w:t>Race et histoire</w:t>
      </w:r>
      <w:r w:rsidRPr="00C67244">
        <w:rPr>
          <w:rFonts w:asciiTheme="majorBidi" w:hAnsiTheme="majorBidi" w:cstheme="majorBidi"/>
          <w:lang w:val="fr-FR"/>
        </w:rPr>
        <w:t>. Paris, UNESCO</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lang w:val="fr-FR"/>
        </w:rPr>
      </w:pPr>
      <w:r w:rsidRPr="00C67244">
        <w:rPr>
          <w:rFonts w:asciiTheme="majorBidi" w:hAnsiTheme="majorBidi" w:cstheme="majorBidi"/>
          <w:lang w:val="fr-FR"/>
        </w:rPr>
        <w:t>1955 - </w:t>
      </w:r>
      <w:r w:rsidRPr="00C67244">
        <w:rPr>
          <w:rStyle w:val="Accentuation"/>
          <w:rFonts w:asciiTheme="majorBidi" w:hAnsiTheme="majorBidi" w:cstheme="majorBidi"/>
          <w:lang w:val="fr-FR"/>
        </w:rPr>
        <w:t>Tristes tropiques</w:t>
      </w:r>
      <w:r w:rsidRPr="00C67244">
        <w:rPr>
          <w:rFonts w:asciiTheme="majorBidi" w:hAnsiTheme="majorBidi" w:cstheme="majorBidi"/>
          <w:lang w:val="fr-FR"/>
        </w:rPr>
        <w:t>. Paris, Plon (Terre humaine)</w:t>
      </w:r>
    </w:p>
    <w:p w:rsidR="00C67244" w:rsidRPr="00C67244" w:rsidRDefault="00C67244" w:rsidP="00F023D5">
      <w:pPr>
        <w:pStyle w:val="puces"/>
        <w:numPr>
          <w:ilvl w:val="0"/>
          <w:numId w:val="5"/>
        </w:numPr>
        <w:shd w:val="clear" w:color="auto" w:fill="FFFFFF"/>
        <w:spacing w:line="360" w:lineRule="auto"/>
        <w:ind w:left="714" w:right="147" w:hanging="357"/>
        <w:jc w:val="both"/>
        <w:rPr>
          <w:rFonts w:asciiTheme="majorBidi" w:hAnsiTheme="majorBidi" w:cstheme="majorBidi"/>
        </w:rPr>
      </w:pPr>
      <w:r w:rsidRPr="00C67244">
        <w:rPr>
          <w:rFonts w:asciiTheme="majorBidi" w:hAnsiTheme="majorBidi" w:cstheme="majorBidi"/>
          <w:lang w:val="fr-FR"/>
        </w:rPr>
        <w:t>1957- </w:t>
      </w:r>
      <w:r w:rsidRPr="00C67244">
        <w:rPr>
          <w:rStyle w:val="Accentuation"/>
          <w:rFonts w:asciiTheme="majorBidi" w:hAnsiTheme="majorBidi" w:cstheme="majorBidi"/>
          <w:lang w:val="fr-FR"/>
        </w:rPr>
        <w:t>Titres et travaux. Projet d’enseignement</w:t>
      </w:r>
      <w:r w:rsidRPr="00C67244">
        <w:rPr>
          <w:rFonts w:asciiTheme="majorBidi" w:hAnsiTheme="majorBidi" w:cstheme="majorBidi"/>
          <w:lang w:val="fr-FR"/>
        </w:rPr>
        <w:t xml:space="preserve">. </w:t>
      </w:r>
      <w:r w:rsidRPr="00C67244">
        <w:rPr>
          <w:rFonts w:asciiTheme="majorBidi" w:hAnsiTheme="majorBidi" w:cstheme="majorBidi"/>
        </w:rPr>
        <w:t xml:space="preserve">Paris, Centre de documentation </w:t>
      </w:r>
      <w:proofErr w:type="spellStart"/>
      <w:r w:rsidRPr="00C67244">
        <w:rPr>
          <w:rFonts w:asciiTheme="majorBidi" w:hAnsiTheme="majorBidi" w:cstheme="majorBidi"/>
        </w:rPr>
        <w:t>universitaire</w:t>
      </w:r>
      <w:proofErr w:type="spellEnd"/>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rPr>
      </w:pPr>
      <w:r w:rsidRPr="00C67244">
        <w:rPr>
          <w:rFonts w:asciiTheme="majorBidi" w:hAnsiTheme="majorBidi" w:cstheme="majorBidi"/>
        </w:rPr>
        <w:t>1958 - </w:t>
      </w:r>
      <w:proofErr w:type="spellStart"/>
      <w:r w:rsidRPr="00C67244">
        <w:rPr>
          <w:rStyle w:val="Accentuation"/>
          <w:rFonts w:asciiTheme="majorBidi" w:hAnsiTheme="majorBidi" w:cstheme="majorBidi"/>
        </w:rPr>
        <w:t>Anthropologiestructurale</w:t>
      </w:r>
      <w:proofErr w:type="spellEnd"/>
      <w:r w:rsidRPr="00C67244">
        <w:rPr>
          <w:rFonts w:asciiTheme="majorBidi" w:hAnsiTheme="majorBidi" w:cstheme="majorBidi"/>
        </w:rPr>
        <w:t xml:space="preserve">. Paris, </w:t>
      </w:r>
      <w:proofErr w:type="spellStart"/>
      <w:r w:rsidRPr="00C67244">
        <w:rPr>
          <w:rFonts w:asciiTheme="majorBidi" w:hAnsiTheme="majorBidi" w:cstheme="majorBidi"/>
        </w:rPr>
        <w:t>Plon</w:t>
      </w:r>
      <w:proofErr w:type="spellEnd"/>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lang w:val="fr-FR"/>
        </w:rPr>
      </w:pPr>
      <w:r w:rsidRPr="00C67244">
        <w:rPr>
          <w:rFonts w:asciiTheme="majorBidi" w:hAnsiTheme="majorBidi" w:cstheme="majorBidi"/>
          <w:lang w:val="fr-FR"/>
        </w:rPr>
        <w:t>1960a -</w:t>
      </w:r>
      <w:r w:rsidRPr="00C67244">
        <w:rPr>
          <w:rStyle w:val="Accentuation"/>
          <w:rFonts w:asciiTheme="majorBidi" w:hAnsiTheme="majorBidi" w:cstheme="majorBidi"/>
          <w:lang w:val="fr-FR"/>
        </w:rPr>
        <w:t> Leçon inaugurale faite le mardi 5 janvier</w:t>
      </w:r>
      <w:r w:rsidRPr="00C67244">
        <w:rPr>
          <w:rFonts w:asciiTheme="majorBidi" w:hAnsiTheme="majorBidi" w:cstheme="majorBidi"/>
          <w:lang w:val="fr-FR"/>
        </w:rPr>
        <w:t>. Paris, Collège de France, Chaire d’anthropologie sociale</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rPr>
      </w:pPr>
      <w:r w:rsidRPr="00C67244">
        <w:rPr>
          <w:rFonts w:asciiTheme="majorBidi" w:hAnsiTheme="majorBidi" w:cstheme="majorBidi"/>
          <w:lang w:val="fr-FR"/>
        </w:rPr>
        <w:t>1961b - </w:t>
      </w:r>
      <w:r w:rsidRPr="00C67244">
        <w:rPr>
          <w:rStyle w:val="Accentuation"/>
          <w:rFonts w:asciiTheme="majorBidi" w:hAnsiTheme="majorBidi" w:cstheme="majorBidi"/>
          <w:lang w:val="fr-FR"/>
        </w:rPr>
        <w:t>Tristes Tropiques</w:t>
      </w:r>
      <w:r w:rsidRPr="00C67244">
        <w:rPr>
          <w:rFonts w:asciiTheme="majorBidi" w:hAnsiTheme="majorBidi" w:cstheme="majorBidi"/>
          <w:lang w:val="fr-FR"/>
        </w:rPr>
        <w:t xml:space="preserve"> (trad. en américain). </w:t>
      </w:r>
      <w:r w:rsidRPr="00C67244">
        <w:rPr>
          <w:rFonts w:asciiTheme="majorBidi" w:hAnsiTheme="majorBidi" w:cstheme="majorBidi"/>
        </w:rPr>
        <w:t>New York, Criterion books</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lang w:val="fr-FR"/>
        </w:rPr>
      </w:pPr>
      <w:r w:rsidRPr="00C67244">
        <w:rPr>
          <w:rFonts w:asciiTheme="majorBidi" w:hAnsiTheme="majorBidi" w:cstheme="majorBidi"/>
          <w:lang w:val="fr-FR"/>
        </w:rPr>
        <w:t>1962a - </w:t>
      </w:r>
      <w:r w:rsidRPr="00C67244">
        <w:rPr>
          <w:rStyle w:val="Accentuation"/>
          <w:rFonts w:asciiTheme="majorBidi" w:hAnsiTheme="majorBidi" w:cstheme="majorBidi"/>
          <w:lang w:val="fr-FR"/>
        </w:rPr>
        <w:t>Le Totémisme aujourd'hui</w:t>
      </w:r>
      <w:r w:rsidRPr="00C67244">
        <w:rPr>
          <w:rFonts w:asciiTheme="majorBidi" w:hAnsiTheme="majorBidi" w:cstheme="majorBidi"/>
          <w:lang w:val="fr-FR"/>
        </w:rPr>
        <w:t>. Paris, Presses Universitaires de France</w:t>
      </w:r>
    </w:p>
    <w:p w:rsidR="00C67244" w:rsidRPr="00C67244" w:rsidRDefault="00C67244" w:rsidP="00C67244">
      <w:pPr>
        <w:pStyle w:val="puces"/>
        <w:numPr>
          <w:ilvl w:val="0"/>
          <w:numId w:val="5"/>
        </w:numPr>
        <w:shd w:val="clear" w:color="auto" w:fill="FFFFFF"/>
        <w:spacing w:line="360" w:lineRule="auto"/>
        <w:ind w:left="714" w:right="147" w:hanging="357"/>
        <w:jc w:val="both"/>
        <w:rPr>
          <w:rFonts w:asciiTheme="majorBidi" w:hAnsiTheme="majorBidi" w:cstheme="majorBidi"/>
          <w:lang w:val="fr-FR"/>
        </w:rPr>
      </w:pPr>
      <w:r w:rsidRPr="00C67244">
        <w:rPr>
          <w:rFonts w:asciiTheme="majorBidi" w:hAnsiTheme="majorBidi" w:cstheme="majorBidi"/>
          <w:lang w:val="fr-FR"/>
        </w:rPr>
        <w:t>1962b - </w:t>
      </w:r>
      <w:r w:rsidRPr="00C67244">
        <w:rPr>
          <w:rStyle w:val="Accentuation"/>
          <w:rFonts w:asciiTheme="majorBidi" w:hAnsiTheme="majorBidi" w:cstheme="majorBidi"/>
          <w:lang w:val="fr-FR"/>
        </w:rPr>
        <w:t>La Pensée sauvage</w:t>
      </w:r>
      <w:r w:rsidRPr="00C67244">
        <w:rPr>
          <w:rFonts w:asciiTheme="majorBidi" w:hAnsiTheme="majorBidi" w:cstheme="majorBidi"/>
          <w:lang w:val="fr-FR"/>
        </w:rPr>
        <w:t>. Paris, Plon</w:t>
      </w:r>
    </w:p>
    <w:sectPr w:rsidR="00C67244" w:rsidRPr="00C67244" w:rsidSect="0091473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A60"/>
    <w:multiLevelType w:val="multilevel"/>
    <w:tmpl w:val="632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635849"/>
    <w:multiLevelType w:val="multilevel"/>
    <w:tmpl w:val="3E8A8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71E0A"/>
    <w:multiLevelType w:val="multilevel"/>
    <w:tmpl w:val="57B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B304FB"/>
    <w:multiLevelType w:val="multilevel"/>
    <w:tmpl w:val="9890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0659AC"/>
    <w:multiLevelType w:val="hybridMultilevel"/>
    <w:tmpl w:val="B332F6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DA00D1"/>
    <w:rsid w:val="002056EC"/>
    <w:rsid w:val="00267FE2"/>
    <w:rsid w:val="002C5D57"/>
    <w:rsid w:val="0031383F"/>
    <w:rsid w:val="003A5059"/>
    <w:rsid w:val="003B738F"/>
    <w:rsid w:val="003E223F"/>
    <w:rsid w:val="0049382C"/>
    <w:rsid w:val="005E0964"/>
    <w:rsid w:val="006407E1"/>
    <w:rsid w:val="00676DB8"/>
    <w:rsid w:val="006B5BBD"/>
    <w:rsid w:val="006D0169"/>
    <w:rsid w:val="00737C2E"/>
    <w:rsid w:val="00762388"/>
    <w:rsid w:val="00783E27"/>
    <w:rsid w:val="0087778C"/>
    <w:rsid w:val="008B335B"/>
    <w:rsid w:val="0091473D"/>
    <w:rsid w:val="009773C7"/>
    <w:rsid w:val="00A95AC6"/>
    <w:rsid w:val="00AC1538"/>
    <w:rsid w:val="00AD738F"/>
    <w:rsid w:val="00BA0A79"/>
    <w:rsid w:val="00C17C03"/>
    <w:rsid w:val="00C67244"/>
    <w:rsid w:val="00DA00D1"/>
    <w:rsid w:val="00DD13B1"/>
    <w:rsid w:val="00E676B4"/>
    <w:rsid w:val="00ED44CC"/>
    <w:rsid w:val="00F023D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6EC"/>
    <w:pPr>
      <w:bidi/>
    </w:pPr>
  </w:style>
  <w:style w:type="paragraph" w:styleId="Titre1">
    <w:name w:val="heading 1"/>
    <w:basedOn w:val="Normal"/>
    <w:link w:val="Titre1Car"/>
    <w:uiPriority w:val="9"/>
    <w:qFormat/>
    <w:rsid w:val="005E096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5E0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938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A00D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DA00D1"/>
    <w:rPr>
      <w:color w:val="0000FF"/>
      <w:u w:val="single"/>
    </w:rPr>
  </w:style>
  <w:style w:type="character" w:styleId="lev">
    <w:name w:val="Strong"/>
    <w:basedOn w:val="Policepardfaut"/>
    <w:uiPriority w:val="22"/>
    <w:qFormat/>
    <w:rsid w:val="00DA00D1"/>
    <w:rPr>
      <w:b/>
      <w:bCs/>
    </w:rPr>
  </w:style>
  <w:style w:type="character" w:customStyle="1" w:styleId="small">
    <w:name w:val="small"/>
    <w:basedOn w:val="Policepardfaut"/>
    <w:rsid w:val="00DA00D1"/>
  </w:style>
  <w:style w:type="paragraph" w:styleId="Paragraphedeliste">
    <w:name w:val="List Paragraph"/>
    <w:basedOn w:val="Normal"/>
    <w:uiPriority w:val="34"/>
    <w:qFormat/>
    <w:rsid w:val="009773C7"/>
    <w:pPr>
      <w:ind w:left="720"/>
      <w:contextualSpacing/>
    </w:pPr>
  </w:style>
  <w:style w:type="character" w:customStyle="1" w:styleId="Titre1Car">
    <w:name w:val="Titre 1 Car"/>
    <w:basedOn w:val="Policepardfaut"/>
    <w:link w:val="Titre1"/>
    <w:uiPriority w:val="9"/>
    <w:rsid w:val="005E0964"/>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semiHidden/>
    <w:rsid w:val="005E0964"/>
    <w:rPr>
      <w:rFonts w:asciiTheme="majorHAnsi" w:eastAsiaTheme="majorEastAsia" w:hAnsiTheme="majorHAnsi" w:cstheme="majorBidi"/>
      <w:color w:val="2E74B5" w:themeColor="accent1" w:themeShade="BF"/>
      <w:sz w:val="26"/>
      <w:szCs w:val="26"/>
    </w:rPr>
  </w:style>
  <w:style w:type="character" w:customStyle="1" w:styleId="api">
    <w:name w:val="api"/>
    <w:basedOn w:val="Policepardfaut"/>
    <w:rsid w:val="00AD738F"/>
  </w:style>
  <w:style w:type="character" w:customStyle="1" w:styleId="romain">
    <w:name w:val="romain"/>
    <w:basedOn w:val="Policepardfaut"/>
    <w:rsid w:val="00AD738F"/>
  </w:style>
  <w:style w:type="character" w:customStyle="1" w:styleId="nowrap">
    <w:name w:val="nowrap"/>
    <w:basedOn w:val="Policepardfaut"/>
    <w:rsid w:val="00AD738F"/>
  </w:style>
  <w:style w:type="character" w:customStyle="1" w:styleId="Titre3Car">
    <w:name w:val="Titre 3 Car"/>
    <w:basedOn w:val="Policepardfaut"/>
    <w:link w:val="Titre3"/>
    <w:uiPriority w:val="9"/>
    <w:rsid w:val="0049382C"/>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Policepardfaut"/>
    <w:rsid w:val="0049382C"/>
  </w:style>
  <w:style w:type="character" w:customStyle="1" w:styleId="mw-editsection">
    <w:name w:val="mw-editsection"/>
    <w:basedOn w:val="Policepardfaut"/>
    <w:rsid w:val="0049382C"/>
  </w:style>
  <w:style w:type="character" w:customStyle="1" w:styleId="mw-editsection-bracket">
    <w:name w:val="mw-editsection-bracket"/>
    <w:basedOn w:val="Policepardfaut"/>
    <w:rsid w:val="0049382C"/>
  </w:style>
  <w:style w:type="character" w:customStyle="1" w:styleId="mw-editsection-divider">
    <w:name w:val="mw-editsection-divider"/>
    <w:basedOn w:val="Policepardfaut"/>
    <w:rsid w:val="0049382C"/>
  </w:style>
  <w:style w:type="character" w:customStyle="1" w:styleId="indicateur-langue">
    <w:name w:val="indicateur-langue"/>
    <w:basedOn w:val="Policepardfaut"/>
    <w:rsid w:val="0049382C"/>
  </w:style>
  <w:style w:type="character" w:customStyle="1" w:styleId="lang-en">
    <w:name w:val="lang-en"/>
    <w:basedOn w:val="Policepardfaut"/>
    <w:rsid w:val="0049382C"/>
  </w:style>
  <w:style w:type="paragraph" w:customStyle="1" w:styleId="puces">
    <w:name w:val="puces"/>
    <w:basedOn w:val="Normal"/>
    <w:rsid w:val="00C672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C67244"/>
    <w:rPr>
      <w:i/>
      <w:iCs/>
    </w:rPr>
  </w:style>
</w:styles>
</file>

<file path=word/webSettings.xml><?xml version="1.0" encoding="utf-8"?>
<w:webSettings xmlns:r="http://schemas.openxmlformats.org/officeDocument/2006/relationships" xmlns:w="http://schemas.openxmlformats.org/wordprocessingml/2006/main">
  <w:divs>
    <w:div w:id="149299872">
      <w:bodyDiv w:val="1"/>
      <w:marLeft w:val="0"/>
      <w:marRight w:val="0"/>
      <w:marTop w:val="0"/>
      <w:marBottom w:val="0"/>
      <w:divBdr>
        <w:top w:val="none" w:sz="0" w:space="0" w:color="auto"/>
        <w:left w:val="none" w:sz="0" w:space="0" w:color="auto"/>
        <w:bottom w:val="none" w:sz="0" w:space="0" w:color="auto"/>
        <w:right w:val="none" w:sz="0" w:space="0" w:color="auto"/>
      </w:divBdr>
    </w:div>
    <w:div w:id="318656983">
      <w:bodyDiv w:val="1"/>
      <w:marLeft w:val="0"/>
      <w:marRight w:val="0"/>
      <w:marTop w:val="0"/>
      <w:marBottom w:val="0"/>
      <w:divBdr>
        <w:top w:val="none" w:sz="0" w:space="0" w:color="auto"/>
        <w:left w:val="none" w:sz="0" w:space="0" w:color="auto"/>
        <w:bottom w:val="none" w:sz="0" w:space="0" w:color="auto"/>
        <w:right w:val="none" w:sz="0" w:space="0" w:color="auto"/>
      </w:divBdr>
      <w:divsChild>
        <w:div w:id="107548195">
          <w:marLeft w:val="0"/>
          <w:marRight w:val="0"/>
          <w:marTop w:val="0"/>
          <w:marBottom w:val="0"/>
          <w:divBdr>
            <w:top w:val="none" w:sz="0" w:space="0" w:color="auto"/>
            <w:left w:val="none" w:sz="0" w:space="0" w:color="auto"/>
            <w:bottom w:val="none" w:sz="0" w:space="0" w:color="auto"/>
            <w:right w:val="none" w:sz="0" w:space="0" w:color="auto"/>
          </w:divBdr>
          <w:divsChild>
            <w:div w:id="1146436749">
              <w:marLeft w:val="2925"/>
              <w:marRight w:val="0"/>
              <w:marTop w:val="0"/>
              <w:marBottom w:val="0"/>
              <w:divBdr>
                <w:top w:val="none" w:sz="0" w:space="0" w:color="auto"/>
                <w:left w:val="none" w:sz="0" w:space="0" w:color="auto"/>
                <w:bottom w:val="none" w:sz="0" w:space="0" w:color="auto"/>
                <w:right w:val="none" w:sz="0" w:space="0" w:color="auto"/>
              </w:divBdr>
              <w:divsChild>
                <w:div w:id="14850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0381">
          <w:marLeft w:val="1462"/>
          <w:marRight w:val="0"/>
          <w:marTop w:val="0"/>
          <w:marBottom w:val="0"/>
          <w:divBdr>
            <w:top w:val="none" w:sz="0" w:space="0" w:color="auto"/>
            <w:left w:val="none" w:sz="0" w:space="0" w:color="auto"/>
            <w:bottom w:val="none" w:sz="0" w:space="0" w:color="auto"/>
            <w:right w:val="none" w:sz="0" w:space="0" w:color="auto"/>
          </w:divBdr>
          <w:divsChild>
            <w:div w:id="1318651643">
              <w:marLeft w:val="0"/>
              <w:marRight w:val="0"/>
              <w:marTop w:val="450"/>
              <w:marBottom w:val="405"/>
              <w:divBdr>
                <w:top w:val="single" w:sz="6" w:space="0" w:color="DDDDDD"/>
                <w:left w:val="single" w:sz="6" w:space="31" w:color="DDDDDD"/>
                <w:bottom w:val="single" w:sz="6" w:space="0" w:color="DDDDDD"/>
                <w:right w:val="single" w:sz="6" w:space="31" w:color="DDDDDD"/>
              </w:divBdr>
            </w:div>
          </w:divsChild>
        </w:div>
      </w:divsChild>
    </w:div>
    <w:div w:id="371148026">
      <w:bodyDiv w:val="1"/>
      <w:marLeft w:val="0"/>
      <w:marRight w:val="0"/>
      <w:marTop w:val="0"/>
      <w:marBottom w:val="0"/>
      <w:divBdr>
        <w:top w:val="none" w:sz="0" w:space="0" w:color="auto"/>
        <w:left w:val="none" w:sz="0" w:space="0" w:color="auto"/>
        <w:bottom w:val="none" w:sz="0" w:space="0" w:color="auto"/>
        <w:right w:val="none" w:sz="0" w:space="0" w:color="auto"/>
      </w:divBdr>
    </w:div>
    <w:div w:id="424499349">
      <w:bodyDiv w:val="1"/>
      <w:marLeft w:val="0"/>
      <w:marRight w:val="0"/>
      <w:marTop w:val="0"/>
      <w:marBottom w:val="0"/>
      <w:divBdr>
        <w:top w:val="none" w:sz="0" w:space="0" w:color="auto"/>
        <w:left w:val="none" w:sz="0" w:space="0" w:color="auto"/>
        <w:bottom w:val="none" w:sz="0" w:space="0" w:color="auto"/>
        <w:right w:val="none" w:sz="0" w:space="0" w:color="auto"/>
      </w:divBdr>
    </w:div>
    <w:div w:id="548953016">
      <w:bodyDiv w:val="1"/>
      <w:marLeft w:val="0"/>
      <w:marRight w:val="0"/>
      <w:marTop w:val="0"/>
      <w:marBottom w:val="0"/>
      <w:divBdr>
        <w:top w:val="none" w:sz="0" w:space="0" w:color="auto"/>
        <w:left w:val="none" w:sz="0" w:space="0" w:color="auto"/>
        <w:bottom w:val="none" w:sz="0" w:space="0" w:color="auto"/>
        <w:right w:val="none" w:sz="0" w:space="0" w:color="auto"/>
      </w:divBdr>
    </w:div>
    <w:div w:id="747503806">
      <w:bodyDiv w:val="1"/>
      <w:marLeft w:val="0"/>
      <w:marRight w:val="0"/>
      <w:marTop w:val="0"/>
      <w:marBottom w:val="0"/>
      <w:divBdr>
        <w:top w:val="none" w:sz="0" w:space="0" w:color="auto"/>
        <w:left w:val="none" w:sz="0" w:space="0" w:color="auto"/>
        <w:bottom w:val="none" w:sz="0" w:space="0" w:color="auto"/>
        <w:right w:val="none" w:sz="0" w:space="0" w:color="auto"/>
      </w:divBdr>
      <w:divsChild>
        <w:div w:id="619609041">
          <w:marLeft w:val="336"/>
          <w:marRight w:val="0"/>
          <w:marTop w:val="120"/>
          <w:marBottom w:val="312"/>
          <w:divBdr>
            <w:top w:val="none" w:sz="0" w:space="0" w:color="auto"/>
            <w:left w:val="none" w:sz="0" w:space="0" w:color="auto"/>
            <w:bottom w:val="none" w:sz="0" w:space="0" w:color="auto"/>
            <w:right w:val="none" w:sz="0" w:space="0" w:color="auto"/>
          </w:divBdr>
          <w:divsChild>
            <w:div w:id="17257180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03875163">
          <w:marLeft w:val="336"/>
          <w:marRight w:val="0"/>
          <w:marTop w:val="120"/>
          <w:marBottom w:val="312"/>
          <w:divBdr>
            <w:top w:val="none" w:sz="0" w:space="0" w:color="auto"/>
            <w:left w:val="none" w:sz="0" w:space="0" w:color="auto"/>
            <w:bottom w:val="none" w:sz="0" w:space="0" w:color="auto"/>
            <w:right w:val="none" w:sz="0" w:space="0" w:color="auto"/>
          </w:divBdr>
          <w:divsChild>
            <w:div w:id="9327888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86368816">
          <w:marLeft w:val="336"/>
          <w:marRight w:val="0"/>
          <w:marTop w:val="120"/>
          <w:marBottom w:val="312"/>
          <w:divBdr>
            <w:top w:val="none" w:sz="0" w:space="0" w:color="auto"/>
            <w:left w:val="none" w:sz="0" w:space="0" w:color="auto"/>
            <w:bottom w:val="none" w:sz="0" w:space="0" w:color="auto"/>
            <w:right w:val="none" w:sz="0" w:space="0" w:color="auto"/>
          </w:divBdr>
          <w:divsChild>
            <w:div w:id="15510704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826281929">
      <w:bodyDiv w:val="1"/>
      <w:marLeft w:val="0"/>
      <w:marRight w:val="0"/>
      <w:marTop w:val="0"/>
      <w:marBottom w:val="0"/>
      <w:divBdr>
        <w:top w:val="none" w:sz="0" w:space="0" w:color="auto"/>
        <w:left w:val="none" w:sz="0" w:space="0" w:color="auto"/>
        <w:bottom w:val="none" w:sz="0" w:space="0" w:color="auto"/>
        <w:right w:val="none" w:sz="0" w:space="0" w:color="auto"/>
      </w:divBdr>
    </w:div>
    <w:div w:id="1430855776">
      <w:bodyDiv w:val="1"/>
      <w:marLeft w:val="0"/>
      <w:marRight w:val="0"/>
      <w:marTop w:val="0"/>
      <w:marBottom w:val="0"/>
      <w:divBdr>
        <w:top w:val="none" w:sz="0" w:space="0" w:color="auto"/>
        <w:left w:val="none" w:sz="0" w:space="0" w:color="auto"/>
        <w:bottom w:val="none" w:sz="0" w:space="0" w:color="auto"/>
        <w:right w:val="none" w:sz="0" w:space="0" w:color="auto"/>
      </w:divBdr>
      <w:divsChild>
        <w:div w:id="438185783">
          <w:marLeft w:val="0"/>
          <w:marRight w:val="0"/>
          <w:marTop w:val="0"/>
          <w:marBottom w:val="0"/>
          <w:divBdr>
            <w:top w:val="none" w:sz="0" w:space="0" w:color="auto"/>
            <w:left w:val="none" w:sz="0" w:space="0" w:color="auto"/>
            <w:bottom w:val="none" w:sz="0" w:space="0" w:color="auto"/>
            <w:right w:val="none" w:sz="0" w:space="0" w:color="auto"/>
          </w:divBdr>
          <w:divsChild>
            <w:div w:id="7850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4592">
      <w:bodyDiv w:val="1"/>
      <w:marLeft w:val="0"/>
      <w:marRight w:val="0"/>
      <w:marTop w:val="0"/>
      <w:marBottom w:val="0"/>
      <w:divBdr>
        <w:top w:val="none" w:sz="0" w:space="0" w:color="auto"/>
        <w:left w:val="none" w:sz="0" w:space="0" w:color="auto"/>
        <w:bottom w:val="none" w:sz="0" w:space="0" w:color="auto"/>
        <w:right w:val="none" w:sz="0" w:space="0" w:color="auto"/>
      </w:divBdr>
    </w:div>
    <w:div w:id="16844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upie.org/Dictionnaire/Suffrage_universel.htm" TargetMode="External"/><Relationship Id="rId18" Type="http://schemas.openxmlformats.org/officeDocument/2006/relationships/hyperlink" Target="http://www.toupie.org/Dictionnaire/Conseil_constitutionnel.htm" TargetMode="External"/><Relationship Id="rId26" Type="http://schemas.openxmlformats.org/officeDocument/2006/relationships/hyperlink" Target="https://fr.wikipedia.org/wiki/Aristocratie" TargetMode="External"/><Relationship Id="rId39" Type="http://schemas.openxmlformats.org/officeDocument/2006/relationships/hyperlink" Target="https://fr.wikipedia.org/wiki/Paris" TargetMode="External"/><Relationship Id="rId21" Type="http://schemas.openxmlformats.org/officeDocument/2006/relationships/hyperlink" Target="http://www.toupie.org/Dictionnaire/Executif.htm" TargetMode="External"/><Relationship Id="rId34" Type="http://schemas.openxmlformats.org/officeDocument/2006/relationships/hyperlink" Target="http://ses.webclass.fr/notion/valeurs" TargetMode="External"/><Relationship Id="rId42" Type="http://schemas.openxmlformats.org/officeDocument/2006/relationships/hyperlink" Target="https://fr.wikipedia.org/wiki/France" TargetMode="External"/><Relationship Id="rId47" Type="http://schemas.openxmlformats.org/officeDocument/2006/relationships/hyperlink" Target="https://fr.wikipedia.org/wiki/Linguistique" TargetMode="External"/><Relationship Id="rId50" Type="http://schemas.openxmlformats.org/officeDocument/2006/relationships/hyperlink" Target="https://fr.wikipedia.org/wiki/Roman_Jakobson" TargetMode="External"/><Relationship Id="rId55" Type="http://schemas.openxmlformats.org/officeDocument/2006/relationships/hyperlink" Target="https://fr.wikipedia.org/wiki/Fonctionnalisme_(anthropologie)" TargetMode="External"/><Relationship Id="rId63" Type="http://schemas.openxmlformats.org/officeDocument/2006/relationships/theme" Target="theme/theme1.xml"/><Relationship Id="rId7" Type="http://schemas.openxmlformats.org/officeDocument/2006/relationships/hyperlink" Target="https://fr.wikipedia.org/wiki/R%C3%A9publique" TargetMode="External"/><Relationship Id="rId2" Type="http://schemas.openxmlformats.org/officeDocument/2006/relationships/numbering" Target="numbering.xml"/><Relationship Id="rId16" Type="http://schemas.openxmlformats.org/officeDocument/2006/relationships/hyperlink" Target="http://www.toupie.org/Dictionnaire/Constitution.htm" TargetMode="External"/><Relationship Id="rId20" Type="http://schemas.openxmlformats.org/officeDocument/2006/relationships/hyperlink" Target="http://www.toupie.org/Dictionnaire/Legislatif.htm" TargetMode="External"/><Relationship Id="rId29" Type="http://schemas.openxmlformats.org/officeDocument/2006/relationships/hyperlink" Target="http://www.toupie.org/Dictionnaire/Souverainete.htm" TargetMode="External"/><Relationship Id="rId41" Type="http://schemas.openxmlformats.org/officeDocument/2006/relationships/hyperlink" Target="https://fr.wikipedia.org/wiki/Ethnologie" TargetMode="External"/><Relationship Id="rId54" Type="http://schemas.openxmlformats.org/officeDocument/2006/relationships/hyperlink" Target="https://fr.wikipedia.org/wiki/Culturalism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fr.wikipedia.org/wiki/Monarchie" TargetMode="External"/><Relationship Id="rId11" Type="http://schemas.openxmlformats.org/officeDocument/2006/relationships/hyperlink" Target="http://www.toupie.org/Dictionnaire/Democratie_representative.htm" TargetMode="External"/><Relationship Id="rId24" Type="http://schemas.openxmlformats.org/officeDocument/2006/relationships/hyperlink" Target="http://www.toupie.org/Dictionnaire/Independance.htm" TargetMode="External"/><Relationship Id="rId32" Type="http://schemas.openxmlformats.org/officeDocument/2006/relationships/hyperlink" Target="http://www.toupie.org/Dictionnaire/Arbitraire.htm" TargetMode="External"/><Relationship Id="rId37" Type="http://schemas.openxmlformats.org/officeDocument/2006/relationships/hyperlink" Target="https://www.universalis.fr/encyclopedie/societe/" TargetMode="External"/><Relationship Id="rId40" Type="http://schemas.openxmlformats.org/officeDocument/2006/relationships/hyperlink" Target="https://fr.wikipedia.org/wiki/Anthropologie" TargetMode="External"/><Relationship Id="rId45" Type="http://schemas.openxmlformats.org/officeDocument/2006/relationships/hyperlink" Target="https://fr.wikipedia.org/wiki/Anthropologie_structurale" TargetMode="External"/><Relationship Id="rId53" Type="http://schemas.openxmlformats.org/officeDocument/2006/relationships/hyperlink" Target="https://fr.wikipedia.org/wiki/Diffusionnisme" TargetMode="External"/><Relationship Id="rId58" Type="http://schemas.openxmlformats.org/officeDocument/2006/relationships/hyperlink" Target="https://fr.wikipedia.org/wiki/Roman_Jakobson" TargetMode="External"/><Relationship Id="rId5" Type="http://schemas.openxmlformats.org/officeDocument/2006/relationships/webSettings" Target="webSettings.xml"/><Relationship Id="rId15" Type="http://schemas.openxmlformats.org/officeDocument/2006/relationships/hyperlink" Target="http://www.toupie.org/Dictionnaire/Majorite.htm" TargetMode="External"/><Relationship Id="rId23" Type="http://schemas.openxmlformats.org/officeDocument/2006/relationships/hyperlink" Target="http://www.toupie.org/Dictionnaire/Referendum.htm" TargetMode="External"/><Relationship Id="rId28" Type="http://schemas.openxmlformats.org/officeDocument/2006/relationships/hyperlink" Target="http://www.toupie.org/Dictionnaire/Ideologie.htm" TargetMode="External"/><Relationship Id="rId36" Type="http://schemas.openxmlformats.org/officeDocument/2006/relationships/hyperlink" Target="http://ses.webclass.fr/notion/famille" TargetMode="External"/><Relationship Id="rId49" Type="http://schemas.openxmlformats.org/officeDocument/2006/relationships/hyperlink" Target="https://fr.wikipedia.org/wiki/Peuple_indig%C3%A8ne_du_Br%C3%A9sil" TargetMode="External"/><Relationship Id="rId57" Type="http://schemas.openxmlformats.org/officeDocument/2006/relationships/hyperlink" Target="https://fr.wikipedia.org/wiki/The_New_School" TargetMode="External"/><Relationship Id="rId61" Type="http://schemas.openxmlformats.org/officeDocument/2006/relationships/hyperlink" Target="https://fr.wikipedia.org/wiki/Parent%C3%A9" TargetMode="External"/><Relationship Id="rId10" Type="http://schemas.openxmlformats.org/officeDocument/2006/relationships/hyperlink" Target="http://www.toupie.org/Dictionnaire/Democratie_indirecte.htm" TargetMode="External"/><Relationship Id="rId19" Type="http://schemas.openxmlformats.org/officeDocument/2006/relationships/hyperlink" Target="http://www.toupie.org/Dictionnaire/Separation_pouvoirs.htm" TargetMode="External"/><Relationship Id="rId31" Type="http://schemas.openxmlformats.org/officeDocument/2006/relationships/hyperlink" Target="http://www.toupie.org/Dictionnaire/Pouvoir.htm" TargetMode="External"/><Relationship Id="rId44" Type="http://schemas.openxmlformats.org/officeDocument/2006/relationships/hyperlink" Target="https://fr.wikipedia.org/wiki/Structuralisme" TargetMode="External"/><Relationship Id="rId52" Type="http://schemas.openxmlformats.org/officeDocument/2006/relationships/hyperlink" Target="https://fr.wikipedia.org/wiki/%C3%89volutionnisme_(anthropologie)" TargetMode="External"/><Relationship Id="rId60" Type="http://schemas.openxmlformats.org/officeDocument/2006/relationships/hyperlink" Target="https://fr.wikipedia.org/wiki/Claude_L%C3%A9vi-Strauss" TargetMode="External"/><Relationship Id="rId4" Type="http://schemas.openxmlformats.org/officeDocument/2006/relationships/settings" Target="settings.xml"/><Relationship Id="rId9" Type="http://schemas.openxmlformats.org/officeDocument/2006/relationships/hyperlink" Target="http://www.toupie.org/Dictionnaire/Egalite.htm" TargetMode="External"/><Relationship Id="rId14" Type="http://schemas.openxmlformats.org/officeDocument/2006/relationships/hyperlink" Target="http://www.toupie.org/Dictionnaire/Liberte.htm" TargetMode="External"/><Relationship Id="rId22" Type="http://schemas.openxmlformats.org/officeDocument/2006/relationships/hyperlink" Target="http://www.toupie.org/Dictionnaire/Judiciaire.htm" TargetMode="External"/><Relationship Id="rId27" Type="http://schemas.openxmlformats.org/officeDocument/2006/relationships/hyperlink" Target="http://www.toupie.org/Dictionnaire/Doctrine.htm" TargetMode="External"/><Relationship Id="rId30" Type="http://schemas.openxmlformats.org/officeDocument/2006/relationships/hyperlink" Target="http://www.toupie.org/Dictionnaire/Autorite.htm" TargetMode="External"/><Relationship Id="rId35" Type="http://schemas.openxmlformats.org/officeDocument/2006/relationships/hyperlink" Target="http://ses.webclass.fr/notion/socialisation-anticipatrice" TargetMode="External"/><Relationship Id="rId43" Type="http://schemas.openxmlformats.org/officeDocument/2006/relationships/hyperlink" Target="https://fr.wikipedia.org/wiki/Sciences_humaines_et_sociales" TargetMode="External"/><Relationship Id="rId48" Type="http://schemas.openxmlformats.org/officeDocument/2006/relationships/hyperlink" Target="https://fr.wikipedia.org/wiki/Phonologie" TargetMode="External"/><Relationship Id="rId56" Type="http://schemas.openxmlformats.org/officeDocument/2006/relationships/hyperlink" Target="https://fr.wikipedia.org/wiki/Les_Structures_%C3%A9l%C3%A9mentaires_de_la_parent%C3%A9" TargetMode="External"/><Relationship Id="rId8" Type="http://schemas.openxmlformats.org/officeDocument/2006/relationships/hyperlink" Target="https://fr.wikipedia.org/wiki/D%C3%A9mocratie" TargetMode="External"/><Relationship Id="rId51" Type="http://schemas.openxmlformats.org/officeDocument/2006/relationships/hyperlink" Target="https://fr.wikipedia.org/wiki/Parent%C3%A9" TargetMode="External"/><Relationship Id="rId3" Type="http://schemas.openxmlformats.org/officeDocument/2006/relationships/styles" Target="styles.xml"/><Relationship Id="rId12" Type="http://schemas.openxmlformats.org/officeDocument/2006/relationships/hyperlink" Target="http://www.toupie.org/Dictionnaire/Election.htm" TargetMode="External"/><Relationship Id="rId17" Type="http://schemas.openxmlformats.org/officeDocument/2006/relationships/hyperlink" Target="http://www.toupie.org/Dictionnaire/Juridiction.htm" TargetMode="External"/><Relationship Id="rId25" Type="http://schemas.openxmlformats.org/officeDocument/2006/relationships/hyperlink" Target="http://www.toupie.org/Dictionnaire/Justice.htm" TargetMode="External"/><Relationship Id="rId33" Type="http://schemas.openxmlformats.org/officeDocument/2006/relationships/hyperlink" Target="http://www.toupie.org/Dictionnaire/Tyrannie.htm" TargetMode="External"/><Relationship Id="rId38" Type="http://schemas.openxmlformats.org/officeDocument/2006/relationships/hyperlink" Target="https://fr.wikipedia.org/wiki/Bruxelles" TargetMode="External"/><Relationship Id="rId46" Type="http://schemas.openxmlformats.org/officeDocument/2006/relationships/hyperlink" Target="https://fr.wikipedia.org/wiki/Holiste" TargetMode="External"/><Relationship Id="rId59" Type="http://schemas.openxmlformats.org/officeDocument/2006/relationships/hyperlink" Target="https://fr.wikipedia.org/wiki/Alexandre_Koyr%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EBFB-A3BA-4645-9306-1B1EE827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3566</Words>
  <Characters>19613</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Souhila</dc:creator>
  <cp:keywords/>
  <dc:description/>
  <cp:lastModifiedBy>inviter</cp:lastModifiedBy>
  <cp:revision>2</cp:revision>
  <dcterms:created xsi:type="dcterms:W3CDTF">2021-02-10T17:47:00Z</dcterms:created>
  <dcterms:modified xsi:type="dcterms:W3CDTF">2021-02-10T17:47:00Z</dcterms:modified>
</cp:coreProperties>
</file>