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2D" w:rsidRDefault="00746E2D" w:rsidP="00746E2D">
      <w:pPr>
        <w:rPr>
          <w:rFonts w:ascii="Arial" w:eastAsia="Arial" w:hAnsi="Arial" w:cs="Arial"/>
          <w:b/>
          <w:sz w:val="32"/>
        </w:rPr>
      </w:pPr>
      <w:r>
        <w:rPr>
          <w:rFonts w:ascii="Arial" w:eastAsia="Arial" w:hAnsi="Arial" w:cs="Arial"/>
          <w:b/>
          <w:bCs/>
          <w:sz w:val="32"/>
          <w:szCs w:val="32"/>
          <w:rtl/>
        </w:rPr>
        <w:t>الأستاذة</w:t>
      </w:r>
      <w:r>
        <w:rPr>
          <w:rFonts w:ascii="Arial" w:eastAsia="Arial" w:hAnsi="Arial" w:cs="Arial"/>
          <w:b/>
          <w:sz w:val="32"/>
        </w:rPr>
        <w:t xml:space="preserve">:  </w:t>
      </w:r>
      <w:r>
        <w:rPr>
          <w:rFonts w:ascii="Arial" w:eastAsia="Arial" w:hAnsi="Arial" w:cs="Arial"/>
          <w:b/>
          <w:bCs/>
          <w:sz w:val="32"/>
          <w:szCs w:val="32"/>
          <w:rtl/>
        </w:rPr>
        <w:t>لدرع</w:t>
      </w:r>
      <w:r>
        <w:rPr>
          <w:rFonts w:ascii="Arial" w:eastAsia="Arial" w:hAnsi="Arial" w:cs="Arial"/>
          <w:b/>
          <w:sz w:val="32"/>
        </w:rPr>
        <w:t xml:space="preserve"> </w:t>
      </w:r>
      <w:r>
        <w:rPr>
          <w:rFonts w:ascii="Arial" w:eastAsia="Arial" w:hAnsi="Arial" w:cs="Arial"/>
          <w:b/>
          <w:bCs/>
          <w:sz w:val="32"/>
          <w:szCs w:val="32"/>
          <w:rtl/>
        </w:rPr>
        <w:t>نعيمة</w:t>
      </w:r>
    </w:p>
    <w:p w:rsidR="00746E2D" w:rsidRDefault="00746E2D" w:rsidP="00746E2D">
      <w:pPr>
        <w:rPr>
          <w:rFonts w:ascii="Arial" w:eastAsia="Arial" w:hAnsi="Arial" w:cs="Arial"/>
          <w:b/>
          <w:sz w:val="32"/>
        </w:rPr>
      </w:pPr>
      <w:r>
        <w:rPr>
          <w:rFonts w:ascii="Arial" w:eastAsia="Arial" w:hAnsi="Arial" w:cs="Arial"/>
          <w:b/>
          <w:bCs/>
          <w:sz w:val="32"/>
          <w:szCs w:val="32"/>
          <w:rtl/>
        </w:rPr>
        <w:t>كلية</w:t>
      </w:r>
      <w:r>
        <w:rPr>
          <w:rFonts w:ascii="Arial" w:eastAsia="Arial" w:hAnsi="Arial" w:cs="Arial"/>
          <w:b/>
          <w:sz w:val="32"/>
        </w:rPr>
        <w:t xml:space="preserve"> </w:t>
      </w:r>
      <w:r>
        <w:rPr>
          <w:rFonts w:ascii="Arial" w:eastAsia="Arial" w:hAnsi="Arial" w:cs="Arial"/>
          <w:b/>
          <w:bCs/>
          <w:sz w:val="32"/>
          <w:szCs w:val="32"/>
          <w:rtl/>
        </w:rPr>
        <w:t>العلوم</w:t>
      </w:r>
      <w:r>
        <w:rPr>
          <w:rFonts w:ascii="Arial" w:eastAsia="Arial" w:hAnsi="Arial" w:cs="Arial"/>
          <w:b/>
          <w:sz w:val="32"/>
        </w:rPr>
        <w:t xml:space="preserve"> </w:t>
      </w:r>
      <w:r>
        <w:rPr>
          <w:rFonts w:ascii="Arial" w:eastAsia="Arial" w:hAnsi="Arial" w:cs="Arial"/>
          <w:b/>
          <w:bCs/>
          <w:sz w:val="32"/>
          <w:szCs w:val="32"/>
          <w:rtl/>
        </w:rPr>
        <w:t>الإنسانية</w:t>
      </w:r>
      <w:r>
        <w:rPr>
          <w:rFonts w:ascii="Arial" w:eastAsia="Arial" w:hAnsi="Arial" w:cs="Arial"/>
          <w:b/>
          <w:sz w:val="32"/>
        </w:rPr>
        <w:t xml:space="preserve"> </w:t>
      </w:r>
      <w:r>
        <w:rPr>
          <w:rFonts w:ascii="Arial" w:eastAsia="Arial" w:hAnsi="Arial" w:cs="Arial"/>
          <w:b/>
          <w:bCs/>
          <w:sz w:val="32"/>
          <w:szCs w:val="32"/>
          <w:rtl/>
        </w:rPr>
        <w:t>والعلوم</w:t>
      </w:r>
      <w:r>
        <w:rPr>
          <w:rFonts w:ascii="Arial" w:eastAsia="Arial" w:hAnsi="Arial" w:cs="Arial"/>
          <w:b/>
          <w:sz w:val="32"/>
        </w:rPr>
        <w:t xml:space="preserve"> </w:t>
      </w:r>
      <w:r>
        <w:rPr>
          <w:rFonts w:ascii="Arial" w:eastAsia="Arial" w:hAnsi="Arial" w:cs="Arial"/>
          <w:b/>
          <w:bCs/>
          <w:sz w:val="32"/>
          <w:szCs w:val="32"/>
          <w:rtl/>
        </w:rPr>
        <w:t>الاجتماعية</w:t>
      </w:r>
    </w:p>
    <w:p w:rsidR="00746E2D" w:rsidRDefault="00746E2D" w:rsidP="00746E2D">
      <w:pPr>
        <w:rPr>
          <w:rFonts w:ascii="Arial" w:eastAsia="Arial" w:hAnsi="Arial" w:cs="Arial"/>
          <w:b/>
          <w:sz w:val="32"/>
        </w:rPr>
      </w:pPr>
      <w:r>
        <w:rPr>
          <w:rFonts w:ascii="Arial" w:eastAsia="Arial" w:hAnsi="Arial" w:cs="Arial"/>
          <w:b/>
          <w:bCs/>
          <w:sz w:val="32"/>
          <w:szCs w:val="32"/>
          <w:rtl/>
        </w:rPr>
        <w:t>قسم</w:t>
      </w:r>
      <w:r>
        <w:rPr>
          <w:rFonts w:ascii="Arial" w:eastAsia="Arial" w:hAnsi="Arial" w:cs="Arial"/>
          <w:b/>
          <w:sz w:val="32"/>
        </w:rPr>
        <w:t xml:space="preserve"> </w:t>
      </w:r>
      <w:r>
        <w:rPr>
          <w:rFonts w:ascii="Arial" w:eastAsia="Arial" w:hAnsi="Arial" w:cs="Arial"/>
          <w:b/>
          <w:bCs/>
          <w:sz w:val="32"/>
          <w:szCs w:val="32"/>
          <w:rtl/>
        </w:rPr>
        <w:t>العلوم</w:t>
      </w:r>
      <w:r>
        <w:rPr>
          <w:rFonts w:ascii="Arial" w:eastAsia="Arial" w:hAnsi="Arial" w:cs="Arial"/>
          <w:b/>
          <w:sz w:val="32"/>
        </w:rPr>
        <w:t xml:space="preserve"> </w:t>
      </w:r>
      <w:r>
        <w:rPr>
          <w:rFonts w:ascii="Arial" w:eastAsia="Arial" w:hAnsi="Arial" w:cs="Arial"/>
          <w:b/>
          <w:bCs/>
          <w:sz w:val="32"/>
          <w:szCs w:val="32"/>
          <w:rtl/>
        </w:rPr>
        <w:t>الاجتماعية</w:t>
      </w:r>
    </w:p>
    <w:p w:rsidR="00746E2D" w:rsidRDefault="00746E2D" w:rsidP="00746E2D">
      <w:pPr>
        <w:rPr>
          <w:rFonts w:ascii="Arial" w:eastAsia="Arial" w:hAnsi="Arial" w:cs="Arial"/>
          <w:b/>
          <w:sz w:val="32"/>
        </w:rPr>
      </w:pPr>
      <w:r>
        <w:rPr>
          <w:rFonts w:ascii="Arial" w:eastAsia="Arial" w:hAnsi="Arial" w:cs="Arial"/>
          <w:b/>
          <w:bCs/>
          <w:sz w:val="32"/>
          <w:szCs w:val="32"/>
          <w:rtl/>
        </w:rPr>
        <w:t>شعبة</w:t>
      </w:r>
      <w:r>
        <w:rPr>
          <w:rFonts w:ascii="Arial" w:eastAsia="Arial" w:hAnsi="Arial" w:cs="Arial"/>
          <w:b/>
          <w:sz w:val="32"/>
        </w:rPr>
        <w:t xml:space="preserve"> </w:t>
      </w:r>
      <w:r>
        <w:rPr>
          <w:rFonts w:ascii="Arial" w:eastAsia="Arial" w:hAnsi="Arial" w:cs="Arial"/>
          <w:b/>
          <w:bCs/>
          <w:sz w:val="32"/>
          <w:szCs w:val="32"/>
          <w:rtl/>
        </w:rPr>
        <w:t>علم</w:t>
      </w:r>
      <w:r>
        <w:rPr>
          <w:rFonts w:ascii="Arial" w:eastAsia="Arial" w:hAnsi="Arial" w:cs="Arial"/>
          <w:b/>
          <w:sz w:val="32"/>
        </w:rPr>
        <w:t xml:space="preserve"> </w:t>
      </w:r>
      <w:r>
        <w:rPr>
          <w:rFonts w:ascii="Arial" w:eastAsia="Arial" w:hAnsi="Arial" w:cs="Arial"/>
          <w:b/>
          <w:bCs/>
          <w:sz w:val="32"/>
          <w:szCs w:val="32"/>
          <w:rtl/>
        </w:rPr>
        <w:t>الاجتماع</w:t>
      </w:r>
    </w:p>
    <w:p w:rsidR="00746E2D" w:rsidRDefault="00746E2D" w:rsidP="00746E2D">
      <w:pPr>
        <w:rPr>
          <w:rFonts w:ascii="Arial" w:eastAsia="Arial" w:hAnsi="Arial" w:cs="Arial"/>
          <w:b/>
          <w:sz w:val="32"/>
        </w:rPr>
      </w:pPr>
      <w:r>
        <w:rPr>
          <w:rFonts w:ascii="Arial" w:eastAsia="Arial" w:hAnsi="Arial" w:cs="Arial"/>
          <w:b/>
          <w:bCs/>
          <w:sz w:val="32"/>
          <w:szCs w:val="32"/>
          <w:rtl/>
        </w:rPr>
        <w:t>تخصص</w:t>
      </w:r>
      <w:r>
        <w:rPr>
          <w:rFonts w:ascii="Arial" w:eastAsia="Arial" w:hAnsi="Arial" w:cs="Arial"/>
          <w:b/>
          <w:sz w:val="32"/>
        </w:rPr>
        <w:t xml:space="preserve"> </w:t>
      </w:r>
      <w:r>
        <w:rPr>
          <w:rFonts w:ascii="Arial" w:eastAsia="Arial" w:hAnsi="Arial" w:cs="Arial"/>
          <w:b/>
          <w:bCs/>
          <w:sz w:val="32"/>
          <w:szCs w:val="32"/>
          <w:rtl/>
        </w:rPr>
        <w:t>علم</w:t>
      </w:r>
      <w:r>
        <w:rPr>
          <w:rFonts w:ascii="Arial" w:eastAsia="Arial" w:hAnsi="Arial" w:cs="Arial"/>
          <w:b/>
          <w:sz w:val="32"/>
        </w:rPr>
        <w:t xml:space="preserve"> </w:t>
      </w:r>
      <w:r>
        <w:rPr>
          <w:rFonts w:ascii="Arial" w:eastAsia="Arial" w:hAnsi="Arial" w:cs="Arial"/>
          <w:b/>
          <w:bCs/>
          <w:sz w:val="32"/>
          <w:szCs w:val="32"/>
          <w:rtl/>
        </w:rPr>
        <w:t>اجتماع</w:t>
      </w:r>
      <w:r>
        <w:rPr>
          <w:rFonts w:ascii="Arial" w:eastAsia="Arial" w:hAnsi="Arial" w:cs="Arial"/>
          <w:b/>
          <w:sz w:val="32"/>
        </w:rPr>
        <w:t xml:space="preserve"> </w:t>
      </w:r>
      <w:r>
        <w:rPr>
          <w:rFonts w:ascii="Arial" w:eastAsia="Arial" w:hAnsi="Arial" w:cs="Arial"/>
          <w:b/>
          <w:bCs/>
          <w:sz w:val="32"/>
          <w:szCs w:val="32"/>
          <w:rtl/>
        </w:rPr>
        <w:t>التربية</w:t>
      </w:r>
    </w:p>
    <w:p w:rsidR="00746E2D" w:rsidRDefault="00746E2D" w:rsidP="00746E2D">
      <w:pPr>
        <w:rPr>
          <w:rFonts w:ascii="Arial" w:eastAsia="Arial" w:hAnsi="Arial" w:cs="Arial"/>
          <w:b/>
          <w:sz w:val="32"/>
        </w:rPr>
      </w:pPr>
      <w:proofErr w:type="spellStart"/>
      <w:r>
        <w:rPr>
          <w:rFonts w:ascii="Arial" w:eastAsia="Arial" w:hAnsi="Arial" w:cs="Arial"/>
          <w:b/>
          <w:bCs/>
          <w:sz w:val="32"/>
          <w:szCs w:val="32"/>
          <w:rtl/>
        </w:rPr>
        <w:t>ماستر</w:t>
      </w:r>
      <w:proofErr w:type="spellEnd"/>
      <w:r>
        <w:rPr>
          <w:rFonts w:ascii="Arial" w:eastAsia="Arial" w:hAnsi="Arial" w:cs="Arial"/>
          <w:b/>
          <w:sz w:val="32"/>
        </w:rPr>
        <w:t>2</w:t>
      </w:r>
    </w:p>
    <w:p w:rsidR="00746E2D" w:rsidRDefault="00746E2D" w:rsidP="00746E2D">
      <w:pPr>
        <w:rPr>
          <w:rFonts w:ascii="Arial" w:eastAsia="Arial" w:hAnsi="Arial" w:cs="Arial"/>
          <w:b/>
          <w:sz w:val="32"/>
        </w:rPr>
      </w:pPr>
      <w:proofErr w:type="gramStart"/>
      <w:r>
        <w:rPr>
          <w:rFonts w:ascii="Arial" w:eastAsia="Arial" w:hAnsi="Arial" w:cs="Arial"/>
          <w:b/>
          <w:bCs/>
          <w:sz w:val="32"/>
          <w:szCs w:val="32"/>
          <w:rtl/>
        </w:rPr>
        <w:t>مقياس</w:t>
      </w:r>
      <w:proofErr w:type="gramEnd"/>
      <w:r>
        <w:rPr>
          <w:rFonts w:ascii="Arial" w:eastAsia="Arial" w:hAnsi="Arial" w:cs="Arial"/>
          <w:b/>
          <w:sz w:val="32"/>
        </w:rPr>
        <w:t xml:space="preserve"> </w:t>
      </w:r>
      <w:r>
        <w:rPr>
          <w:rFonts w:ascii="Arial" w:eastAsia="Arial" w:hAnsi="Arial" w:cs="Arial"/>
          <w:b/>
          <w:bCs/>
          <w:sz w:val="32"/>
          <w:szCs w:val="32"/>
          <w:rtl/>
        </w:rPr>
        <w:t>التربية</w:t>
      </w:r>
      <w:r>
        <w:rPr>
          <w:rFonts w:ascii="Arial" w:eastAsia="Arial" w:hAnsi="Arial" w:cs="Arial"/>
          <w:b/>
          <w:sz w:val="32"/>
        </w:rPr>
        <w:t xml:space="preserve"> </w:t>
      </w:r>
      <w:r>
        <w:rPr>
          <w:rFonts w:ascii="Arial" w:eastAsia="Arial" w:hAnsi="Arial" w:cs="Arial"/>
          <w:b/>
          <w:bCs/>
          <w:sz w:val="32"/>
          <w:szCs w:val="32"/>
          <w:rtl/>
        </w:rPr>
        <w:t>الخاصة</w:t>
      </w:r>
    </w:p>
    <w:p w:rsidR="00746E2D" w:rsidRDefault="00746E2D" w:rsidP="00746E2D">
      <w:pPr>
        <w:rPr>
          <w:rFonts w:ascii="Arial" w:eastAsia="Arial" w:hAnsi="Arial" w:cs="Arial" w:hint="cs"/>
          <w:b/>
          <w:sz w:val="32"/>
          <w:u w:val="single"/>
          <w:rtl/>
        </w:rPr>
      </w:pPr>
      <w:proofErr w:type="gramStart"/>
      <w:r>
        <w:rPr>
          <w:rFonts w:ascii="Arial" w:eastAsia="Arial" w:hAnsi="Arial" w:cs="Arial"/>
          <w:b/>
          <w:bCs/>
          <w:sz w:val="32"/>
          <w:szCs w:val="32"/>
          <w:u w:val="single"/>
          <w:rtl/>
        </w:rPr>
        <w:t>محاضرة</w:t>
      </w:r>
      <w:proofErr w:type="gramEnd"/>
      <w:r>
        <w:rPr>
          <w:rFonts w:ascii="Arial" w:eastAsia="Arial" w:hAnsi="Arial" w:cs="Arial" w:hint="cs"/>
          <w:b/>
          <w:bCs/>
          <w:sz w:val="32"/>
          <w:szCs w:val="32"/>
          <w:u w:val="single"/>
          <w:rtl/>
        </w:rPr>
        <w:t xml:space="preserve"> </w:t>
      </w:r>
      <w:r w:rsidRPr="00746E2D">
        <w:rPr>
          <w:rFonts w:ascii="Arial" w:eastAsia="Arial" w:hAnsi="Arial" w:cs="Arial" w:hint="cs"/>
          <w:bCs/>
          <w:sz w:val="28"/>
          <w:szCs w:val="28"/>
          <w:u w:val="single"/>
          <w:rtl/>
        </w:rPr>
        <w:t>6</w:t>
      </w:r>
      <w:r>
        <w:rPr>
          <w:rFonts w:ascii="Arial" w:eastAsia="Arial" w:hAnsi="Arial" w:cs="Arial" w:hint="cs"/>
          <w:b/>
          <w:sz w:val="32"/>
          <w:u w:val="single"/>
          <w:rtl/>
        </w:rPr>
        <w:t xml:space="preserve"> </w:t>
      </w:r>
    </w:p>
    <w:p w:rsidR="00746E2D" w:rsidRDefault="00746E2D" w:rsidP="00746E2D">
      <w:pPr>
        <w:jc w:val="center"/>
        <w:rPr>
          <w:rFonts w:ascii="Arial" w:eastAsia="Arial" w:hAnsi="Arial" w:cs="Arial" w:hint="cs"/>
          <w:bCs/>
          <w:sz w:val="32"/>
          <w:szCs w:val="32"/>
          <w:u w:val="single"/>
          <w:rtl/>
        </w:rPr>
      </w:pPr>
      <w:proofErr w:type="gramStart"/>
      <w:r w:rsidRPr="00746E2D">
        <w:rPr>
          <w:rFonts w:ascii="Arial" w:eastAsia="Arial" w:hAnsi="Arial" w:cs="Arial" w:hint="cs"/>
          <w:bCs/>
          <w:sz w:val="32"/>
          <w:szCs w:val="32"/>
          <w:u w:val="single"/>
          <w:rtl/>
        </w:rPr>
        <w:t>المدارس</w:t>
      </w:r>
      <w:proofErr w:type="gramEnd"/>
      <w:r w:rsidRPr="00746E2D">
        <w:rPr>
          <w:rFonts w:ascii="Arial" w:eastAsia="Arial" w:hAnsi="Arial" w:cs="Arial" w:hint="cs"/>
          <w:bCs/>
          <w:sz w:val="32"/>
          <w:szCs w:val="32"/>
          <w:u w:val="single"/>
          <w:rtl/>
        </w:rPr>
        <w:t xml:space="preserve"> المتخصصة</w:t>
      </w:r>
    </w:p>
    <w:p w:rsidR="00746E2D" w:rsidRDefault="00746E2D" w:rsidP="005C6D64">
      <w:pPr>
        <w:spacing w:line="360" w:lineRule="auto"/>
        <w:jc w:val="both"/>
        <w:rPr>
          <w:rFonts w:ascii="Arial" w:eastAsia="Arial" w:hAnsi="Arial" w:cs="Arial" w:hint="cs"/>
          <w:b/>
          <w:sz w:val="32"/>
          <w:szCs w:val="32"/>
          <w:rtl/>
        </w:rPr>
      </w:pPr>
      <w:r>
        <w:rPr>
          <w:rFonts w:ascii="Arial" w:eastAsia="Arial" w:hAnsi="Arial" w:cs="Arial" w:hint="cs"/>
          <w:b/>
          <w:sz w:val="32"/>
          <w:szCs w:val="32"/>
          <w:rtl/>
        </w:rPr>
        <w:t xml:space="preserve">هذه المدارس لا تستقبل سوى تلاميذ من ذوي الاحتياجات الخاصة من مختلف أنواع الإعاقة وهي مجهزة بأدوات خاصة وطاقم مدرب لرعاية هؤلاء التلاميذ، وتوفر هذه المدارس برامج تعليمية موجهة لهؤلاء التلاميذ مع الاهتمام الشخصي في فصول صغيرة لا يزيد عدد التلاميذ عن 6 لكل مدرس. </w:t>
      </w:r>
    </w:p>
    <w:p w:rsidR="00746E2D" w:rsidRPr="00746E2D" w:rsidRDefault="00746E2D" w:rsidP="005C6D64">
      <w:pPr>
        <w:spacing w:line="360" w:lineRule="auto"/>
        <w:jc w:val="both"/>
        <w:rPr>
          <w:rFonts w:ascii="Arial" w:eastAsia="Arial" w:hAnsi="Arial" w:cs="Arial"/>
          <w:b/>
          <w:sz w:val="32"/>
          <w:szCs w:val="32"/>
        </w:rPr>
      </w:pPr>
      <w:r>
        <w:rPr>
          <w:rFonts w:ascii="Arial" w:eastAsia="Arial" w:hAnsi="Arial" w:cs="Arial" w:hint="cs"/>
          <w:b/>
          <w:sz w:val="32"/>
          <w:szCs w:val="32"/>
          <w:rtl/>
        </w:rPr>
        <w:t>وتشمل هذه المدارس على بعض الأدوات غير المتاحة في المدارس العادية مثل</w:t>
      </w:r>
      <w:r w:rsidR="005C6D64">
        <w:rPr>
          <w:rFonts w:ascii="Arial" w:eastAsia="Arial" w:hAnsi="Arial" w:cs="Arial" w:hint="cs"/>
          <w:b/>
          <w:sz w:val="32"/>
          <w:szCs w:val="32"/>
          <w:rtl/>
        </w:rPr>
        <w:t xml:space="preserve"> أماكن مبطنة للعب وفصول </w:t>
      </w:r>
      <w:proofErr w:type="spellStart"/>
      <w:r w:rsidR="005C6D64">
        <w:rPr>
          <w:rFonts w:ascii="Arial" w:eastAsia="Arial" w:hAnsi="Arial" w:cs="Arial" w:hint="cs"/>
          <w:b/>
          <w:sz w:val="32"/>
          <w:szCs w:val="32"/>
          <w:rtl/>
        </w:rPr>
        <w:t>بها</w:t>
      </w:r>
      <w:proofErr w:type="spellEnd"/>
      <w:r w:rsidR="005C6D64">
        <w:rPr>
          <w:rFonts w:ascii="Arial" w:eastAsia="Arial" w:hAnsi="Arial" w:cs="Arial" w:hint="cs"/>
          <w:b/>
          <w:sz w:val="32"/>
          <w:szCs w:val="32"/>
          <w:rtl/>
        </w:rPr>
        <w:t xml:space="preserve"> مؤثرات بصرية وسمعية وحمامات سباحة ضرورية لعلاج بعض الحالات، من هذه المدارس ما تسمى (</w:t>
      </w:r>
      <w:proofErr w:type="spellStart"/>
      <w:r w:rsidR="005C6D64">
        <w:rPr>
          <w:rFonts w:ascii="Arial" w:eastAsia="Arial" w:hAnsi="Arial" w:cs="Arial" w:hint="cs"/>
          <w:b/>
          <w:sz w:val="32"/>
          <w:szCs w:val="32"/>
          <w:rtl/>
        </w:rPr>
        <w:t>مونتيسوري</w:t>
      </w:r>
      <w:proofErr w:type="spellEnd"/>
      <w:r w:rsidR="005C6D64">
        <w:rPr>
          <w:rFonts w:ascii="Arial" w:eastAsia="Arial" w:hAnsi="Arial" w:cs="Arial" w:hint="cs"/>
          <w:b/>
          <w:sz w:val="32"/>
          <w:szCs w:val="32"/>
          <w:rtl/>
        </w:rPr>
        <w:t xml:space="preserve">) وهو أسلوب يعتمد على جذب الطفل للتعليم الذي يروقه وفي الوقت الذي يختاره، وتنتشر هذه المدارس في </w:t>
      </w:r>
      <w:proofErr w:type="spellStart"/>
      <w:r w:rsidR="005C6D64">
        <w:rPr>
          <w:rFonts w:ascii="Arial" w:eastAsia="Arial" w:hAnsi="Arial" w:cs="Arial" w:hint="cs"/>
          <w:b/>
          <w:sz w:val="32"/>
          <w:szCs w:val="32"/>
          <w:rtl/>
        </w:rPr>
        <w:t>أروبا</w:t>
      </w:r>
      <w:proofErr w:type="spellEnd"/>
      <w:r w:rsidR="005C6D64">
        <w:rPr>
          <w:rFonts w:ascii="Arial" w:eastAsia="Arial" w:hAnsi="Arial" w:cs="Arial" w:hint="cs"/>
          <w:b/>
          <w:sz w:val="32"/>
          <w:szCs w:val="32"/>
          <w:rtl/>
        </w:rPr>
        <w:t xml:space="preserve">، أستراليا(300مدرسة) وفي بعض الدول يكزن من الصعب الحصول على مكان في المدارس المتخصصة، نظرا لتعليم ما يزيد من التلاميذ ذوي الاحتياجات الخاصة فيها. ولذلك تتوجه أعداد كبيرة من هؤلاء التلاميذ إلى المدارس العامة وتلجأ هذه الأخيرة أحيانا إلى تحديد فصول خاصة منفصلة لتعليم ذوي الاحتياجات الخاصة وتستوعب هذه الفصول بعض التلاميذ طوال الوقت وبعضهم الآخر في عدد معين من الحصص التي يحتاجونها وكانت أول مدرسة متخصصة من هذا النوع قد نشأت في باريس عام 1784م وكانت أول مدرسة في العالم تقوم بتعليم فاقدي البصر(المكفوفين) وقبلها تم تأسيس مدرسة مماثلة في </w:t>
      </w:r>
      <w:r w:rsidR="005C6D64">
        <w:rPr>
          <w:rFonts w:ascii="Arial" w:eastAsia="Arial" w:hAnsi="Arial" w:cs="Arial" w:hint="cs"/>
          <w:b/>
          <w:sz w:val="32"/>
          <w:szCs w:val="32"/>
          <w:rtl/>
        </w:rPr>
        <w:lastRenderedPageBreak/>
        <w:t xml:space="preserve">بريطانيا لتعليم التلاميذ الصم عام 1760م ، وفي سبعينات القرن 20 تم تشجيع قيام المدارس المتخصصة وفصل مصحات تأهيل الأمراض العقلية عن مدارس تعليم ذوي الاحتياجات الخاصة وصدر بعد ذلك الكثير من القوانين التي تنظم أعمال المدارس المتخصصة وتحمي حقوق التلاميذ من ذوي الاحتياجات الخاصة.  </w:t>
      </w:r>
    </w:p>
    <w:p w:rsidR="00077173" w:rsidRDefault="00077173">
      <w:pPr>
        <w:rPr>
          <w:rFonts w:hint="cs"/>
          <w:lang w:bidi="ar-DZ"/>
        </w:rPr>
      </w:pPr>
    </w:p>
    <w:sectPr w:rsidR="00077173" w:rsidSect="003664D6">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D704B"/>
    <w:rsid w:val="00077173"/>
    <w:rsid w:val="001A7CCA"/>
    <w:rsid w:val="00301851"/>
    <w:rsid w:val="003664D6"/>
    <w:rsid w:val="004D704B"/>
    <w:rsid w:val="005C6D64"/>
    <w:rsid w:val="00746E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2D"/>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2021-02-13T22:42:00Z</dcterms:created>
  <dcterms:modified xsi:type="dcterms:W3CDTF">2021-02-13T22:42:00Z</dcterms:modified>
</cp:coreProperties>
</file>