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7BD" w:rsidRDefault="001927BD" w:rsidP="001927BD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المحاضرة</w:t>
      </w:r>
      <w:proofErr w:type="gramEnd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 الرابعة:</w:t>
      </w:r>
    </w:p>
    <w:p w:rsidR="001927BD" w:rsidRDefault="001927BD" w:rsidP="001927BD">
      <w:pPr>
        <w:bidi/>
        <w:spacing w:line="240" w:lineRule="auto"/>
        <w:jc w:val="center"/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</w:pPr>
      <w:proofErr w:type="gramStart"/>
      <w:r w:rsidRPr="00E7092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العرض</w:t>
      </w:r>
      <w:proofErr w:type="gramEnd"/>
      <w:r w:rsidRPr="00E7092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البياني</w:t>
      </w:r>
    </w:p>
    <w:p w:rsidR="001927BD" w:rsidRPr="00E7092E" w:rsidRDefault="001927BD" w:rsidP="001927BD">
      <w:pPr>
        <w:bidi/>
        <w:spacing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 xml:space="preserve">العرض البياني </w:t>
      </w:r>
      <w:r w:rsidRPr="00E7092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لمتغير كيفي:</w:t>
      </w:r>
    </w:p>
    <w:p w:rsidR="001927BD" w:rsidRPr="000212E7" w:rsidRDefault="001927BD" w:rsidP="001927BD">
      <w:pPr>
        <w:pStyle w:val="Paragraphedeliste"/>
        <w:numPr>
          <w:ilvl w:val="0"/>
          <w:numId w:val="1"/>
        </w:numPr>
        <w:tabs>
          <w:tab w:val="right" w:pos="141"/>
          <w:tab w:val="right" w:pos="425"/>
        </w:tabs>
        <w:bidi/>
        <w:spacing w:after="0" w:line="240" w:lineRule="auto"/>
        <w:ind w:left="0" w:firstLine="0"/>
        <w:jc w:val="both"/>
        <w:rPr>
          <w:rFonts w:ascii="Simplified Arabic" w:eastAsiaTheme="minorEastAsia" w:hAnsi="Simplified Arabic" w:cs="Simplified Arabic"/>
          <w:sz w:val="32"/>
          <w:szCs w:val="32"/>
          <w:lang w:bidi="ar-DZ"/>
        </w:rPr>
      </w:pPr>
      <w:r w:rsidRPr="000212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الدائرة البيانية: تتمثل في دائرة بيانية مقسمة </w:t>
      </w:r>
      <w:proofErr w:type="spellStart"/>
      <w:r w:rsidRPr="000212E7">
        <w:rPr>
          <w:rFonts w:ascii="Simplified Arabic" w:hAnsi="Simplified Arabic" w:cs="Simplified Arabic"/>
          <w:sz w:val="32"/>
          <w:szCs w:val="32"/>
          <w:rtl/>
          <w:lang w:bidi="ar-DZ"/>
        </w:rPr>
        <w:t>الى</w:t>
      </w:r>
      <w:proofErr w:type="spellEnd"/>
      <w:r w:rsidRPr="000212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عدة </w:t>
      </w:r>
      <w:proofErr w:type="spellStart"/>
      <w:r w:rsidRPr="000212E7">
        <w:rPr>
          <w:rFonts w:ascii="Simplified Arabic" w:hAnsi="Simplified Arabic" w:cs="Simplified Arabic"/>
          <w:sz w:val="32"/>
          <w:szCs w:val="32"/>
          <w:rtl/>
          <w:lang w:bidi="ar-DZ"/>
        </w:rPr>
        <w:t>اجزاء</w:t>
      </w:r>
      <w:proofErr w:type="spellEnd"/>
      <w:r w:rsidRPr="000212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كل جزء يقابل زاوية مركزية تتناسب مع التكرار المقابل لكل خاصية من الخصائص </w:t>
      </w:r>
      <w:proofErr w:type="spellStart"/>
      <w:r w:rsidRPr="000212E7">
        <w:rPr>
          <w:rFonts w:ascii="Simplified Arabic" w:hAnsi="Simplified Arabic" w:cs="Simplified Arabic"/>
          <w:sz w:val="32"/>
          <w:szCs w:val="32"/>
          <w:rtl/>
          <w:lang w:bidi="ar-DZ"/>
        </w:rPr>
        <w:t>المدروسى</w:t>
      </w:r>
      <w:proofErr w:type="spellEnd"/>
      <w:r w:rsidRPr="000212E7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لتحقيق ذلك نقوم بحساب الزوايا المركزية المقابلة لكل تكرار بحيث:</w:t>
      </w:r>
      <w:r w:rsidRPr="000212E7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  <w:r w:rsidRPr="000212E7">
        <w:rPr>
          <w:rFonts w:ascii="Simplified Arabic" w:hAnsi="Simplified Arabic" w:cs="Simplified Arabic"/>
          <w:sz w:val="32"/>
          <w:szCs w:val="32"/>
          <w:rtl/>
          <w:lang w:bidi="ar-DZ"/>
        </w:rPr>
        <w:t>الزاوية المركزية =</w:t>
      </w:r>
      <m:oMath>
        <m:f>
          <m:fPr>
            <m:ctrlPr>
              <w:rPr>
                <w:rFonts w:ascii="Cambria Math" w:hAnsi="Simplified Arabic" w:cs="Simplified Arabic"/>
                <w:sz w:val="32"/>
                <w:szCs w:val="32"/>
                <w:lang w:bidi="ar-DZ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rtl/>
                <w:lang w:bidi="ar-DZ"/>
              </w:rPr>
              <m:t xml:space="preserve">فئة كل تكرار </m:t>
            </m:r>
          </m:num>
          <m:den>
            <m:r>
              <m:rPr>
                <m:sty m:val="p"/>
              </m:rPr>
              <w:rPr>
                <w:rFonts w:ascii="Cambria Math" w:hAnsi="Cambria Math" w:cs="Simplified Arabic"/>
                <w:sz w:val="32"/>
                <w:szCs w:val="32"/>
                <w:rtl/>
                <w:lang w:bidi="ar-DZ"/>
              </w:rPr>
              <m:t>تكرارات مجموع</m:t>
            </m:r>
          </m:den>
        </m:f>
      </m:oMath>
      <w:r w:rsidRPr="000212E7">
        <w:rPr>
          <w:rFonts w:ascii="Simplified Arabic" w:eastAsiaTheme="minorEastAsia" w:hAnsi="Simplified Arabic" w:cs="Simplified Arabic"/>
          <w:sz w:val="32"/>
          <w:szCs w:val="32"/>
          <w:lang w:bidi="ar-DZ"/>
        </w:rPr>
        <w:t>* 360</w:t>
      </w:r>
    </w:p>
    <w:p w:rsidR="001927BD" w:rsidRPr="00E7092E" w:rsidRDefault="001927BD" w:rsidP="001927B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proofErr w:type="gramStart"/>
      <w:r w:rsidRPr="00E7092E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مثال :</w:t>
      </w:r>
      <w:proofErr w:type="gramEnd"/>
      <w:r w:rsidRPr="00E7092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الجدول التالي يوضح منشآت القطاع الخاص بإحدى المدن موزعة على مناطقها المختلفة عام 1995.</w:t>
      </w:r>
    </w:p>
    <w:p w:rsidR="001927BD" w:rsidRDefault="001927BD" w:rsidP="001927BD">
      <w:pPr>
        <w:bidi/>
        <w:spacing w:after="0"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المطلوب</w:t>
      </w: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:</w:t>
      </w:r>
      <w:r w:rsidRPr="00C733EA">
        <w:rPr>
          <w:rFonts w:ascii="Simplified Arabic" w:hAnsi="Simplified Arabic" w:cs="Simplified Arabic" w:hint="cs"/>
          <w:sz w:val="32"/>
          <w:szCs w:val="32"/>
          <w:rtl/>
          <w:lang w:bidi="ar-DZ"/>
        </w:rPr>
        <w:t>مثل البيانات في شكل دائرة نسيبة</w:t>
      </w:r>
    </w:p>
    <w:p w:rsidR="001927BD" w:rsidRPr="00E7092E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</w:t>
      </w:r>
      <w:proofErr w:type="gramStart"/>
      <w:r w:rsidRPr="00E7092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الحل</w:t>
      </w:r>
      <w:proofErr w:type="gramEnd"/>
      <w:r w:rsidRPr="00E7092E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:</w:t>
      </w:r>
    </w:p>
    <w:tbl>
      <w:tblPr>
        <w:tblW w:w="588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07"/>
        <w:gridCol w:w="2162"/>
        <w:gridCol w:w="2517"/>
      </w:tblGrid>
      <w:tr w:rsidR="001927BD" w:rsidRPr="00C733EA" w:rsidTr="00522B63">
        <w:trPr>
          <w:jc w:val="center"/>
        </w:trPr>
        <w:tc>
          <w:tcPr>
            <w:tcW w:w="120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المنطقة</w:t>
            </w:r>
            <w:proofErr w:type="gramEnd"/>
          </w:p>
        </w:tc>
        <w:tc>
          <w:tcPr>
            <w:tcW w:w="2162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عدد المنشآت</w:t>
            </w:r>
          </w:p>
        </w:tc>
        <w:tc>
          <w:tcPr>
            <w:tcW w:w="251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زاوية</w:t>
            </w:r>
            <w:proofErr w:type="gramEnd"/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 xml:space="preserve"> مركزية</w:t>
            </w:r>
          </w:p>
        </w:tc>
      </w:tr>
      <w:tr w:rsidR="001927BD" w:rsidRPr="00C733EA" w:rsidTr="00522B63">
        <w:trPr>
          <w:jc w:val="center"/>
        </w:trPr>
        <w:tc>
          <w:tcPr>
            <w:tcW w:w="120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الشرقية</w:t>
            </w:r>
            <w:proofErr w:type="gramEnd"/>
          </w:p>
        </w:tc>
        <w:tc>
          <w:tcPr>
            <w:tcW w:w="2162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3420</w:t>
            </w:r>
          </w:p>
        </w:tc>
        <w:tc>
          <w:tcPr>
            <w:tcW w:w="251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86°</w:t>
            </w:r>
          </w:p>
        </w:tc>
      </w:tr>
      <w:tr w:rsidR="001927BD" w:rsidRPr="00C733EA" w:rsidTr="00522B63">
        <w:trPr>
          <w:jc w:val="center"/>
        </w:trPr>
        <w:tc>
          <w:tcPr>
            <w:tcW w:w="120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الغربية</w:t>
            </w:r>
            <w:proofErr w:type="gramEnd"/>
          </w:p>
        </w:tc>
        <w:tc>
          <w:tcPr>
            <w:tcW w:w="2162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5269</w:t>
            </w:r>
          </w:p>
        </w:tc>
        <w:tc>
          <w:tcPr>
            <w:tcW w:w="251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133°</w:t>
            </w:r>
          </w:p>
        </w:tc>
      </w:tr>
      <w:tr w:rsidR="001927BD" w:rsidRPr="00C733EA" w:rsidTr="00522B63">
        <w:trPr>
          <w:jc w:val="center"/>
        </w:trPr>
        <w:tc>
          <w:tcPr>
            <w:tcW w:w="120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الشمالية</w:t>
            </w:r>
            <w:proofErr w:type="gramEnd"/>
          </w:p>
        </w:tc>
        <w:tc>
          <w:tcPr>
            <w:tcW w:w="2162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4153</w:t>
            </w:r>
          </w:p>
        </w:tc>
        <w:tc>
          <w:tcPr>
            <w:tcW w:w="251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105°</w:t>
            </w:r>
          </w:p>
        </w:tc>
      </w:tr>
      <w:tr w:rsidR="001927BD" w:rsidRPr="00C733EA" w:rsidTr="00522B63">
        <w:trPr>
          <w:trHeight w:val="468"/>
          <w:jc w:val="center"/>
        </w:trPr>
        <w:tc>
          <w:tcPr>
            <w:tcW w:w="120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الجنوبية</w:t>
            </w:r>
            <w:proofErr w:type="gramEnd"/>
          </w:p>
        </w:tc>
        <w:tc>
          <w:tcPr>
            <w:tcW w:w="2162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1447</w:t>
            </w:r>
          </w:p>
        </w:tc>
        <w:tc>
          <w:tcPr>
            <w:tcW w:w="251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36°</w:t>
            </w:r>
          </w:p>
        </w:tc>
      </w:tr>
      <w:tr w:rsidR="001927BD" w:rsidRPr="00C733EA" w:rsidTr="00522B63">
        <w:trPr>
          <w:trHeight w:val="364"/>
          <w:jc w:val="center"/>
        </w:trPr>
        <w:tc>
          <w:tcPr>
            <w:tcW w:w="120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proofErr w:type="gramStart"/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الإجمالي</w:t>
            </w:r>
            <w:proofErr w:type="gramEnd"/>
          </w:p>
        </w:tc>
        <w:tc>
          <w:tcPr>
            <w:tcW w:w="2162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14289</w:t>
            </w:r>
          </w:p>
        </w:tc>
        <w:tc>
          <w:tcPr>
            <w:tcW w:w="2517" w:type="dxa"/>
          </w:tcPr>
          <w:p w:rsidR="001927BD" w:rsidRPr="00C733EA" w:rsidRDefault="001927BD" w:rsidP="00522B63">
            <w:pPr>
              <w:bidi/>
              <w:spacing w:after="0" w:line="240" w:lineRule="auto"/>
              <w:jc w:val="both"/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</w:pPr>
            <w:r w:rsidRPr="00C733EA">
              <w:rPr>
                <w:rFonts w:ascii="Simplified Arabic" w:hAnsi="Simplified Arabic" w:cs="Simplified Arabic"/>
                <w:sz w:val="28"/>
                <w:szCs w:val="28"/>
                <w:rtl/>
                <w:lang w:bidi="ar-DZ"/>
              </w:rPr>
              <w:t>360°</w:t>
            </w:r>
          </w:p>
        </w:tc>
      </w:tr>
    </w:tbl>
    <w:p w:rsidR="001927BD" w:rsidRPr="00E7092E" w:rsidRDefault="001927BD" w:rsidP="001927B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الدائرة النسبية لتوزيع المنشئات </w:t>
      </w:r>
    </w:p>
    <w:p w:rsidR="001927BD" w:rsidRPr="00E7092E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pict>
          <v:group id="_x0000_s1026" style="position:absolute;left:0;text-align:left;margin-left:47.2pt;margin-top:17.05pt;width:380.75pt;height:244.5pt;z-index:251660288" coordorigin="1800,9180" coordsize="8333,4991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1800;top:9180;width:8333;height:4991">
              <v:imagedata r:id="rId5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4836;top:9282;width:900;height:540" filled="f" stroked="f">
              <v:textbox style="mso-next-textbox:#_x0000_s1028">
                <w:txbxContent>
                  <w:p w:rsidR="001927BD" w:rsidRPr="00774D17" w:rsidRDefault="001927BD" w:rsidP="001927BD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 w:rsidRPr="00774D17"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10</w:t>
                    </w:r>
                    <w:r>
                      <w:rPr>
                        <w:b/>
                        <w:bCs/>
                        <w:lang w:bidi="ar-DZ"/>
                      </w:rPr>
                      <w:t>%</w:t>
                    </w:r>
                  </w:p>
                </w:txbxContent>
              </v:textbox>
            </v:shape>
            <v:shape id="_x0000_s1029" type="#_x0000_t202" style="position:absolute;left:6660;top:10080;width:900;height:540" filled="f" stroked="f">
              <v:textbox style="mso-next-textbox:#_x0000_s1029">
                <w:txbxContent>
                  <w:p w:rsidR="001927BD" w:rsidRPr="00774D17" w:rsidRDefault="001927BD" w:rsidP="001927BD">
                    <w:pPr>
                      <w:jc w:val="center"/>
                      <w:rPr>
                        <w:b/>
                        <w:bCs/>
                        <w:rtl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24</w:t>
                    </w:r>
                    <w:r>
                      <w:rPr>
                        <w:b/>
                        <w:bCs/>
                        <w:lang w:bidi="ar-DZ"/>
                      </w:rPr>
                      <w:t>%</w:t>
                    </w:r>
                  </w:p>
                </w:txbxContent>
              </v:textbox>
            </v:shape>
            <v:shape id="_x0000_s1030" type="#_x0000_t202" style="position:absolute;left:6439;top:13157;width:900;height:540" filled="f" stroked="f">
              <v:textbox style="mso-next-textbox:#_x0000_s1030">
                <w:txbxContent>
                  <w:p w:rsidR="001927BD" w:rsidRPr="00774D17" w:rsidRDefault="001927BD" w:rsidP="001927BD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37</w:t>
                    </w:r>
                    <w:r>
                      <w:rPr>
                        <w:b/>
                        <w:bCs/>
                        <w:lang w:bidi="ar-DZ"/>
                      </w:rPr>
                      <w:t>%</w:t>
                    </w:r>
                  </w:p>
                </w:txbxContent>
              </v:textbox>
            </v:shape>
            <v:shape id="_x0000_s1031" type="#_x0000_t202" style="position:absolute;left:2520;top:11340;width:900;height:540" filled="f" stroked="f">
              <v:textbox style="mso-next-textbox:#_x0000_s1031">
                <w:txbxContent>
                  <w:p w:rsidR="001927BD" w:rsidRPr="00774D17" w:rsidRDefault="001927BD" w:rsidP="001927BD">
                    <w:pPr>
                      <w:jc w:val="center"/>
                      <w:rPr>
                        <w:b/>
                        <w:bCs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rtl/>
                        <w:lang w:bidi="ar-DZ"/>
                      </w:rPr>
                      <w:t>29</w:t>
                    </w:r>
                    <w:r>
                      <w:rPr>
                        <w:b/>
                        <w:bCs/>
                        <w:lang w:bidi="ar-DZ"/>
                      </w:rPr>
                      <w:t>%</w:t>
                    </w:r>
                  </w:p>
                </w:txbxContent>
              </v:textbox>
            </v:shape>
            <v:shape id="_x0000_s1032" type="#_x0000_t202" style="position:absolute;left:4653;top:10987;width:900;height:540" filled="f" stroked="f">
              <v:textbox style="mso-next-textbox:#_x0000_s1032">
                <w:txbxContent>
                  <w:p w:rsidR="001927BD" w:rsidRPr="00B64624" w:rsidRDefault="001927BD" w:rsidP="001927BD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36°</w:t>
                    </w:r>
                  </w:p>
                </w:txbxContent>
              </v:textbox>
            </v:shape>
            <v:shape id="_x0000_s1033" type="#_x0000_t202" style="position:absolute;left:5057;top:11330;width:900;height:540" filled="f" stroked="f">
              <v:textbox style="mso-next-textbox:#_x0000_s1033">
                <w:txbxContent>
                  <w:p w:rsidR="001927BD" w:rsidRPr="00B64624" w:rsidRDefault="001927BD" w:rsidP="001927BD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86°</w:t>
                    </w:r>
                  </w:p>
                </w:txbxContent>
              </v:textbox>
            </v:shape>
            <v:shape id="_x0000_s1034" type="#_x0000_t202" style="position:absolute;left:4989;top:11693;width:900;height:540" filled="f" stroked="f">
              <v:textbox style="mso-next-textbox:#_x0000_s1034">
                <w:txbxContent>
                  <w:p w:rsidR="001927BD" w:rsidRPr="00B64624" w:rsidRDefault="001927BD" w:rsidP="001927BD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133°</w:t>
                    </w:r>
                  </w:p>
                </w:txbxContent>
              </v:textbox>
            </v:shape>
            <v:shape id="_x0000_s1035" type="#_x0000_t202" style="position:absolute;left:4507;top:11442;width:900;height:540" filled="f" stroked="f">
              <v:textbox style="mso-next-textbox:#_x0000_s1035">
                <w:txbxContent>
                  <w:p w:rsidR="001927BD" w:rsidRPr="00B64624" w:rsidRDefault="001927BD" w:rsidP="001927BD">
                    <w:pPr>
                      <w:jc w:val="center"/>
                      <w:rPr>
                        <w:b/>
                        <w:bCs/>
                        <w:sz w:val="20"/>
                        <w:szCs w:val="20"/>
                        <w:lang w:bidi="ar-DZ"/>
                      </w:rPr>
                    </w:pPr>
                    <w:r>
                      <w:rPr>
                        <w:rFonts w:hint="cs"/>
                        <w:b/>
                        <w:bCs/>
                        <w:sz w:val="20"/>
                        <w:szCs w:val="20"/>
                        <w:rtl/>
                        <w:lang w:bidi="ar-DZ"/>
                      </w:rPr>
                      <w:t>105°</w:t>
                    </w:r>
                  </w:p>
                </w:txbxContent>
              </v:textbox>
            </v:shape>
            <w10:wrap anchorx="page"/>
          </v:group>
          <o:OLEObject Type="Embed" ProgID="MSGraph.Chart.8" ShapeID="_x0000_s1027" DrawAspect="Content" ObjectID="_1674763096" r:id="rId6">
            <o:FieldCodes>\s</o:FieldCodes>
          </o:OLEObject>
        </w:pict>
      </w:r>
    </w:p>
    <w:p w:rsidR="001927BD" w:rsidRPr="00E7092E" w:rsidRDefault="001927BD" w:rsidP="001927BD">
      <w:pPr>
        <w:bidi/>
        <w:spacing w:line="240" w:lineRule="auto"/>
        <w:ind w:left="360"/>
        <w:jc w:val="both"/>
        <w:rPr>
          <w:rFonts w:ascii="Simplified Arabic" w:hAnsi="Simplified Arabic" w:cs="Simplified Arabic"/>
          <w:sz w:val="32"/>
          <w:szCs w:val="32"/>
          <w:lang w:bidi="ar-DZ"/>
        </w:rPr>
      </w:pPr>
    </w:p>
    <w:p w:rsidR="001927BD" w:rsidRPr="00E7092E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927BD" w:rsidRPr="00E7092E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927BD" w:rsidRPr="00E7092E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927BD" w:rsidRPr="00E7092E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spellStart"/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lastRenderedPageBreak/>
        <w:t>الاعمدة</w:t>
      </w:r>
      <w:proofErr w:type="spellEnd"/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المستطيلة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هي عبارة عن </w:t>
      </w:r>
      <w:r w:rsidRPr="00E7092E">
        <w:rPr>
          <w:rFonts w:ascii="Simplified Arabic" w:hAnsi="Simplified Arabic" w:cs="Simplified Arabic" w:hint="cs"/>
          <w:sz w:val="32"/>
          <w:szCs w:val="32"/>
          <w:rtl/>
          <w:lang w:bidi="ar-DZ"/>
        </w:rPr>
        <w:t>أعمدة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متباعدة المسافة ارتفاعها تكرار كل صفة.</w:t>
      </w:r>
    </w:p>
    <w:p w:rsidR="001927BD" w:rsidRPr="00E7092E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C733EA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مثال</w:t>
      </w: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: تمثل البيانات التالية جنسيات 160 عاملا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باحد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المصانع، مثلها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باعمدة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بيانية. </w:t>
      </w:r>
    </w:p>
    <w:tbl>
      <w:tblPr>
        <w:tblW w:w="2432" w:type="dxa"/>
        <w:jc w:val="center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216"/>
        <w:gridCol w:w="1216"/>
      </w:tblGrid>
      <w:tr w:rsidR="001927BD" w:rsidRPr="00E7092E" w:rsidTr="00522B63">
        <w:trPr>
          <w:trHeight w:val="300"/>
          <w:jc w:val="center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 w:bidi="ar-DZ"/>
              </w:rPr>
              <w:t>الجنسية</w:t>
            </w:r>
            <w:proofErr w:type="gramEnd"/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 w:bidi="ar-DZ"/>
              </w:rPr>
              <w:t>تكرار</w:t>
            </w:r>
            <w:proofErr w:type="gramEnd"/>
          </w:p>
        </w:tc>
      </w:tr>
      <w:tr w:rsidR="001927BD" w:rsidRPr="00E7092E" w:rsidTr="00522B63">
        <w:trPr>
          <w:trHeight w:val="300"/>
          <w:jc w:val="center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 w:bidi="ar-DZ"/>
              </w:rPr>
              <w:t>الجزائرية</w:t>
            </w:r>
            <w:proofErr w:type="gramEnd"/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 w:bidi="ar-DZ"/>
              </w:rPr>
              <w:t>40</w:t>
            </w:r>
          </w:p>
        </w:tc>
      </w:tr>
      <w:tr w:rsidR="001927BD" w:rsidRPr="00E7092E" w:rsidTr="00522B63">
        <w:trPr>
          <w:trHeight w:val="300"/>
          <w:jc w:val="center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/>
              </w:rPr>
              <w:t>المغربية</w:t>
            </w:r>
            <w:proofErr w:type="gramEnd"/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30</w:t>
            </w:r>
          </w:p>
        </w:tc>
      </w:tr>
      <w:tr w:rsidR="001927BD" w:rsidRPr="00E7092E" w:rsidTr="00522B63">
        <w:trPr>
          <w:trHeight w:val="300"/>
          <w:jc w:val="center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 w:bidi="ar-DZ"/>
              </w:rPr>
              <w:t>التونسية</w:t>
            </w:r>
            <w:proofErr w:type="gramEnd"/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 w:bidi="ar-DZ"/>
              </w:rPr>
              <w:t>55</w:t>
            </w:r>
          </w:p>
        </w:tc>
      </w:tr>
      <w:tr w:rsidR="001927BD" w:rsidRPr="00E7092E" w:rsidTr="00522B63">
        <w:trPr>
          <w:trHeight w:val="300"/>
          <w:jc w:val="center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/>
              </w:rPr>
              <w:t>فرنسية</w:t>
            </w:r>
            <w:proofErr w:type="gramEnd"/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25</w:t>
            </w:r>
          </w:p>
        </w:tc>
      </w:tr>
      <w:tr w:rsidR="001927BD" w:rsidRPr="00E7092E" w:rsidTr="00522B63">
        <w:trPr>
          <w:trHeight w:val="300"/>
          <w:jc w:val="center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 w:bidi="ar-DZ"/>
              </w:rPr>
              <w:t>اسبانية</w:t>
            </w:r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 w:bidi="ar-DZ"/>
              </w:rPr>
              <w:t>10</w:t>
            </w:r>
          </w:p>
        </w:tc>
      </w:tr>
      <w:tr w:rsidR="001927BD" w:rsidRPr="00E7092E" w:rsidTr="00522B63">
        <w:trPr>
          <w:trHeight w:val="300"/>
          <w:jc w:val="center"/>
        </w:trPr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proofErr w:type="gramStart"/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rtl/>
                <w:lang w:eastAsia="fr-FR"/>
              </w:rPr>
              <w:t>مجموع</w:t>
            </w:r>
            <w:proofErr w:type="gramEnd"/>
          </w:p>
        </w:tc>
        <w:tc>
          <w:tcPr>
            <w:tcW w:w="1216" w:type="dxa"/>
            <w:shd w:val="clear" w:color="auto" w:fill="auto"/>
            <w:noWrap/>
            <w:vAlign w:val="bottom"/>
            <w:hideMark/>
          </w:tcPr>
          <w:p w:rsidR="001927BD" w:rsidRPr="00E7092E" w:rsidRDefault="001927BD" w:rsidP="00522B63">
            <w:pPr>
              <w:bidi/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</w:pPr>
            <w:r w:rsidRPr="00E7092E">
              <w:rPr>
                <w:rFonts w:ascii="Simplified Arabic" w:eastAsia="Times New Roman" w:hAnsi="Simplified Arabic" w:cs="Simplified Arabic"/>
                <w:color w:val="000000"/>
                <w:sz w:val="32"/>
                <w:szCs w:val="32"/>
                <w:lang w:eastAsia="fr-FR"/>
              </w:rPr>
              <w:t>160</w:t>
            </w:r>
          </w:p>
        </w:tc>
      </w:tr>
    </w:tbl>
    <w:p w:rsidR="001927BD" w:rsidRPr="00E7092E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الحل: </w:t>
      </w:r>
      <w:proofErr w:type="spellStart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>الاعمدة</w:t>
      </w:r>
      <w:proofErr w:type="spellEnd"/>
      <w:r w:rsidRPr="00E7092E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البيانية لجنسيات 160 عاملا</w:t>
      </w:r>
    </w:p>
    <w:p w:rsidR="001927BD" w:rsidRPr="00E7092E" w:rsidRDefault="001927BD" w:rsidP="001927BD">
      <w:pPr>
        <w:bidi/>
        <w:spacing w:line="240" w:lineRule="auto"/>
        <w:jc w:val="center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E7092E">
        <w:rPr>
          <w:rFonts w:ascii="Simplified Arabic" w:hAnsi="Simplified Arabic" w:cs="Simplified Arabic"/>
          <w:noProof/>
          <w:sz w:val="32"/>
          <w:szCs w:val="32"/>
          <w:rtl/>
          <w:lang w:eastAsia="fr-FR"/>
        </w:rPr>
        <w:drawing>
          <wp:inline distT="0" distB="0" distL="0" distR="0">
            <wp:extent cx="4687931" cy="1812324"/>
            <wp:effectExtent l="19050" t="0" r="17419" b="0"/>
            <wp:docPr id="2" name="Graphique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927BD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927BD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927BD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1927BD" w:rsidRDefault="001927BD" w:rsidP="001927BD">
      <w:pPr>
        <w:bidi/>
        <w:spacing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</w:p>
    <w:p w:rsidR="005D1F63" w:rsidRDefault="005D1F63"/>
    <w:sectPr w:rsidR="005D1F63" w:rsidSect="005D1F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B7C05"/>
    <w:multiLevelType w:val="hybridMultilevel"/>
    <w:tmpl w:val="A7829018"/>
    <w:lvl w:ilvl="0" w:tplc="6A8AA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1927BD"/>
    <w:rsid w:val="00167E57"/>
    <w:rsid w:val="001927BD"/>
    <w:rsid w:val="005D1F63"/>
    <w:rsid w:val="00BF599C"/>
    <w:rsid w:val="00D45FA8"/>
    <w:rsid w:val="00D95239"/>
    <w:rsid w:val="00DE7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7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gende">
    <w:name w:val="caption"/>
    <w:basedOn w:val="Normal"/>
    <w:next w:val="Normal"/>
    <w:uiPriority w:val="35"/>
    <w:semiHidden/>
    <w:unhideWhenUsed/>
    <w:qFormat/>
    <w:rsid w:val="00DE7B5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D9523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927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927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Classeur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layout>
        <c:manualLayout>
          <c:xMode val="edge"/>
          <c:yMode val="edge"/>
          <c:x val="2.1055555555555602E-2"/>
          <c:y val="3.4825870646766212E-2"/>
        </c:manualLayout>
      </c:layout>
    </c:title>
    <c:plotArea>
      <c:layout/>
      <c:barChart>
        <c:barDir val="col"/>
        <c:grouping val="clustered"/>
        <c:ser>
          <c:idx val="0"/>
          <c:order val="0"/>
          <c:tx>
            <c:strRef>
              <c:f>Feuil7!$B$1</c:f>
              <c:strCache>
                <c:ptCount val="1"/>
                <c:pt idx="0">
                  <c:v>تكرار</c:v>
                </c:pt>
              </c:strCache>
            </c:strRef>
          </c:tx>
          <c:cat>
            <c:strRef>
              <c:f>Feuil7!$A$2:$A$6</c:f>
              <c:strCache>
                <c:ptCount val="5"/>
                <c:pt idx="0">
                  <c:v>الجزائرية</c:v>
                </c:pt>
                <c:pt idx="1">
                  <c:v>المغربية</c:v>
                </c:pt>
                <c:pt idx="2">
                  <c:v>التونسية</c:v>
                </c:pt>
                <c:pt idx="3">
                  <c:v>فرنسية</c:v>
                </c:pt>
                <c:pt idx="4">
                  <c:v>اسبانية</c:v>
                </c:pt>
              </c:strCache>
            </c:strRef>
          </c:cat>
          <c:val>
            <c:numRef>
              <c:f>Feuil7!$B$2:$B$6</c:f>
              <c:numCache>
                <c:formatCode>General</c:formatCode>
                <c:ptCount val="5"/>
                <c:pt idx="0">
                  <c:v>40</c:v>
                </c:pt>
                <c:pt idx="1">
                  <c:v>30</c:v>
                </c:pt>
                <c:pt idx="2">
                  <c:v>55</c:v>
                </c:pt>
                <c:pt idx="3">
                  <c:v>25</c:v>
                </c:pt>
                <c:pt idx="4">
                  <c:v>10</c:v>
                </c:pt>
              </c:numCache>
            </c:numRef>
          </c:val>
        </c:ser>
        <c:axId val="307735552"/>
        <c:axId val="307774208"/>
      </c:barChart>
      <c:catAx>
        <c:axId val="307735552"/>
        <c:scaling>
          <c:orientation val="minMax"/>
        </c:scaling>
        <c:axPos val="b"/>
        <c:majorTickMark val="none"/>
        <c:tickLblPos val="nextTo"/>
        <c:crossAx val="307774208"/>
        <c:crosses val="autoZero"/>
        <c:auto val="1"/>
        <c:lblAlgn val="ctr"/>
        <c:lblOffset val="100"/>
      </c:catAx>
      <c:valAx>
        <c:axId val="307774208"/>
        <c:scaling>
          <c:orientation val="minMax"/>
        </c:scaling>
        <c:axPos val="l"/>
        <c:majorGridlines/>
        <c:numFmt formatCode="General" sourceLinked="1"/>
        <c:majorTickMark val="none"/>
        <c:tickLblPos val="nextTo"/>
        <c:crossAx val="307735552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</Words>
  <Characters>781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smarttech</dc:creator>
  <cp:lastModifiedBy>smarttech</cp:lastModifiedBy>
  <cp:revision>1</cp:revision>
  <dcterms:created xsi:type="dcterms:W3CDTF">2021-02-13T22:10:00Z</dcterms:created>
  <dcterms:modified xsi:type="dcterms:W3CDTF">2021-02-13T22:11:00Z</dcterms:modified>
</cp:coreProperties>
</file>