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66" w:rsidRPr="00882BF2" w:rsidRDefault="00895866" w:rsidP="00895866">
      <w:pPr>
        <w:bidi/>
        <w:jc w:val="center"/>
        <w:rPr>
          <w:rFonts w:cs="Traditional Arabic"/>
          <w:b/>
          <w:bCs/>
          <w:sz w:val="32"/>
          <w:szCs w:val="32"/>
          <w:rtl/>
          <w:lang w:bidi="ar-DZ"/>
        </w:rPr>
      </w:pPr>
      <w:r w:rsidRPr="00882BF2">
        <w:rPr>
          <w:rFonts w:cs="Traditional Arabic" w:hint="cs"/>
          <w:b/>
          <w:bCs/>
          <w:sz w:val="32"/>
          <w:szCs w:val="32"/>
          <w:rtl/>
          <w:lang w:bidi="ar-DZ"/>
        </w:rPr>
        <w:t>المحاضرة 05: قضايا الإصلاح الإداري.</w:t>
      </w:r>
    </w:p>
    <w:p w:rsidR="00895866" w:rsidRPr="00882BF2" w:rsidRDefault="00895866" w:rsidP="00895866">
      <w:pPr>
        <w:bidi/>
        <w:jc w:val="both"/>
        <w:rPr>
          <w:rFonts w:cs="Traditional Arabic"/>
          <w:sz w:val="32"/>
          <w:szCs w:val="32"/>
          <w:rtl/>
          <w:lang w:bidi="ar-DZ"/>
        </w:rPr>
      </w:pPr>
      <w:r w:rsidRPr="00882BF2">
        <w:rPr>
          <w:rFonts w:cs="Traditional Arabic" w:hint="cs"/>
          <w:sz w:val="32"/>
          <w:szCs w:val="32"/>
          <w:rtl/>
          <w:lang w:bidi="ar-DZ"/>
        </w:rPr>
        <w:t>يعتبر الإصلاح الإداري</w:t>
      </w:r>
      <w:r w:rsidRPr="00882BF2">
        <w:rPr>
          <w:rFonts w:cs="Traditional Arabic" w:hint="cs"/>
          <w:b/>
          <w:bCs/>
          <w:sz w:val="32"/>
          <w:szCs w:val="32"/>
          <w:rtl/>
          <w:lang w:bidi="ar-DZ"/>
        </w:rPr>
        <w:t xml:space="preserve"> </w:t>
      </w:r>
      <w:r w:rsidRPr="00882BF2">
        <w:rPr>
          <w:rFonts w:cs="Traditional Arabic" w:hint="cs"/>
          <w:sz w:val="32"/>
          <w:szCs w:val="32"/>
          <w:rtl/>
          <w:lang w:bidi="ar-DZ"/>
        </w:rPr>
        <w:t>وسيلة لتحسين الأداء وليس غاية بحد ذاته  فهو كما أسلفنا إستراتيجية، يتمن اعتمادها لتصويب   المسار الإداري ومن خلال تبرز مجموعة من القضايا التي تستدعي إجراء إصلاحات لمعالجة هذه الإختلالات التي تحول دون السير الحسن للعمل الإداري وتقلل من فعاليته في:</w:t>
      </w:r>
    </w:p>
    <w:p w:rsidR="00895866" w:rsidRPr="00882BF2" w:rsidRDefault="00895866" w:rsidP="00895866">
      <w:pPr>
        <w:bidi/>
        <w:jc w:val="both"/>
        <w:rPr>
          <w:rFonts w:cs="Traditional Arabic"/>
          <w:sz w:val="32"/>
          <w:szCs w:val="32"/>
          <w:rtl/>
          <w:lang w:bidi="ar-DZ"/>
        </w:rPr>
      </w:pPr>
      <w:r w:rsidRPr="00882BF2">
        <w:rPr>
          <w:rFonts w:cs="Traditional Arabic" w:hint="cs"/>
          <w:b/>
          <w:bCs/>
          <w:sz w:val="32"/>
          <w:szCs w:val="32"/>
          <w:rtl/>
          <w:lang w:bidi="ar-DZ"/>
        </w:rPr>
        <w:t>1- إعادة هيكلة الإدارة العامة</w:t>
      </w:r>
      <w:r w:rsidRPr="00882BF2">
        <w:rPr>
          <w:rFonts w:cs="Traditional Arabic" w:hint="cs"/>
          <w:sz w:val="32"/>
          <w:szCs w:val="32"/>
          <w:rtl/>
          <w:lang w:bidi="ar-DZ"/>
        </w:rPr>
        <w:t xml:space="preserve">: يثبت مسار </w:t>
      </w:r>
      <w:r w:rsidRPr="00882BF2">
        <w:rPr>
          <w:rFonts w:cs="Traditional Arabic"/>
          <w:sz w:val="32"/>
          <w:szCs w:val="32"/>
          <w:rtl/>
          <w:lang w:bidi="ar-DZ"/>
        </w:rPr>
        <w:t>تطور الإدارة العامة الحد</w:t>
      </w:r>
      <w:r w:rsidRPr="00882BF2">
        <w:rPr>
          <w:rFonts w:cs="Traditional Arabic" w:hint="cs"/>
          <w:sz w:val="32"/>
          <w:szCs w:val="32"/>
          <w:rtl/>
          <w:lang w:bidi="ar-DZ"/>
        </w:rPr>
        <w:t>ي</w:t>
      </w:r>
      <w:r w:rsidRPr="00882BF2">
        <w:rPr>
          <w:rFonts w:cs="Traditional Arabic"/>
          <w:sz w:val="32"/>
          <w:szCs w:val="32"/>
          <w:rtl/>
          <w:lang w:bidi="ar-DZ"/>
        </w:rPr>
        <w:t>ثة خلال الثلاث</w:t>
      </w:r>
      <w:r w:rsidRPr="00882BF2">
        <w:rPr>
          <w:rFonts w:cs="Traditional Arabic" w:hint="cs"/>
          <w:sz w:val="32"/>
          <w:szCs w:val="32"/>
          <w:rtl/>
          <w:lang w:bidi="ar-DZ"/>
        </w:rPr>
        <w:t>ي</w:t>
      </w:r>
      <w:r w:rsidRPr="00882BF2">
        <w:rPr>
          <w:rFonts w:cs="Traditional Arabic"/>
          <w:sz w:val="32"/>
          <w:szCs w:val="32"/>
          <w:rtl/>
          <w:lang w:bidi="ar-DZ"/>
        </w:rPr>
        <w:t>ن سنة الماض</w:t>
      </w:r>
      <w:r w:rsidRPr="00882BF2">
        <w:rPr>
          <w:rFonts w:cs="Traditional Arabic" w:hint="cs"/>
          <w:sz w:val="32"/>
          <w:szCs w:val="32"/>
          <w:rtl/>
          <w:lang w:bidi="ar-DZ"/>
        </w:rPr>
        <w:t>ي</w:t>
      </w:r>
      <w:r w:rsidRPr="00882BF2">
        <w:rPr>
          <w:rFonts w:cs="Traditional Arabic"/>
          <w:sz w:val="32"/>
          <w:szCs w:val="32"/>
          <w:rtl/>
          <w:lang w:bidi="ar-DZ"/>
        </w:rPr>
        <w:t>ة</w:t>
      </w:r>
      <w:r w:rsidRPr="00882BF2">
        <w:rPr>
          <w:rFonts w:cs="Traditional Arabic" w:hint="cs"/>
          <w:sz w:val="32"/>
          <w:szCs w:val="32"/>
          <w:rtl/>
          <w:lang w:bidi="ar-DZ"/>
        </w:rPr>
        <w:t xml:space="preserve"> أن الاتجا</w:t>
      </w:r>
      <w:r w:rsidRPr="00882BF2">
        <w:rPr>
          <w:rFonts w:cs="Traditional Arabic" w:hint="eastAsia"/>
          <w:sz w:val="32"/>
          <w:szCs w:val="32"/>
          <w:rtl/>
          <w:lang w:bidi="ar-DZ"/>
        </w:rPr>
        <w:t>ه</w:t>
      </w:r>
      <w:r w:rsidRPr="00882BF2">
        <w:rPr>
          <w:rFonts w:cs="Traditional Arabic"/>
          <w:sz w:val="32"/>
          <w:szCs w:val="32"/>
          <w:rtl/>
          <w:lang w:bidi="ar-DZ"/>
        </w:rPr>
        <w:t>ات الدول</w:t>
      </w:r>
      <w:r w:rsidRPr="00882BF2">
        <w:rPr>
          <w:rFonts w:cs="Traditional Arabic" w:hint="cs"/>
          <w:sz w:val="32"/>
          <w:szCs w:val="32"/>
          <w:rtl/>
          <w:lang w:bidi="ar-DZ"/>
        </w:rPr>
        <w:t>ي</w:t>
      </w:r>
      <w:r w:rsidRPr="00882BF2">
        <w:rPr>
          <w:rFonts w:cs="Traditional Arabic"/>
          <w:sz w:val="32"/>
          <w:szCs w:val="32"/>
          <w:rtl/>
          <w:lang w:bidi="ar-DZ"/>
        </w:rPr>
        <w:t>ة المعاصرة</w:t>
      </w:r>
      <w:r w:rsidRPr="00882BF2">
        <w:rPr>
          <w:rFonts w:cs="Traditional Arabic" w:hint="cs"/>
          <w:sz w:val="32"/>
          <w:szCs w:val="32"/>
          <w:rtl/>
          <w:lang w:bidi="ar-DZ"/>
        </w:rPr>
        <w:t xml:space="preserve"> في الإصلاح الإداري تطرح تجاوز</w:t>
      </w:r>
      <w:r w:rsidRPr="00882BF2">
        <w:rPr>
          <w:rFonts w:cs="Traditional Arabic"/>
          <w:sz w:val="32"/>
          <w:szCs w:val="32"/>
          <w:rtl/>
          <w:lang w:bidi="ar-DZ"/>
        </w:rPr>
        <w:t xml:space="preserve"> </w:t>
      </w:r>
      <w:r w:rsidRPr="00882BF2">
        <w:rPr>
          <w:rFonts w:cs="Traditional Arabic" w:hint="cs"/>
          <w:sz w:val="32"/>
          <w:szCs w:val="32"/>
          <w:rtl/>
          <w:lang w:bidi="ar-DZ"/>
        </w:rPr>
        <w:t>ال</w:t>
      </w:r>
      <w:r w:rsidRPr="00882BF2">
        <w:rPr>
          <w:rFonts w:cs="Traditional Arabic"/>
          <w:sz w:val="32"/>
          <w:szCs w:val="32"/>
          <w:rtl/>
          <w:lang w:bidi="ar-DZ"/>
        </w:rPr>
        <w:t xml:space="preserve">رؤية </w:t>
      </w:r>
      <w:r w:rsidRPr="00882BF2">
        <w:rPr>
          <w:rFonts w:cs="Traditional Arabic" w:hint="cs"/>
          <w:sz w:val="32"/>
          <w:szCs w:val="32"/>
          <w:rtl/>
          <w:lang w:bidi="ar-DZ"/>
        </w:rPr>
        <w:t>ال</w:t>
      </w:r>
      <w:r w:rsidRPr="00882BF2">
        <w:rPr>
          <w:rFonts w:cs="Traditional Arabic"/>
          <w:sz w:val="32"/>
          <w:szCs w:val="32"/>
          <w:rtl/>
          <w:lang w:bidi="ar-DZ"/>
        </w:rPr>
        <w:t xml:space="preserve">أيديولوجية </w:t>
      </w:r>
      <w:r w:rsidRPr="00882BF2">
        <w:rPr>
          <w:rFonts w:cs="Traditional Arabic" w:hint="cs"/>
          <w:sz w:val="32"/>
          <w:szCs w:val="32"/>
          <w:rtl/>
          <w:lang w:bidi="ar-DZ"/>
        </w:rPr>
        <w:t xml:space="preserve">التقليدية </w:t>
      </w:r>
      <w:r w:rsidRPr="00882BF2">
        <w:rPr>
          <w:rFonts w:cs="Traditional Arabic"/>
          <w:sz w:val="32"/>
          <w:szCs w:val="32"/>
          <w:rtl/>
          <w:lang w:bidi="ar-DZ"/>
        </w:rPr>
        <w:t>و</w:t>
      </w:r>
      <w:r w:rsidRPr="00882BF2">
        <w:rPr>
          <w:rFonts w:cs="Traditional Arabic" w:hint="cs"/>
          <w:sz w:val="32"/>
          <w:szCs w:val="32"/>
          <w:rtl/>
          <w:lang w:bidi="ar-DZ"/>
        </w:rPr>
        <w:t>جعلها ك</w:t>
      </w:r>
      <w:r w:rsidRPr="00882BF2">
        <w:rPr>
          <w:rFonts w:cs="Traditional Arabic"/>
          <w:sz w:val="32"/>
          <w:szCs w:val="32"/>
          <w:rtl/>
          <w:lang w:bidi="ar-DZ"/>
        </w:rPr>
        <w:t xml:space="preserve">آلية </w:t>
      </w:r>
      <w:r w:rsidRPr="00882BF2">
        <w:rPr>
          <w:rFonts w:cs="Traditional Arabic" w:hint="cs"/>
          <w:sz w:val="32"/>
          <w:szCs w:val="32"/>
          <w:rtl/>
          <w:lang w:bidi="ar-DZ"/>
        </w:rPr>
        <w:t>لت</w:t>
      </w:r>
      <w:r w:rsidRPr="00882BF2">
        <w:rPr>
          <w:rFonts w:cs="Traditional Arabic"/>
          <w:sz w:val="32"/>
          <w:szCs w:val="32"/>
          <w:rtl/>
          <w:lang w:bidi="ar-DZ"/>
        </w:rPr>
        <w:t>غيير القطاع العام</w:t>
      </w:r>
      <w:r w:rsidRPr="00882BF2">
        <w:rPr>
          <w:rFonts w:cs="Traditional Arabic" w:hint="cs"/>
          <w:sz w:val="32"/>
          <w:szCs w:val="32"/>
          <w:rtl/>
        </w:rPr>
        <w:t xml:space="preserve">، </w:t>
      </w:r>
      <w:r w:rsidRPr="00882BF2">
        <w:rPr>
          <w:rFonts w:cs="Traditional Arabic" w:hint="cs"/>
          <w:sz w:val="32"/>
          <w:szCs w:val="32"/>
          <w:rtl/>
          <w:lang w:bidi="ar-DZ"/>
        </w:rPr>
        <w:t>وهنا طرحت</w:t>
      </w:r>
      <w:r w:rsidRPr="00882BF2">
        <w:rPr>
          <w:rFonts w:cs="Traditional Arabic"/>
          <w:sz w:val="32"/>
          <w:szCs w:val="32"/>
          <w:rtl/>
          <w:lang w:bidi="ar-DZ"/>
        </w:rPr>
        <w:t xml:space="preserve"> </w:t>
      </w:r>
      <w:r w:rsidRPr="00882BF2">
        <w:rPr>
          <w:rFonts w:cs="Traditional Arabic" w:hint="cs"/>
          <w:sz w:val="32"/>
          <w:szCs w:val="32"/>
          <w:rtl/>
          <w:lang w:bidi="ar-DZ"/>
        </w:rPr>
        <w:t xml:space="preserve">مسألة تحديث </w:t>
      </w:r>
      <w:r w:rsidRPr="00882BF2">
        <w:rPr>
          <w:rFonts w:cs="Traditional Arabic"/>
          <w:sz w:val="32"/>
          <w:szCs w:val="32"/>
          <w:rtl/>
          <w:lang w:bidi="ar-DZ"/>
        </w:rPr>
        <w:t>الإدارة العامة</w:t>
      </w:r>
      <w:r w:rsidRPr="00882BF2">
        <w:rPr>
          <w:rFonts w:cs="Traditional Arabic" w:hint="cs"/>
          <w:sz w:val="32"/>
          <w:szCs w:val="32"/>
          <w:rtl/>
          <w:lang w:bidi="ar-DZ"/>
        </w:rPr>
        <w:t xml:space="preserve"> في</w:t>
      </w:r>
      <w:r w:rsidRPr="00882BF2">
        <w:rPr>
          <w:rFonts w:cs="Traditional Arabic"/>
          <w:sz w:val="32"/>
          <w:szCs w:val="32"/>
          <w:rtl/>
          <w:lang w:bidi="ar-DZ"/>
        </w:rPr>
        <w:t xml:space="preserve"> أجندة الإصلاح الإداري في ال</w:t>
      </w:r>
      <w:r w:rsidRPr="00882BF2">
        <w:rPr>
          <w:rFonts w:cs="Traditional Arabic" w:hint="cs"/>
          <w:sz w:val="32"/>
          <w:szCs w:val="32"/>
          <w:rtl/>
          <w:lang w:bidi="ar-DZ"/>
        </w:rPr>
        <w:t xml:space="preserve">كثير </w:t>
      </w:r>
      <w:r w:rsidRPr="00882BF2">
        <w:rPr>
          <w:rFonts w:cs="Traditional Arabic"/>
          <w:sz w:val="32"/>
          <w:szCs w:val="32"/>
          <w:rtl/>
          <w:lang w:bidi="ar-DZ"/>
        </w:rPr>
        <w:t xml:space="preserve">من </w:t>
      </w:r>
      <w:r w:rsidRPr="00882BF2">
        <w:rPr>
          <w:rFonts w:cs="Traditional Arabic" w:hint="cs"/>
          <w:sz w:val="32"/>
          <w:szCs w:val="32"/>
          <w:rtl/>
          <w:lang w:bidi="ar-DZ"/>
        </w:rPr>
        <w:t>ال</w:t>
      </w:r>
      <w:r w:rsidRPr="00882BF2">
        <w:rPr>
          <w:rFonts w:cs="Traditional Arabic"/>
          <w:sz w:val="32"/>
          <w:szCs w:val="32"/>
          <w:rtl/>
          <w:lang w:bidi="ar-DZ"/>
        </w:rPr>
        <w:t>دول</w:t>
      </w:r>
      <w:r w:rsidRPr="00882BF2">
        <w:rPr>
          <w:rFonts w:cs="Traditional Arabic" w:hint="cs"/>
          <w:sz w:val="32"/>
          <w:szCs w:val="32"/>
          <w:rtl/>
          <w:lang w:bidi="ar-DZ"/>
        </w:rPr>
        <w:t xml:space="preserve"> ولذلك اتجهت أغلب الدول إلى </w:t>
      </w:r>
      <w:r w:rsidRPr="00882BF2">
        <w:rPr>
          <w:rFonts w:cs="Traditional Arabic"/>
          <w:sz w:val="32"/>
          <w:szCs w:val="32"/>
          <w:rtl/>
          <w:lang w:bidi="ar-DZ"/>
        </w:rPr>
        <w:t xml:space="preserve">تحويل الإدارات المركزية إلى </w:t>
      </w:r>
      <w:r w:rsidRPr="00882BF2">
        <w:rPr>
          <w:rFonts w:cs="Traditional Arabic" w:hint="cs"/>
          <w:sz w:val="32"/>
          <w:szCs w:val="32"/>
          <w:rtl/>
          <w:lang w:bidi="ar-DZ"/>
        </w:rPr>
        <w:t>و</w:t>
      </w:r>
      <w:r w:rsidRPr="00882BF2">
        <w:rPr>
          <w:rFonts w:cs="Traditional Arabic"/>
          <w:sz w:val="32"/>
          <w:szCs w:val="32"/>
          <w:rtl/>
          <w:lang w:bidi="ar-DZ"/>
        </w:rPr>
        <w:t>كالات</w:t>
      </w:r>
      <w:r w:rsidRPr="00882BF2">
        <w:rPr>
          <w:rFonts w:cs="Traditional Arabic" w:hint="cs"/>
          <w:sz w:val="32"/>
          <w:szCs w:val="32"/>
          <w:rtl/>
          <w:lang w:bidi="ar-DZ"/>
        </w:rPr>
        <w:t xml:space="preserve">، </w:t>
      </w:r>
      <w:r w:rsidRPr="00882BF2">
        <w:rPr>
          <w:rFonts w:cs="Traditional Arabic"/>
          <w:sz w:val="32"/>
          <w:szCs w:val="32"/>
          <w:rtl/>
          <w:lang w:bidi="ar-DZ"/>
        </w:rPr>
        <w:t xml:space="preserve">تأخذ </w:t>
      </w:r>
      <w:r w:rsidRPr="00882BF2">
        <w:rPr>
          <w:rFonts w:cs="Traditional Arabic" w:hint="cs"/>
          <w:sz w:val="32"/>
          <w:szCs w:val="32"/>
          <w:rtl/>
          <w:lang w:bidi="ar-DZ"/>
        </w:rPr>
        <w:t>بصفة تقريبية ب</w:t>
      </w:r>
      <w:r w:rsidRPr="00882BF2">
        <w:rPr>
          <w:rFonts w:cs="Traditional Arabic"/>
          <w:sz w:val="32"/>
          <w:szCs w:val="32"/>
          <w:rtl/>
          <w:lang w:bidi="ar-DZ"/>
        </w:rPr>
        <w:t xml:space="preserve">خصائص </w:t>
      </w:r>
      <w:r w:rsidRPr="00882BF2">
        <w:rPr>
          <w:rFonts w:cs="Traditional Arabic" w:hint="cs"/>
          <w:sz w:val="32"/>
          <w:szCs w:val="32"/>
          <w:rtl/>
          <w:lang w:bidi="ar-DZ"/>
        </w:rPr>
        <w:t>إدارة الأعمال وب</w:t>
      </w:r>
      <w:r w:rsidRPr="00882BF2">
        <w:rPr>
          <w:rFonts w:cs="Traditional Arabic"/>
          <w:sz w:val="32"/>
          <w:szCs w:val="32"/>
          <w:rtl/>
          <w:lang w:bidi="ar-DZ"/>
        </w:rPr>
        <w:t>تعزيز استقلاليتها داخل</w:t>
      </w:r>
      <w:r w:rsidRPr="00882BF2">
        <w:rPr>
          <w:rFonts w:cs="Traditional Arabic" w:hint="cs"/>
          <w:sz w:val="32"/>
          <w:szCs w:val="32"/>
          <w:rtl/>
          <w:lang w:bidi="ar-DZ"/>
        </w:rPr>
        <w:t xml:space="preserve"> نطاق</w:t>
      </w:r>
      <w:r w:rsidRPr="00882BF2">
        <w:rPr>
          <w:rFonts w:cs="Traditional Arabic"/>
          <w:sz w:val="32"/>
          <w:szCs w:val="32"/>
          <w:rtl/>
          <w:lang w:bidi="ar-DZ"/>
        </w:rPr>
        <w:t xml:space="preserve"> الدولة</w:t>
      </w:r>
      <w:r w:rsidRPr="00882BF2">
        <w:rPr>
          <w:sz w:val="32"/>
          <w:szCs w:val="32"/>
          <w:rtl/>
        </w:rPr>
        <w:footnoteReference w:id="2"/>
      </w:r>
      <w:r w:rsidRPr="00882BF2">
        <w:rPr>
          <w:rFonts w:cs="Traditional Arabic" w:hint="cs"/>
          <w:sz w:val="32"/>
          <w:szCs w:val="32"/>
          <w:rtl/>
          <w:lang w:bidi="ar-DZ"/>
        </w:rPr>
        <w:t xml:space="preserve">. وفي هذا الصدد يرى كل من "دايفيد أوزبورن" و"تيد غايبلر" أن إصلاح القطاع العام لابد أن يستند إلى فلسفة جديدة تتمحور حول فكرة إعادة اختراع الحكومة، التي تدعو إلى التحفيز بإيجاد حلول خارج نطاق القطاع العام بالتقليص من عدد الموظفين لترشيد الإنفاق والمحافظة على الميزانية وبالزيادة من الضرائب وإقحام القطاع الخاص من خلال إيجاد صيغ للتعاقد معه في تقديم خدمات أفضل، ولهذا فإن </w:t>
      </w:r>
      <w:r w:rsidRPr="00882BF2">
        <w:rPr>
          <w:rFonts w:cs="Traditional Arabic"/>
          <w:sz w:val="32"/>
          <w:szCs w:val="32"/>
          <w:rtl/>
          <w:lang w:bidi="ar-DZ"/>
        </w:rPr>
        <w:t>الشراك</w:t>
      </w:r>
      <w:r w:rsidRPr="00882BF2">
        <w:rPr>
          <w:rFonts w:cs="Traditional Arabic" w:hint="cs"/>
          <w:sz w:val="32"/>
          <w:szCs w:val="32"/>
          <w:rtl/>
          <w:lang w:bidi="ar-DZ"/>
        </w:rPr>
        <w:t>ة</w:t>
      </w:r>
      <w:r w:rsidRPr="00882BF2">
        <w:rPr>
          <w:rFonts w:cs="Traditional Arabic"/>
          <w:sz w:val="32"/>
          <w:szCs w:val="32"/>
          <w:rtl/>
          <w:lang w:bidi="ar-DZ"/>
        </w:rPr>
        <w:t xml:space="preserve"> بين القطاع العام ومنظمات المجتمع المدني والقطاع الخاص و</w:t>
      </w:r>
      <w:r w:rsidRPr="00882BF2">
        <w:rPr>
          <w:rFonts w:cs="Traditional Arabic" w:hint="cs"/>
          <w:sz w:val="32"/>
          <w:szCs w:val="32"/>
          <w:rtl/>
          <w:lang w:bidi="ar-DZ"/>
        </w:rPr>
        <w:t xml:space="preserve">التعاون </w:t>
      </w:r>
      <w:r w:rsidRPr="00882BF2">
        <w:rPr>
          <w:rFonts w:cs="Traditional Arabic"/>
          <w:sz w:val="32"/>
          <w:szCs w:val="32"/>
          <w:rtl/>
          <w:lang w:bidi="ar-DZ"/>
        </w:rPr>
        <w:t>بين الحكومات المحلية والوطنية لها دور أساسي في تحقيق المهام الرئيسية للدولة</w:t>
      </w:r>
      <w:r w:rsidRPr="00882BF2">
        <w:rPr>
          <w:rStyle w:val="Appelnotedebasdep"/>
          <w:rFonts w:cs="Simplified Arabic"/>
          <w:sz w:val="32"/>
          <w:szCs w:val="32"/>
          <w:rtl/>
          <w:lang w:bidi="ar-DZ"/>
        </w:rPr>
        <w:t xml:space="preserve"> </w:t>
      </w:r>
      <w:r w:rsidRPr="00882BF2">
        <w:rPr>
          <w:rStyle w:val="Appelnotedebasdep"/>
          <w:rFonts w:cs="Simplified Arabic"/>
          <w:sz w:val="32"/>
          <w:szCs w:val="32"/>
          <w:rtl/>
          <w:lang w:bidi="ar-DZ"/>
        </w:rPr>
        <w:footnoteReference w:id="3"/>
      </w:r>
      <w:r w:rsidRPr="00882BF2">
        <w:rPr>
          <w:rFonts w:cs="Simplified Arabic" w:hint="cs"/>
          <w:sz w:val="32"/>
          <w:szCs w:val="32"/>
          <w:rtl/>
          <w:lang w:bidi="ar-DZ"/>
        </w:rPr>
        <w:t>.</w:t>
      </w:r>
    </w:p>
    <w:p w:rsidR="00895866" w:rsidRPr="00882BF2" w:rsidRDefault="00895866" w:rsidP="00895866">
      <w:pPr>
        <w:bidi/>
        <w:ind w:left="-1"/>
        <w:jc w:val="both"/>
        <w:rPr>
          <w:rFonts w:cs="Traditional Arabic"/>
          <w:sz w:val="32"/>
          <w:szCs w:val="32"/>
          <w:rtl/>
          <w:lang w:bidi="ar-DZ"/>
        </w:rPr>
      </w:pPr>
      <w:r w:rsidRPr="00882BF2">
        <w:rPr>
          <w:rFonts w:cs="Traditional Arabic" w:hint="cs"/>
          <w:b/>
          <w:bCs/>
          <w:sz w:val="32"/>
          <w:szCs w:val="32"/>
          <w:rtl/>
          <w:lang w:bidi="ar-DZ"/>
        </w:rPr>
        <w:t>1- تحسين العلاقة بين الإدارة والمواطن:</w:t>
      </w:r>
      <w:r w:rsidRPr="00882BF2">
        <w:rPr>
          <w:rFonts w:cs="Traditional Arabic" w:hint="cs"/>
          <w:sz w:val="32"/>
          <w:szCs w:val="32"/>
          <w:rtl/>
          <w:lang w:bidi="ar-DZ"/>
        </w:rPr>
        <w:t xml:space="preserve"> تختلف الإدارة العامة عن إدارة الأعمال بأنها معنية أكثر برضى المواطنين عموما فهي لا تسعى للربح بل لتقديم الخدمات العمومية جدية بطريقة تقلل من البيروقراطية لاستعادة ثقة المواطن بالإدارة والتي تدل على وجود خلل في علاقة الإدارة بالمواطن يتحه الإصلاح الإداري تأخذ اتجاها جديدة تقوم على جعل الإدارة</w:t>
      </w:r>
      <w:r w:rsidRPr="00882BF2">
        <w:rPr>
          <w:rFonts w:cs="Traditional Arabic"/>
          <w:sz w:val="32"/>
          <w:szCs w:val="32"/>
          <w:rtl/>
          <w:lang w:bidi="ar-DZ"/>
        </w:rPr>
        <w:t xml:space="preserve"> ت</w:t>
      </w:r>
      <w:r w:rsidRPr="00882BF2">
        <w:rPr>
          <w:rFonts w:cs="Traditional Arabic" w:hint="cs"/>
          <w:sz w:val="32"/>
          <w:szCs w:val="32"/>
          <w:rtl/>
          <w:lang w:bidi="ar-DZ"/>
        </w:rPr>
        <w:t xml:space="preserve">قدم خدمات جيدة للمواطنين  وبهذا أصبحت مسألة تحسين العلاقة بين الإداريين والمواطنين </w:t>
      </w:r>
      <w:r w:rsidRPr="00882BF2">
        <w:rPr>
          <w:rFonts w:cs="Traditional Arabic"/>
          <w:sz w:val="32"/>
          <w:szCs w:val="32"/>
          <w:rtl/>
          <w:lang w:bidi="ar-DZ"/>
        </w:rPr>
        <w:t xml:space="preserve">أحد أهم أهداف برنامج الأمم المتحدة </w:t>
      </w:r>
      <w:r w:rsidRPr="00882BF2">
        <w:rPr>
          <w:rFonts w:cs="Traditional Arabic" w:hint="cs"/>
          <w:sz w:val="32"/>
          <w:szCs w:val="32"/>
          <w:rtl/>
          <w:lang w:bidi="ar-DZ"/>
        </w:rPr>
        <w:t xml:space="preserve">التي تدعو إلى </w:t>
      </w:r>
      <w:r w:rsidRPr="00882BF2">
        <w:rPr>
          <w:rFonts w:cs="Traditional Arabic"/>
          <w:sz w:val="32"/>
          <w:szCs w:val="32"/>
          <w:rtl/>
          <w:lang w:bidi="ar-DZ"/>
        </w:rPr>
        <w:t>"إعادة تشكيل الحكومة"</w:t>
      </w:r>
      <w:r w:rsidRPr="00882BF2">
        <w:rPr>
          <w:rFonts w:cs="Traditional Arabic" w:hint="cs"/>
          <w:sz w:val="32"/>
          <w:szCs w:val="32"/>
          <w:rtl/>
          <w:lang w:bidi="ar-DZ"/>
        </w:rPr>
        <w:t>، ب</w:t>
      </w:r>
      <w:r w:rsidRPr="00882BF2">
        <w:rPr>
          <w:rFonts w:cs="Traditional Arabic"/>
          <w:sz w:val="32"/>
          <w:szCs w:val="32"/>
          <w:rtl/>
          <w:lang w:bidi="ar-DZ"/>
        </w:rPr>
        <w:t xml:space="preserve">جعل الإدارة العامة </w:t>
      </w:r>
      <w:r w:rsidRPr="00882BF2">
        <w:rPr>
          <w:rFonts w:cs="Traditional Arabic" w:hint="cs"/>
          <w:sz w:val="32"/>
          <w:szCs w:val="32"/>
          <w:rtl/>
          <w:lang w:bidi="ar-DZ"/>
        </w:rPr>
        <w:t>والحكومة</w:t>
      </w:r>
      <w:r w:rsidRPr="00882BF2">
        <w:rPr>
          <w:rFonts w:cs="Traditional Arabic"/>
          <w:sz w:val="32"/>
          <w:szCs w:val="32"/>
          <w:rtl/>
          <w:lang w:bidi="ar-DZ"/>
        </w:rPr>
        <w:t xml:space="preserve"> أكثر استجابة لاحتياجات المواطنين</w:t>
      </w:r>
      <w:r w:rsidRPr="00882BF2">
        <w:rPr>
          <w:rFonts w:cs="Traditional Arabic" w:hint="cs"/>
          <w:sz w:val="32"/>
          <w:szCs w:val="32"/>
          <w:rtl/>
          <w:lang w:bidi="ar-DZ"/>
        </w:rPr>
        <w:t>، وفي هذا الشأن برزت م</w:t>
      </w:r>
      <w:r w:rsidRPr="00882BF2">
        <w:rPr>
          <w:rFonts w:cs="Traditional Arabic"/>
          <w:sz w:val="32"/>
          <w:szCs w:val="32"/>
          <w:rtl/>
          <w:lang w:bidi="ar-DZ"/>
        </w:rPr>
        <w:t xml:space="preserve">فاهيم وأفكار </w:t>
      </w:r>
      <w:r w:rsidRPr="00882BF2">
        <w:rPr>
          <w:rFonts w:cs="Traditional Arabic" w:hint="cs"/>
          <w:sz w:val="32"/>
          <w:szCs w:val="32"/>
          <w:rtl/>
          <w:lang w:bidi="ar-DZ"/>
        </w:rPr>
        <w:t>جديدة</w:t>
      </w:r>
      <w:r w:rsidRPr="00882BF2">
        <w:rPr>
          <w:rFonts w:cs="Traditional Arabic"/>
          <w:sz w:val="32"/>
          <w:szCs w:val="32"/>
          <w:rtl/>
          <w:lang w:bidi="ar-DZ"/>
        </w:rPr>
        <w:t xml:space="preserve"> </w:t>
      </w:r>
      <w:r w:rsidRPr="00882BF2">
        <w:rPr>
          <w:rFonts w:cs="Traditional Arabic" w:hint="cs"/>
          <w:sz w:val="32"/>
          <w:szCs w:val="32"/>
          <w:rtl/>
          <w:lang w:bidi="ar-DZ"/>
        </w:rPr>
        <w:t>تمحورت حول فكرة إعادة تشكيل الحكومة</w:t>
      </w:r>
      <w:r w:rsidRPr="00882BF2">
        <w:rPr>
          <w:rFonts w:cs="Traditional Arabic"/>
          <w:sz w:val="32"/>
          <w:szCs w:val="32"/>
          <w:rtl/>
          <w:lang w:bidi="ar-DZ"/>
        </w:rPr>
        <w:t xml:space="preserve"> </w:t>
      </w:r>
      <w:r w:rsidRPr="00882BF2">
        <w:rPr>
          <w:rFonts w:cs="Traditional Arabic" w:hint="cs"/>
          <w:sz w:val="32"/>
          <w:szCs w:val="32"/>
          <w:rtl/>
          <w:lang w:bidi="ar-DZ"/>
        </w:rPr>
        <w:t xml:space="preserve">من خلال بلورة </w:t>
      </w:r>
      <w:r w:rsidRPr="00882BF2">
        <w:rPr>
          <w:rFonts w:cs="Traditional Arabic"/>
          <w:sz w:val="32"/>
          <w:szCs w:val="32"/>
          <w:rtl/>
          <w:lang w:bidi="ar-DZ"/>
        </w:rPr>
        <w:t>إدارة عامة أكثر استجابة وخضوعا للمساءلة وسبل تحقيقها في إطار الحكم الديمقراطي</w:t>
      </w:r>
      <w:r w:rsidRPr="00882BF2">
        <w:rPr>
          <w:sz w:val="32"/>
          <w:szCs w:val="32"/>
          <w:vertAlign w:val="superscript"/>
          <w:rtl/>
        </w:rPr>
        <w:footnoteReference w:id="4"/>
      </w:r>
      <w:r w:rsidRPr="00882BF2">
        <w:rPr>
          <w:rFonts w:cs="Traditional Arabic" w:hint="cs"/>
          <w:sz w:val="32"/>
          <w:szCs w:val="32"/>
          <w:rtl/>
          <w:lang w:bidi="ar-DZ"/>
        </w:rPr>
        <w:t>.</w:t>
      </w:r>
      <w:r w:rsidRPr="00882BF2">
        <w:rPr>
          <w:rFonts w:cs="Traditional Arabic"/>
          <w:sz w:val="32"/>
          <w:szCs w:val="32"/>
          <w:rtl/>
          <w:lang w:bidi="ar-DZ"/>
        </w:rPr>
        <w:t xml:space="preserve"> </w:t>
      </w:r>
      <w:r w:rsidRPr="00882BF2">
        <w:rPr>
          <w:rFonts w:cs="Traditional Arabic" w:hint="cs"/>
          <w:sz w:val="32"/>
          <w:szCs w:val="32"/>
          <w:rtl/>
          <w:lang w:bidi="ar-DZ"/>
        </w:rPr>
        <w:t xml:space="preserve"> </w:t>
      </w:r>
      <w:r w:rsidRPr="00882BF2">
        <w:rPr>
          <w:rFonts w:cs="Traditional Arabic"/>
          <w:sz w:val="32"/>
          <w:szCs w:val="32"/>
          <w:rtl/>
          <w:lang w:bidi="ar-DZ"/>
        </w:rPr>
        <w:t>و</w:t>
      </w:r>
      <w:r w:rsidRPr="00882BF2">
        <w:rPr>
          <w:rFonts w:cs="Traditional Arabic" w:hint="cs"/>
          <w:sz w:val="32"/>
          <w:szCs w:val="32"/>
          <w:rtl/>
          <w:lang w:bidi="ar-DZ"/>
        </w:rPr>
        <w:t xml:space="preserve">من </w:t>
      </w:r>
      <w:r w:rsidRPr="00882BF2">
        <w:rPr>
          <w:rFonts w:cs="Traditional Arabic"/>
          <w:sz w:val="32"/>
          <w:szCs w:val="32"/>
          <w:rtl/>
          <w:lang w:bidi="ar-DZ"/>
        </w:rPr>
        <w:t>هنا</w:t>
      </w:r>
      <w:r w:rsidRPr="00882BF2">
        <w:rPr>
          <w:rFonts w:cs="Traditional Arabic" w:hint="cs"/>
          <w:sz w:val="32"/>
          <w:szCs w:val="32"/>
          <w:rtl/>
          <w:lang w:bidi="ar-DZ"/>
        </w:rPr>
        <w:t xml:space="preserve"> نجد أن</w:t>
      </w:r>
      <w:r w:rsidRPr="00882BF2">
        <w:rPr>
          <w:rFonts w:cs="Traditional Arabic"/>
          <w:sz w:val="32"/>
          <w:szCs w:val="32"/>
          <w:rtl/>
          <w:lang w:bidi="ar-DZ"/>
        </w:rPr>
        <w:t xml:space="preserve"> مفهوما </w:t>
      </w:r>
      <w:r w:rsidRPr="00882BF2">
        <w:rPr>
          <w:rFonts w:cs="Traditional Arabic"/>
          <w:sz w:val="32"/>
          <w:szCs w:val="32"/>
          <w:rtl/>
          <w:lang w:bidi="ar-DZ"/>
        </w:rPr>
        <w:lastRenderedPageBreak/>
        <w:t xml:space="preserve">الديمقراطية والإدارة </w:t>
      </w:r>
      <w:r w:rsidRPr="00882BF2">
        <w:rPr>
          <w:rFonts w:cs="Traditional Arabic" w:hint="cs"/>
          <w:sz w:val="32"/>
          <w:szCs w:val="32"/>
          <w:rtl/>
          <w:lang w:bidi="ar-DZ"/>
        </w:rPr>
        <w:t xml:space="preserve">العامة يجتمعان </w:t>
      </w:r>
      <w:r w:rsidRPr="00882BF2">
        <w:rPr>
          <w:rFonts w:cs="Traditional Arabic"/>
          <w:sz w:val="32"/>
          <w:szCs w:val="32"/>
          <w:rtl/>
          <w:lang w:bidi="ar-DZ"/>
        </w:rPr>
        <w:t xml:space="preserve">معا </w:t>
      </w:r>
      <w:r w:rsidRPr="00882BF2">
        <w:rPr>
          <w:rFonts w:cs="Traditional Arabic" w:hint="cs"/>
          <w:sz w:val="32"/>
          <w:szCs w:val="32"/>
          <w:rtl/>
          <w:lang w:bidi="ar-DZ"/>
        </w:rPr>
        <w:t xml:space="preserve">لتكريس </w:t>
      </w:r>
      <w:r w:rsidRPr="00882BF2">
        <w:rPr>
          <w:rFonts w:cs="Traditional Arabic"/>
          <w:sz w:val="32"/>
          <w:szCs w:val="32"/>
          <w:rtl/>
          <w:lang w:bidi="ar-DZ"/>
        </w:rPr>
        <w:t>حقوق</w:t>
      </w:r>
      <w:r w:rsidRPr="00882BF2">
        <w:rPr>
          <w:rFonts w:cs="Traditional Arabic" w:hint="cs"/>
          <w:sz w:val="32"/>
          <w:szCs w:val="32"/>
          <w:rtl/>
          <w:lang w:bidi="ar-DZ"/>
        </w:rPr>
        <w:t xml:space="preserve"> المواطن</w:t>
      </w:r>
      <w:r w:rsidRPr="00882BF2">
        <w:rPr>
          <w:rFonts w:cs="Traditional Arabic"/>
          <w:sz w:val="32"/>
          <w:szCs w:val="32"/>
          <w:rtl/>
          <w:lang w:bidi="ar-DZ"/>
        </w:rPr>
        <w:t xml:space="preserve"> </w:t>
      </w:r>
      <w:r w:rsidRPr="00882BF2">
        <w:rPr>
          <w:rFonts w:cs="Traditional Arabic" w:hint="cs"/>
          <w:sz w:val="32"/>
          <w:szCs w:val="32"/>
          <w:rtl/>
          <w:lang w:bidi="ar-DZ"/>
        </w:rPr>
        <w:t>ولهذا فقد</w:t>
      </w:r>
      <w:r w:rsidRPr="00882BF2">
        <w:rPr>
          <w:rFonts w:cs="Traditional Arabic"/>
          <w:sz w:val="32"/>
          <w:szCs w:val="32"/>
          <w:rtl/>
          <w:lang w:bidi="ar-DZ"/>
        </w:rPr>
        <w:t xml:space="preserve"> </w:t>
      </w:r>
      <w:r w:rsidRPr="00882BF2">
        <w:rPr>
          <w:rFonts w:cs="Traditional Arabic" w:hint="cs"/>
          <w:sz w:val="32"/>
          <w:szCs w:val="32"/>
          <w:rtl/>
          <w:lang w:bidi="ar-DZ"/>
        </w:rPr>
        <w:t xml:space="preserve">أنشأت </w:t>
      </w:r>
      <w:r w:rsidRPr="00882BF2">
        <w:rPr>
          <w:rFonts w:cs="Traditional Arabic"/>
          <w:sz w:val="32"/>
          <w:szCs w:val="32"/>
          <w:rtl/>
          <w:lang w:bidi="ar-DZ"/>
        </w:rPr>
        <w:t>السلطات الإدارية</w:t>
      </w:r>
      <w:r w:rsidRPr="00882BF2">
        <w:rPr>
          <w:rFonts w:cs="Traditional Arabic" w:hint="cs"/>
          <w:sz w:val="32"/>
          <w:szCs w:val="32"/>
          <w:rtl/>
          <w:lang w:bidi="ar-DZ"/>
        </w:rPr>
        <w:t xml:space="preserve"> لتحقيق هذا المبتغى.</w:t>
      </w:r>
    </w:p>
    <w:p w:rsidR="00895866" w:rsidRPr="00882BF2" w:rsidRDefault="00895866" w:rsidP="00895866">
      <w:pPr>
        <w:bidi/>
        <w:ind w:left="-1"/>
        <w:jc w:val="both"/>
        <w:rPr>
          <w:rFonts w:cs="Traditional Arabic"/>
          <w:sz w:val="32"/>
          <w:szCs w:val="32"/>
          <w:rtl/>
          <w:lang w:bidi="ar-DZ"/>
        </w:rPr>
      </w:pPr>
      <w:r w:rsidRPr="00882BF2">
        <w:rPr>
          <w:rFonts w:cs="Traditional Arabic" w:hint="cs"/>
          <w:b/>
          <w:bCs/>
          <w:sz w:val="32"/>
          <w:szCs w:val="32"/>
          <w:rtl/>
          <w:lang w:bidi="ar-DZ"/>
        </w:rPr>
        <w:t xml:space="preserve">3- مواجهة الفساد الإداري: </w:t>
      </w:r>
      <w:r w:rsidRPr="00882BF2">
        <w:rPr>
          <w:rFonts w:cs="Traditional Arabic" w:hint="cs"/>
          <w:sz w:val="32"/>
          <w:szCs w:val="32"/>
          <w:rtl/>
          <w:lang w:bidi="ar-DZ"/>
        </w:rPr>
        <w:t>تعتبر قضية الفساد الإداري ذات علاقة وطيدة بالإختلالات الموجودة داخل الجهاز الإداري، والناتج عن إساءة استخدام الوظيفة العامة للكسب الخاص فالفساد يحدث عندما يقوم موظف بقبول أو طلب أو ابتزاز رشوة لتسهيل عقد أو حصول على امتياز غير مستحق من أموال الدولة، في هذا الصدد اتجهت العديد من تجارب الإصلاح الإداري إلى  معالجة قضية الفساد بالنظر إلى الأخطار التي تترتب عنه، حيث تم في هذا الصدد إعتماد أنظمة إدارية ترتيبات وتسييرية جديدة من أجل ضمان الشفافية والنزاهة، وهنا نجد إقحام تكنولوجيات الإعلام والاتصال في المجال الإداري كآلية لمكافحة هذه الظاهرة من خلال رقمنة كل ما يتعلق بالتعاملات الإدارية والمالية بما يسهل من مسائلة الإدارة وتقييم أدائها.</w:t>
      </w:r>
    </w:p>
    <w:p w:rsidR="00B27D09" w:rsidRDefault="00B27D09" w:rsidP="00895866">
      <w:pPr>
        <w:bidi/>
        <w:rPr>
          <w:lang w:bidi="ar-DZ"/>
        </w:rPr>
      </w:pPr>
    </w:p>
    <w:sectPr w:rsidR="00B27D09" w:rsidSect="00B27D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C30" w:rsidRDefault="00735C30" w:rsidP="00895866">
      <w:pPr>
        <w:spacing w:after="0" w:line="240" w:lineRule="auto"/>
      </w:pPr>
      <w:r>
        <w:separator/>
      </w:r>
    </w:p>
  </w:endnote>
  <w:endnote w:type="continuationSeparator" w:id="1">
    <w:p w:rsidR="00735C30" w:rsidRDefault="00735C30" w:rsidP="00895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B2"/>
    <w:family w:val="auto"/>
    <w:pitch w:val="variable"/>
    <w:sig w:usb0="00002000" w:usb1="00000000" w:usb2="00000000" w:usb3="00000000" w:csb0="00000040" w:csb1="00000000"/>
  </w:font>
  <w:font w:name="Simplified Arabic">
    <w:altName w:val="Times New Roman"/>
    <w:panose1 w:val="02020603050405020304"/>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C30" w:rsidRDefault="00735C30" w:rsidP="00895866">
      <w:pPr>
        <w:spacing w:after="0" w:line="240" w:lineRule="auto"/>
      </w:pPr>
      <w:r>
        <w:separator/>
      </w:r>
    </w:p>
  </w:footnote>
  <w:footnote w:type="continuationSeparator" w:id="1">
    <w:p w:rsidR="00735C30" w:rsidRDefault="00735C30" w:rsidP="00895866">
      <w:pPr>
        <w:spacing w:after="0" w:line="240" w:lineRule="auto"/>
      </w:pPr>
      <w:r>
        <w:continuationSeparator/>
      </w:r>
    </w:p>
  </w:footnote>
  <w:footnote w:id="2">
    <w:p w:rsidR="00895866" w:rsidRPr="00145D2C" w:rsidRDefault="00895866" w:rsidP="00895866">
      <w:pPr>
        <w:pStyle w:val="Notedebasdepage"/>
        <w:jc w:val="left"/>
        <w:rPr>
          <w:rStyle w:val="Appelnotedebasdep"/>
          <w:sz w:val="24"/>
          <w:szCs w:val="24"/>
          <w:rtl/>
        </w:rPr>
      </w:pPr>
      <w:r w:rsidRPr="009F18B9">
        <w:footnoteRef/>
      </w:r>
      <w:r w:rsidRPr="009F18B9">
        <w:t>- G</w:t>
      </w:r>
      <w:r w:rsidRPr="009F18B9">
        <w:rPr>
          <w:rFonts w:hint="eastAsia"/>
        </w:rPr>
        <w:t>é</w:t>
      </w:r>
      <w:r w:rsidRPr="009F18B9">
        <w:t>rard Timsit.op cit</w:t>
      </w:r>
      <w:r>
        <w:rPr>
          <w:sz w:val="24"/>
          <w:szCs w:val="24"/>
        </w:rPr>
        <w:t xml:space="preserve"> </w:t>
      </w:r>
      <w:r w:rsidRPr="009F18B9">
        <w:t>.p 299.</w:t>
      </w:r>
    </w:p>
  </w:footnote>
  <w:footnote w:id="3">
    <w:p w:rsidR="00895866" w:rsidRPr="00920DC3" w:rsidRDefault="00895866" w:rsidP="00895866">
      <w:pPr>
        <w:pStyle w:val="Notedebasdepage"/>
        <w:bidi/>
        <w:jc w:val="both"/>
        <w:rPr>
          <w:rtl/>
          <w:lang w:bidi="ar-DZ"/>
        </w:rPr>
      </w:pPr>
      <w:r w:rsidRPr="00042793">
        <w:rPr>
          <w:rFonts w:cs="Traditional Arabic"/>
          <w:sz w:val="24"/>
          <w:szCs w:val="24"/>
          <w:lang w:bidi="ar-DZ"/>
        </w:rPr>
        <w:footnoteRef/>
      </w:r>
      <w:r w:rsidRPr="00042793">
        <w:rPr>
          <w:rFonts w:cs="Traditional Arabic" w:hint="cs"/>
          <w:sz w:val="24"/>
          <w:szCs w:val="24"/>
          <w:rtl/>
          <w:lang w:bidi="ar-DZ"/>
        </w:rPr>
        <w:t>-</w:t>
      </w:r>
      <w:r>
        <w:rPr>
          <w:rFonts w:cs="Traditional Arabic" w:hint="cs"/>
          <w:sz w:val="24"/>
          <w:szCs w:val="24"/>
          <w:rtl/>
          <w:lang w:bidi="ar-DZ"/>
        </w:rPr>
        <w:t xml:space="preserve"> ديفيد أوزبورن و</w:t>
      </w:r>
      <w:r w:rsidRPr="00042793">
        <w:rPr>
          <w:rFonts w:cs="Traditional Arabic" w:hint="cs"/>
          <w:sz w:val="24"/>
          <w:szCs w:val="24"/>
          <w:rtl/>
          <w:lang w:bidi="ar-DZ"/>
        </w:rPr>
        <w:t>تيد غايبلر، إعادة اختراع الحكومة، ترجمة محمد توفي</w:t>
      </w:r>
      <w:r>
        <w:rPr>
          <w:rFonts w:cs="Traditional Arabic" w:hint="cs"/>
          <w:sz w:val="24"/>
          <w:szCs w:val="24"/>
          <w:rtl/>
          <w:lang w:bidi="ar-DZ"/>
        </w:rPr>
        <w:t>ق</w:t>
      </w:r>
      <w:r w:rsidRPr="00042793">
        <w:rPr>
          <w:rFonts w:cs="Traditional Arabic" w:hint="cs"/>
          <w:sz w:val="24"/>
          <w:szCs w:val="24"/>
          <w:rtl/>
          <w:lang w:bidi="ar-DZ"/>
        </w:rPr>
        <w:t xml:space="preserve"> البجيرمي، دار العبيكان ، الرياض</w:t>
      </w:r>
      <w:r>
        <w:rPr>
          <w:rFonts w:cs="Traditional Arabic" w:hint="cs"/>
          <w:sz w:val="24"/>
          <w:szCs w:val="24"/>
          <w:rtl/>
          <w:lang w:bidi="ar-DZ"/>
        </w:rPr>
        <w:t>( السعودية)</w:t>
      </w:r>
      <w:r w:rsidRPr="00042793">
        <w:rPr>
          <w:rFonts w:cs="Traditional Arabic" w:hint="cs"/>
          <w:sz w:val="24"/>
          <w:szCs w:val="24"/>
          <w:rtl/>
          <w:lang w:bidi="ar-DZ"/>
        </w:rPr>
        <w:t>، 2010، ص4</w:t>
      </w:r>
      <w:r>
        <w:rPr>
          <w:rFonts w:cs="Traditional Arabic" w:hint="cs"/>
          <w:sz w:val="24"/>
          <w:szCs w:val="24"/>
          <w:rtl/>
          <w:lang w:bidi="ar-DZ"/>
        </w:rPr>
        <w:t>7</w:t>
      </w:r>
      <w:r w:rsidRPr="00042793">
        <w:rPr>
          <w:rFonts w:cs="Traditional Arabic" w:hint="cs"/>
          <w:sz w:val="24"/>
          <w:szCs w:val="24"/>
          <w:rtl/>
          <w:lang w:bidi="ar-DZ"/>
        </w:rPr>
        <w:t>-</w:t>
      </w:r>
      <w:r>
        <w:rPr>
          <w:rFonts w:hint="cs"/>
          <w:rtl/>
          <w:lang w:bidi="ar-DZ"/>
        </w:rPr>
        <w:t>61.</w:t>
      </w:r>
    </w:p>
  </w:footnote>
  <w:footnote w:id="4">
    <w:p w:rsidR="00895866" w:rsidRPr="0014316E" w:rsidRDefault="00895866" w:rsidP="00895866">
      <w:pPr>
        <w:autoSpaceDE w:val="0"/>
        <w:autoSpaceDN w:val="0"/>
        <w:adjustRightInd w:val="0"/>
        <w:jc w:val="both"/>
        <w:rPr>
          <w:rtl/>
        </w:rPr>
      </w:pPr>
      <w:r w:rsidRPr="006A4D28">
        <w:footnoteRef/>
      </w:r>
      <w:r w:rsidRPr="00BC5013">
        <w:rPr>
          <w:lang w:val="en-US"/>
        </w:rPr>
        <w:t xml:space="preserve">- Guido Bertucci. Public Administration and Democratic Governance (Governments Serving Citizens). </w:t>
      </w:r>
      <w:r w:rsidRPr="00FF7BE9">
        <w:t>A United Nations Publication</w:t>
      </w:r>
      <w:r>
        <w:t>. New York.</w:t>
      </w:r>
      <w:r w:rsidRPr="00FF7BE9">
        <w:t xml:space="preserve"> 200</w:t>
      </w:r>
      <w:r>
        <w:t>7. P02.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95866"/>
    <w:rsid w:val="00735C30"/>
    <w:rsid w:val="00895866"/>
    <w:rsid w:val="00B27D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8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95866"/>
    <w:pPr>
      <w:spacing w:after="0" w:line="240" w:lineRule="auto"/>
      <w:jc w:val="right"/>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89586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9586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2357</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1</cp:revision>
  <dcterms:created xsi:type="dcterms:W3CDTF">2021-02-18T18:07:00Z</dcterms:created>
  <dcterms:modified xsi:type="dcterms:W3CDTF">2021-02-18T18:07:00Z</dcterms:modified>
</cp:coreProperties>
</file>