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7A" w:rsidRDefault="003B0D7A" w:rsidP="003B0D7A">
      <w:pPr>
        <w:pStyle w:val="Notedebasdepage"/>
        <w:bidi/>
        <w:spacing w:after="240" w:line="276" w:lineRule="auto"/>
        <w:ind w:firstLine="425"/>
        <w:rPr>
          <w:rFonts w:ascii="Calibri" w:hAnsi="Calibri" w:cs="Traditional Arabic"/>
          <w:b/>
          <w:bCs/>
          <w:sz w:val="36"/>
          <w:szCs w:val="36"/>
          <w:rtl/>
          <w:lang w:bidi="ar-DZ"/>
        </w:rPr>
      </w:pPr>
      <w:proofErr w:type="gramStart"/>
      <w:r w:rsidRPr="0095486D"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>ا</w:t>
      </w:r>
      <w:r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>لمحاضرة</w:t>
      </w:r>
      <w:proofErr w:type="gramEnd"/>
      <w:r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 xml:space="preserve"> الثالثة: الإطار النظري</w:t>
      </w:r>
    </w:p>
    <w:p w:rsidR="003B0D7A" w:rsidRPr="0095486D" w:rsidRDefault="003B0D7A" w:rsidP="003B0D7A">
      <w:pPr>
        <w:pStyle w:val="Notedebasdepage"/>
        <w:bidi/>
        <w:spacing w:after="240" w:line="276" w:lineRule="auto"/>
        <w:ind w:firstLine="425"/>
        <w:rPr>
          <w:rFonts w:ascii="Calibri" w:hAnsi="Calibri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>المدخل</w:t>
      </w:r>
      <w:proofErr w:type="gramEnd"/>
      <w:r>
        <w:rPr>
          <w:rFonts w:ascii="Calibri" w:hAnsi="Calibri" w:cs="Traditional Arabic" w:hint="cs"/>
          <w:b/>
          <w:bCs/>
          <w:sz w:val="36"/>
          <w:szCs w:val="36"/>
          <w:rtl/>
          <w:lang w:bidi="ar-DZ"/>
        </w:rPr>
        <w:t>: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- إن الجانب النظري هو ما تقدمه المقاييس الأخرى من نظريات ومفاهيم يمكن للعمل المنه</w:t>
      </w:r>
      <w:r w:rsidR="00F40886">
        <w:rPr>
          <w:rFonts w:cs="Traditional Arabic" w:hint="cs"/>
          <w:sz w:val="36"/>
          <w:szCs w:val="36"/>
          <w:rtl/>
          <w:lang w:bidi="ar-DZ"/>
        </w:rPr>
        <w:t>ج</w:t>
      </w:r>
      <w:r>
        <w:rPr>
          <w:rFonts w:cs="Traditional Arabic" w:hint="cs"/>
          <w:sz w:val="36"/>
          <w:szCs w:val="36"/>
          <w:rtl/>
          <w:lang w:bidi="ar-DZ"/>
        </w:rPr>
        <w:t>ي أن يوظفها في فهم وتحليل الظاهرة المراد دراستها.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إن الجانب النظري هو ما يميّز الباحث في العلوم الاجتماعية عن غيره ممن ينتمون </w:t>
      </w:r>
      <w:r w:rsidR="00F40886">
        <w:rPr>
          <w:rFonts w:cs="Traditional Arabic" w:hint="cs"/>
          <w:sz w:val="36"/>
          <w:szCs w:val="36"/>
          <w:rtl/>
          <w:lang w:bidi="ar-DZ"/>
        </w:rPr>
        <w:t>لل</w:t>
      </w:r>
      <w:r>
        <w:rPr>
          <w:rFonts w:cs="Traditional Arabic" w:hint="cs"/>
          <w:sz w:val="36"/>
          <w:szCs w:val="36"/>
          <w:rtl/>
          <w:lang w:bidi="ar-DZ"/>
        </w:rPr>
        <w:t>معرفة العامية.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يتمثل الجانب النظري في مجموع النماذج والنظريات التي تشكلت في تاريخ المعرفة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السوسيولوجية</w:t>
      </w:r>
      <w:proofErr w:type="spellEnd"/>
      <w:r w:rsidR="00F40886">
        <w:rPr>
          <w:rFonts w:cs="Traditional Arabic" w:hint="cs"/>
          <w:sz w:val="36"/>
          <w:szCs w:val="36"/>
          <w:rtl/>
          <w:lang w:bidi="ar-DZ"/>
        </w:rPr>
        <w:t>، يتميّز هذا الجانب بالتنوع والثر</w:t>
      </w:r>
      <w:r>
        <w:rPr>
          <w:rFonts w:cs="Traditional Arabic" w:hint="cs"/>
          <w:sz w:val="36"/>
          <w:szCs w:val="36"/>
          <w:rtl/>
          <w:lang w:bidi="ar-DZ"/>
        </w:rPr>
        <w:t>اء في الطرق التفسيرية التي يقدّمها.</w:t>
      </w:r>
    </w:p>
    <w:p w:rsidR="003B0D7A" w:rsidRPr="00C84AF4" w:rsidRDefault="003B0D7A" w:rsidP="003B0D7A">
      <w:pPr>
        <w:bidi/>
        <w:spacing w:after="240"/>
        <w:ind w:left="283" w:hanging="142"/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 w:rsidRPr="00C84AF4">
        <w:rPr>
          <w:rFonts w:cs="Traditional Arabic" w:hint="cs"/>
          <w:b/>
          <w:bCs/>
          <w:sz w:val="36"/>
          <w:szCs w:val="36"/>
          <w:rtl/>
          <w:lang w:bidi="ar-DZ"/>
        </w:rPr>
        <w:t>النظرية</w:t>
      </w:r>
      <w:proofErr w:type="gramEnd"/>
      <w:r w:rsidRPr="00C84AF4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يمكن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أن نعرّف النظرية باعتبارها مجموعة من المفاهيم المترابطة والمتناغمة والتي تشكل رؤية منسجمة لموضوع ما.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مثال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توضيحي:</w:t>
      </w:r>
      <w:r>
        <w:rPr>
          <w:rFonts w:cs="Traditional Arabic" w:hint="cs"/>
          <w:sz w:val="36"/>
          <w:szCs w:val="36"/>
          <w:rtl/>
          <w:lang w:bidi="ar-DZ"/>
        </w:rPr>
        <w:t xml:space="preserve"> النظرية الماركسية: بعض مقولاتها وكيف يرتبط بعضها ببعض في نسق متناغم 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r w:rsidRPr="00C7006F">
        <w:rPr>
          <w:rFonts w:cs="Traditional Arabic" w:hint="cs"/>
          <w:sz w:val="36"/>
          <w:szCs w:val="36"/>
          <w:rtl/>
          <w:lang w:bidi="ar-DZ"/>
        </w:rPr>
        <w:t>-</w:t>
      </w:r>
      <w:r>
        <w:rPr>
          <w:rFonts w:cs="Traditional Arabic" w:hint="cs"/>
          <w:sz w:val="36"/>
          <w:szCs w:val="36"/>
          <w:rtl/>
          <w:lang w:bidi="ar-DZ"/>
        </w:rPr>
        <w:t xml:space="preserve"> الجانب الاقتصادي يسمى البنية التحتية وهي تتمثل في قوى الإنتاج وعلاقات الإنتاج 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sz w:val="36"/>
          <w:szCs w:val="36"/>
          <w:rtl/>
          <w:lang w:bidi="ar-DZ"/>
        </w:rPr>
      </w:pPr>
      <w:r w:rsidRPr="00C84AF4">
        <w:rPr>
          <w:rFonts w:cs="Traditional Arabic" w:hint="cs"/>
          <w:sz w:val="36"/>
          <w:szCs w:val="36"/>
          <w:rtl/>
          <w:lang w:bidi="ar-DZ"/>
        </w:rPr>
        <w:t>-</w:t>
      </w:r>
      <w:r w:rsidR="00F40886">
        <w:rPr>
          <w:rFonts w:cs="Traditional Arabic" w:hint="cs"/>
          <w:sz w:val="36"/>
          <w:szCs w:val="36"/>
          <w:rtl/>
          <w:lang w:bidi="ar-DZ"/>
        </w:rPr>
        <w:t xml:space="preserve"> البنية التحتية هي المحددة للبني</w:t>
      </w:r>
      <w:r>
        <w:rPr>
          <w:rFonts w:cs="Traditional Arabic" w:hint="cs"/>
          <w:sz w:val="36"/>
          <w:szCs w:val="36"/>
          <w:rtl/>
          <w:lang w:bidi="ar-DZ"/>
        </w:rPr>
        <w:t>ة الفوقية.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البنية الفوقية هي </w:t>
      </w:r>
      <w:proofErr w:type="spellStart"/>
      <w:proofErr w:type="gramStart"/>
      <w:r>
        <w:rPr>
          <w:rFonts w:cs="Traditional Arabic" w:hint="cs"/>
          <w:sz w:val="36"/>
          <w:szCs w:val="36"/>
          <w:rtl/>
          <w:lang w:bidi="ar-DZ"/>
        </w:rPr>
        <w:t>ال</w:t>
      </w:r>
      <w:r w:rsidR="00F40886">
        <w:rPr>
          <w:rFonts w:cs="Traditional Arabic" w:hint="cs"/>
          <w:sz w:val="36"/>
          <w:szCs w:val="36"/>
          <w:rtl/>
          <w:lang w:bidi="ar-DZ"/>
        </w:rPr>
        <w:t>إيديولوجيا</w:t>
      </w:r>
      <w:proofErr w:type="spellEnd"/>
      <w:proofErr w:type="gramEnd"/>
      <w:r w:rsidR="00F40886">
        <w:rPr>
          <w:rFonts w:cs="Traditional Arabic" w:hint="cs"/>
          <w:sz w:val="36"/>
          <w:szCs w:val="36"/>
          <w:rtl/>
          <w:lang w:bidi="ar-DZ"/>
        </w:rPr>
        <w:t>، الدينّ، الفن، العلم</w:t>
      </w:r>
      <w:r>
        <w:rPr>
          <w:rFonts w:cs="Traditional Arabic" w:hint="cs"/>
          <w:sz w:val="36"/>
          <w:szCs w:val="36"/>
          <w:rtl/>
          <w:lang w:bidi="ar-DZ"/>
        </w:rPr>
        <w:t>...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المجتمع ينقسم إلى طبقات (برجوازية،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بروليتارية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...)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متصارعة</w:t>
      </w:r>
      <w:proofErr w:type="gramEnd"/>
    </w:p>
    <w:p w:rsidR="003B0D7A" w:rsidRPr="00C84AF4" w:rsidRDefault="003B0D7A" w:rsidP="003B0D7A">
      <w:pPr>
        <w:bidi/>
        <w:spacing w:after="240"/>
        <w:ind w:left="850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- الطبقة البورجوازية تستغل باقي المجتمع وقوم الطبقة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البروليتارية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بالثورة للتحقيق النظام الاشتراكي بدل النظام الرأسمالي.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>المفاهيم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إن اللبنة الأساسية داخل النظرية هي المفهوم، إنه تصورات دقيقة ومتشكلة داخل شروط المعرفة العلمية ويختلف عن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تمثلات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الحياة العامة والحس المشترك. نجد </w:t>
      </w:r>
      <w:r w:rsidR="00F40886">
        <w:rPr>
          <w:rFonts w:cs="Traditional Arabic" w:hint="cs"/>
          <w:sz w:val="36"/>
          <w:szCs w:val="36"/>
          <w:rtl/>
          <w:lang w:bidi="ar-DZ"/>
        </w:rPr>
        <w:t>المفاهيم في قواميس خاصة بتخصص ع</w:t>
      </w:r>
      <w:r>
        <w:rPr>
          <w:rFonts w:cs="Traditional Arabic" w:hint="cs"/>
          <w:sz w:val="36"/>
          <w:szCs w:val="36"/>
          <w:rtl/>
          <w:lang w:bidi="ar-DZ"/>
        </w:rPr>
        <w:t>لم الاجتماع.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المنهج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</w:p>
    <w:p w:rsidR="003B0D7A" w:rsidRDefault="0020221C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5.05pt;margin-top:47.65pt;width:38.6pt;height:0;flip:x;z-index:251660288" o:connectortype="straight">
            <v:stroke endarrow="block"/>
          </v:shape>
        </w:pict>
      </w:r>
      <w:r w:rsidR="003B0D7A">
        <w:rPr>
          <w:rFonts w:cs="Traditional Arabic" w:hint="cs"/>
          <w:sz w:val="36"/>
          <w:szCs w:val="36"/>
          <w:rtl/>
          <w:lang w:bidi="ar-DZ"/>
        </w:rPr>
        <w:t>يمكن أن نعتبر المنهج "تفعيلا لنظرية ما عند دراسة ظاهرة اجتماعية إنه تفعيل لطريقة تفكيرها ومنطق تحليلها للظواهر الاجتماعية" النظرية          الموضوع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مثال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: الجامعة من وجهة نظر ماركسية: بعض الإشكالات من وجهة نظر الرؤية الماركسية 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>كيف تعمل الجامعة كمؤسسة داخل رهانات السلطة والمحافظة على الوضع القائم</w:t>
      </w:r>
    </w:p>
    <w:p w:rsidR="003B0D7A" w:rsidRDefault="003B0D7A" w:rsidP="003B0D7A">
      <w:pPr>
        <w:bidi/>
        <w:spacing w:after="240"/>
        <w:ind w:left="283" w:hanging="142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هل تعمل النخب على إنتاج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إيديولوجيا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معينة أم تتبنى منطق الصراع؟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هل يعمل منطق النجاح في الجامعة بالتوافق مع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التراتبية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الاجتماعية 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(تقسيم الطبقات داخل المجتمع)؟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الجامعة من وجهة نظر الوظيف</w:t>
      </w:r>
      <w:r w:rsidR="00F40886">
        <w:rPr>
          <w:rFonts w:cs="Traditional Arabic" w:hint="cs"/>
          <w:b/>
          <w:bCs/>
          <w:sz w:val="36"/>
          <w:szCs w:val="36"/>
          <w:rtl/>
          <w:lang w:bidi="ar-DZ"/>
        </w:rPr>
        <w:t>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ة: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الانطلاق من تصور وظيفي للجامعة (الجامعة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تساهم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في بناء مجتمع متناغم)</w:t>
      </w:r>
    </w:p>
    <w:p w:rsidR="003B0D7A" w:rsidRDefault="003B0D7A" w:rsidP="003B0D7A">
      <w:pPr>
        <w:bidi/>
        <w:spacing w:after="240"/>
        <w:ind w:left="283" w:firstLine="425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الجامعة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وسوق العمل؟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الكفاءات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والحاجات الاجتماعية</w:t>
      </w:r>
    </w:p>
    <w:p w:rsidR="003B0D7A" w:rsidRDefault="003B0D7A" w:rsidP="003B0D7A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/>
          <w:sz w:val="36"/>
          <w:szCs w:val="36"/>
          <w:rtl/>
          <w:lang w:bidi="ar-DZ"/>
        </w:rPr>
        <w:tab/>
      </w:r>
      <w:r>
        <w:rPr>
          <w:rFonts w:cs="Traditional Arabic" w:hint="cs"/>
          <w:sz w:val="36"/>
          <w:szCs w:val="36"/>
          <w:rtl/>
          <w:lang w:bidi="ar-DZ"/>
        </w:rPr>
        <w:t xml:space="preserve">التصوران مختلفان جدا في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منطلقاته</w:t>
      </w:r>
      <w:r w:rsidR="00F40886">
        <w:rPr>
          <w:rFonts w:cs="Traditional Arabic" w:hint="cs"/>
          <w:sz w:val="36"/>
          <w:szCs w:val="36"/>
          <w:rtl/>
          <w:lang w:bidi="ar-DZ"/>
        </w:rPr>
        <w:t>م</w:t>
      </w:r>
      <w:r>
        <w:rPr>
          <w:rFonts w:cs="Traditional Arabic" w:hint="cs"/>
          <w:sz w:val="36"/>
          <w:szCs w:val="36"/>
          <w:rtl/>
          <w:lang w:bidi="ar-DZ"/>
        </w:rPr>
        <w:t>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وفي طريقة أشكلته</w:t>
      </w:r>
      <w:r w:rsidR="00F40886">
        <w:rPr>
          <w:rFonts w:cs="Traditional Arabic" w:hint="cs"/>
          <w:sz w:val="36"/>
          <w:szCs w:val="36"/>
          <w:rtl/>
          <w:lang w:bidi="ar-DZ"/>
        </w:rPr>
        <w:t>م</w:t>
      </w:r>
      <w:r>
        <w:rPr>
          <w:rFonts w:cs="Traditional Arabic" w:hint="cs"/>
          <w:sz w:val="36"/>
          <w:szCs w:val="36"/>
          <w:rtl/>
          <w:lang w:bidi="ar-DZ"/>
        </w:rPr>
        <w:t>ا للمواضيع المدروسة.</w:t>
      </w:r>
    </w:p>
    <w:p w:rsidR="003B0D7A" w:rsidRDefault="003B0D7A" w:rsidP="003B0D7A">
      <w:pPr>
        <w:bidi/>
        <w:spacing w:after="240"/>
        <w:rPr>
          <w:rFonts w:cs="Traditional Arabic"/>
          <w:sz w:val="36"/>
          <w:szCs w:val="36"/>
          <w:rtl/>
          <w:lang w:bidi="ar-DZ"/>
        </w:rPr>
      </w:pPr>
    </w:p>
    <w:p w:rsidR="00746BA0" w:rsidRDefault="00746BA0">
      <w:pPr>
        <w:rPr>
          <w:lang w:bidi="ar-DZ"/>
        </w:rPr>
      </w:pPr>
    </w:p>
    <w:sectPr w:rsidR="00746BA0" w:rsidSect="0074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0D7A"/>
    <w:rsid w:val="0020221C"/>
    <w:rsid w:val="003B0D7A"/>
    <w:rsid w:val="00746BA0"/>
    <w:rsid w:val="00F4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3B0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B0D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1569</Characters>
  <Application>Microsoft Office Word</Application>
  <DocSecurity>0</DocSecurity>
  <Lines>27</Lines>
  <Paragraphs>10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2</cp:revision>
  <dcterms:created xsi:type="dcterms:W3CDTF">2021-02-27T16:14:00Z</dcterms:created>
  <dcterms:modified xsi:type="dcterms:W3CDTF">2021-02-27T18:10:00Z</dcterms:modified>
</cp:coreProperties>
</file>