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D7" w:rsidRPr="00CF5A49" w:rsidRDefault="00137D4E" w:rsidP="00137D4E">
      <w:pPr>
        <w:pStyle w:val="Titre1"/>
        <w:bidi/>
        <w:rPr>
          <w:rFonts w:asciiTheme="minorBidi" w:hAnsiTheme="minorBidi" w:cstheme="minorBidi"/>
          <w:u w:val="single"/>
          <w:rtl/>
          <w:lang w:bidi="ar-DZ"/>
        </w:rPr>
      </w:pPr>
      <w:r>
        <w:rPr>
          <w:rFonts w:asciiTheme="minorBidi" w:hAnsiTheme="minorBidi" w:cstheme="minorBidi" w:hint="cs"/>
          <w:u w:val="single"/>
          <w:rtl/>
          <w:lang w:bidi="ar-DZ"/>
        </w:rPr>
        <w:t>ال</w:t>
      </w:r>
      <w:r w:rsidR="000C53D7" w:rsidRPr="00CF5A49">
        <w:rPr>
          <w:rFonts w:asciiTheme="minorBidi" w:hAnsiTheme="minorBidi" w:cstheme="minorBidi"/>
          <w:u w:val="single"/>
          <w:rtl/>
          <w:lang w:bidi="ar-DZ"/>
        </w:rPr>
        <w:t xml:space="preserve">محاضرة </w:t>
      </w:r>
      <w:r w:rsidR="00993021">
        <w:rPr>
          <w:rFonts w:asciiTheme="minorBidi" w:hAnsiTheme="minorBidi" w:cstheme="minorBidi" w:hint="cs"/>
          <w:u w:val="single"/>
          <w:rtl/>
          <w:lang w:bidi="ar-DZ"/>
        </w:rPr>
        <w:t>5</w:t>
      </w:r>
      <w:r w:rsidR="00CF03C0">
        <w:rPr>
          <w:rFonts w:asciiTheme="minorBidi" w:hAnsiTheme="minorBidi" w:cstheme="minorBidi" w:hint="cs"/>
          <w:u w:val="single"/>
          <w:rtl/>
          <w:lang w:bidi="ar-DZ"/>
        </w:rPr>
        <w:t xml:space="preserve"> مقياس الطر القانونية                  أ.بن </w:t>
      </w:r>
      <w:proofErr w:type="spellStart"/>
      <w:r w:rsidR="00CF03C0">
        <w:rPr>
          <w:rFonts w:asciiTheme="minorBidi" w:hAnsiTheme="minorBidi" w:cstheme="minorBidi" w:hint="cs"/>
          <w:u w:val="single"/>
          <w:rtl/>
          <w:lang w:bidi="ar-DZ"/>
        </w:rPr>
        <w:t>اشنهو</w:t>
      </w:r>
      <w:proofErr w:type="spellEnd"/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lang w:bidi="ar-DZ"/>
        </w:rPr>
      </w:pP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lang w:bidi="ar-DZ"/>
        </w:rPr>
        <w:t xml:space="preserve"> </w:t>
      </w:r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تعد المؤتمرات الدولية من أبرز التعاون الدول في حماية الآثار و لذا فإن  الكثير من التوصيات الدولية صدرت في سبيل دعم و تأكيد هذه الحماية ومن بين هذه المؤتمرات التي وجدت قبل مؤتمر </w:t>
      </w:r>
      <w:proofErr w:type="spellStart"/>
      <w:r w:rsidRPr="00CF5A49">
        <w:rPr>
          <w:rFonts w:asciiTheme="minorBidi" w:hAnsiTheme="minorBidi"/>
          <w:sz w:val="28"/>
          <w:szCs w:val="28"/>
          <w:rtl/>
          <w:lang w:bidi="ar-DZ"/>
        </w:rPr>
        <w:t>دالهي</w:t>
      </w:r>
      <w:proofErr w:type="spellEnd"/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(الجديدة) سنة 1956 </w:t>
      </w:r>
    </w:p>
    <w:p w:rsidR="000C53D7" w:rsidRPr="00CF5A49" w:rsidRDefault="000C53D7" w:rsidP="000C53D7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مؤتمر القاهرة </w:t>
      </w:r>
      <w:proofErr w:type="gramStart"/>
      <w:r w:rsidRPr="00CF5A49">
        <w:rPr>
          <w:rFonts w:asciiTheme="minorBidi" w:hAnsiTheme="minorBidi"/>
          <w:sz w:val="28"/>
          <w:szCs w:val="28"/>
          <w:rtl/>
          <w:lang w:bidi="ar-DZ"/>
        </w:rPr>
        <w:t>1937 ،</w:t>
      </w:r>
      <w:proofErr w:type="gramEnd"/>
      <w:r w:rsidRPr="00CF5A49">
        <w:rPr>
          <w:rFonts w:asciiTheme="minorBidi" w:hAnsiTheme="minorBidi"/>
          <w:sz w:val="28"/>
          <w:szCs w:val="28"/>
          <w:rtl/>
          <w:lang w:bidi="ar-DZ"/>
        </w:rPr>
        <w:t>عقد هذا المؤتمر في عهد عصبة الأمم و كان ذلك بدعوة الحكومة المصرية حيث وضع المكتب الدولي للمتاحف تحت إشراف اللجنة الدولية للمباني الأثرية  و التاريخية الأسس و القواعد التي تنظم حماية  الآثار و الحفريات ووضع توصيات وافقت عليها عصبة الأمم في 1937/09/30 .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اهتمت </w:t>
      </w:r>
      <w:proofErr w:type="spellStart"/>
      <w:r w:rsidRPr="00CF5A49">
        <w:rPr>
          <w:rFonts w:asciiTheme="minorBidi" w:hAnsiTheme="minorBidi"/>
          <w:sz w:val="28"/>
          <w:szCs w:val="28"/>
          <w:rtl/>
          <w:lang w:bidi="ar-DZ"/>
        </w:rPr>
        <w:t>بها</w:t>
      </w:r>
      <w:proofErr w:type="spellEnd"/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 كذلك منظمة اليونسكو في اجتماعاتها الأولى   1946 .</w:t>
      </w:r>
    </w:p>
    <w:p w:rsidR="000C53D7" w:rsidRPr="00CF5A49" w:rsidRDefault="000C53D7" w:rsidP="000C53D7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>مؤتمر نابلي و بومباي سنة 1953.</w:t>
      </w:r>
    </w:p>
    <w:p w:rsidR="000C53D7" w:rsidRPr="00CF5A49" w:rsidRDefault="000C53D7" w:rsidP="000C53D7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lang w:bidi="ar-DZ"/>
        </w:rPr>
      </w:pPr>
      <w:proofErr w:type="gramStart"/>
      <w:r w:rsidRPr="00CF5A49">
        <w:rPr>
          <w:rFonts w:asciiTheme="minorBidi" w:hAnsiTheme="minorBidi"/>
          <w:sz w:val="28"/>
          <w:szCs w:val="28"/>
          <w:rtl/>
          <w:lang w:bidi="ar-DZ"/>
        </w:rPr>
        <w:t>مؤتمر</w:t>
      </w:r>
      <w:proofErr w:type="gramEnd"/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دلهي الجديدة 1956.</w:t>
      </w:r>
    </w:p>
    <w:p w:rsidR="000C53D7" w:rsidRPr="00CF5A49" w:rsidRDefault="000C53D7" w:rsidP="000C53D7">
      <w:pPr>
        <w:bidi/>
        <w:ind w:left="360"/>
        <w:rPr>
          <w:rFonts w:asciiTheme="minorBidi" w:hAnsiTheme="minorBidi"/>
          <w:sz w:val="28"/>
          <w:szCs w:val="28"/>
          <w:rtl/>
          <w:lang w:bidi="ar-DZ"/>
        </w:rPr>
      </w:pPr>
      <w:proofErr w:type="gramStart"/>
      <w:r w:rsidRPr="00CF5A49">
        <w:rPr>
          <w:rFonts w:asciiTheme="minorBidi" w:hAnsiTheme="minorBidi"/>
          <w:sz w:val="28"/>
          <w:szCs w:val="28"/>
          <w:rtl/>
          <w:lang w:bidi="ar-DZ"/>
        </w:rPr>
        <w:t>أقرت</w:t>
      </w:r>
      <w:proofErr w:type="gramEnd"/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منظمة التربية و العلوم و الثقافة في دورتها التاسعة في دلهي الجديدة سنة 1956م عدة توصيات خاصة بالقواعد الدولية للحفرية.وسميت ب: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التوصية الأممية  المتعلقة بمبادئ الحفرية الأثرية ، نيودلهي، 5 ديسمبر1956.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proofErr w:type="gramStart"/>
      <w:r w:rsidRPr="00CF5A49">
        <w:rPr>
          <w:rFonts w:asciiTheme="minorBidi" w:hAnsiTheme="minorBidi"/>
          <w:sz w:val="28"/>
          <w:szCs w:val="28"/>
          <w:rtl/>
          <w:lang w:bidi="ar-DZ"/>
        </w:rPr>
        <w:t>العناوين</w:t>
      </w:r>
      <w:proofErr w:type="gramEnd"/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الرئيسية التي جاءت في التوصية الأممية:</w:t>
      </w:r>
    </w:p>
    <w:p w:rsidR="000C53D7" w:rsidRPr="00CF5A49" w:rsidRDefault="000C53D7" w:rsidP="000C53D7">
      <w:p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b/>
          <w:bCs/>
          <w:sz w:val="28"/>
          <w:szCs w:val="28"/>
          <w:lang w:bidi="ar-DZ"/>
        </w:rPr>
        <w:t>I</w:t>
      </w:r>
      <w:r w:rsidRPr="00CF5A49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-التعريف 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>1-</w:t>
      </w:r>
      <w:proofErr w:type="gramStart"/>
      <w:r w:rsidRPr="00CF5A49">
        <w:rPr>
          <w:rFonts w:asciiTheme="minorBidi" w:hAnsiTheme="minorBidi"/>
          <w:sz w:val="28"/>
          <w:szCs w:val="28"/>
          <w:rtl/>
          <w:lang w:bidi="ar-DZ"/>
        </w:rPr>
        <w:t>الحفرية</w:t>
      </w:r>
      <w:proofErr w:type="gramEnd"/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الأثرية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>2-الأملاك المحمية</w:t>
      </w:r>
    </w:p>
    <w:p w:rsidR="000C53D7" w:rsidRPr="00CF5A49" w:rsidRDefault="000C53D7" w:rsidP="000C53D7">
      <w:p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b/>
          <w:bCs/>
          <w:sz w:val="28"/>
          <w:szCs w:val="28"/>
          <w:lang w:bidi="ar-DZ"/>
        </w:rPr>
        <w:t>II</w:t>
      </w:r>
      <w:r w:rsidRPr="00CF5A49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-المبادئ العامة 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>1-</w:t>
      </w:r>
      <w:proofErr w:type="gramStart"/>
      <w:r w:rsidRPr="00CF5A49">
        <w:rPr>
          <w:rFonts w:asciiTheme="minorBidi" w:hAnsiTheme="minorBidi"/>
          <w:sz w:val="28"/>
          <w:szCs w:val="28"/>
          <w:rtl/>
          <w:lang w:bidi="ar-DZ"/>
        </w:rPr>
        <w:t>حماية</w:t>
      </w:r>
      <w:proofErr w:type="gramEnd"/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التراث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>2-</w:t>
      </w:r>
      <w:proofErr w:type="gramStart"/>
      <w:r w:rsidRPr="00CF5A49">
        <w:rPr>
          <w:rFonts w:asciiTheme="minorBidi" w:hAnsiTheme="minorBidi"/>
          <w:sz w:val="28"/>
          <w:szCs w:val="28"/>
          <w:rtl/>
          <w:lang w:bidi="ar-DZ"/>
        </w:rPr>
        <w:t>هيئة</w:t>
      </w:r>
      <w:proofErr w:type="gramEnd"/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حماية الحفريات الأثرية</w:t>
      </w:r>
    </w:p>
    <w:p w:rsidR="000C53D7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3-تكوين مجموعات مركزية </w:t>
      </w:r>
      <w:proofErr w:type="spellStart"/>
      <w:r w:rsidRPr="00CF5A49">
        <w:rPr>
          <w:rFonts w:asciiTheme="minorBidi" w:hAnsiTheme="minorBidi"/>
          <w:sz w:val="28"/>
          <w:szCs w:val="28"/>
          <w:rtl/>
          <w:lang w:bidi="ar-DZ"/>
        </w:rPr>
        <w:t>والجهوية</w:t>
      </w:r>
      <w:proofErr w:type="spellEnd"/>
    </w:p>
    <w:p w:rsidR="000C53D7" w:rsidRPr="00D6012A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4-</w:t>
      </w:r>
      <w:r w:rsidRPr="00D6012A">
        <w:rPr>
          <w:rFonts w:asciiTheme="minorBidi" w:hAnsiTheme="minorBidi"/>
          <w:color w:val="000000" w:themeColor="text1"/>
          <w:sz w:val="28"/>
          <w:szCs w:val="28"/>
          <w:rtl/>
        </w:rPr>
        <w:t>نشر الثقافة الأثرية بين الجمهور بكل الوسائل المتاحة</w:t>
      </w:r>
    </w:p>
    <w:p w:rsidR="000C53D7" w:rsidRPr="00CF5A49" w:rsidRDefault="000C53D7" w:rsidP="000C53D7">
      <w:p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b/>
          <w:bCs/>
          <w:sz w:val="28"/>
          <w:szCs w:val="28"/>
          <w:lang w:bidi="ar-DZ"/>
        </w:rPr>
        <w:t>III</w:t>
      </w:r>
      <w:r w:rsidRPr="00CF5A49">
        <w:rPr>
          <w:rFonts w:asciiTheme="minorBidi" w:hAnsiTheme="minorBidi"/>
          <w:b/>
          <w:bCs/>
          <w:sz w:val="28"/>
          <w:szCs w:val="28"/>
          <w:rtl/>
          <w:lang w:bidi="ar-DZ"/>
        </w:rPr>
        <w:t>--نظام الحفرية و التعاون الدولي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>1-</w:t>
      </w:r>
      <w:proofErr w:type="gramStart"/>
      <w:r w:rsidRPr="00CF5A49">
        <w:rPr>
          <w:rFonts w:asciiTheme="minorBidi" w:hAnsiTheme="minorBidi"/>
          <w:sz w:val="28"/>
          <w:szCs w:val="28"/>
          <w:rtl/>
          <w:lang w:bidi="ar-DZ"/>
        </w:rPr>
        <w:t>ترخيص</w:t>
      </w:r>
      <w:proofErr w:type="gramEnd"/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للحفريات الممنوحة لأجنبي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lastRenderedPageBreak/>
        <w:t>2-</w:t>
      </w:r>
      <w:proofErr w:type="gramStart"/>
      <w:r w:rsidRPr="00CF5A49">
        <w:rPr>
          <w:rFonts w:asciiTheme="minorBidi" w:hAnsiTheme="minorBidi"/>
          <w:sz w:val="28"/>
          <w:szCs w:val="28"/>
          <w:rtl/>
          <w:lang w:bidi="ar-DZ"/>
        </w:rPr>
        <w:t>التعاون</w:t>
      </w:r>
      <w:proofErr w:type="gramEnd"/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الدولي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>3-</w:t>
      </w:r>
      <w:proofErr w:type="gramStart"/>
      <w:r w:rsidRPr="00CF5A49">
        <w:rPr>
          <w:rFonts w:asciiTheme="minorBidi" w:hAnsiTheme="minorBidi"/>
          <w:sz w:val="28"/>
          <w:szCs w:val="28"/>
          <w:rtl/>
          <w:lang w:bidi="ar-DZ"/>
        </w:rPr>
        <w:t>الضمانات</w:t>
      </w:r>
      <w:proofErr w:type="gramEnd"/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المتبادلة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4- الحفاظ على الآثار 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>5-الوصول إلى الحفرية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>6-نقل المكتشفات الحفرية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7- </w:t>
      </w:r>
      <w:proofErr w:type="gramStart"/>
      <w:r w:rsidRPr="00CF5A49">
        <w:rPr>
          <w:rFonts w:asciiTheme="minorBidi" w:hAnsiTheme="minorBidi"/>
          <w:sz w:val="28"/>
          <w:szCs w:val="28"/>
          <w:rtl/>
          <w:lang w:bidi="ar-DZ"/>
        </w:rPr>
        <w:t>الملكية</w:t>
      </w:r>
      <w:proofErr w:type="gramEnd"/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العلمية "حقوق و إ التزامات الحفرية"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lang w:bidi="ar-DZ"/>
        </w:rPr>
        <w:t>8</w:t>
      </w:r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-توثيق </w:t>
      </w:r>
    </w:p>
    <w:p w:rsidR="000C53D7" w:rsidRPr="00CF5A49" w:rsidRDefault="000C53D7" w:rsidP="000C53D7">
      <w:p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>9-</w:t>
      </w:r>
      <w:r w:rsidRPr="00CF5A49">
        <w:rPr>
          <w:rFonts w:asciiTheme="minorBidi" w:hAnsiTheme="minorBidi"/>
          <w:b/>
          <w:bCs/>
          <w:sz w:val="28"/>
          <w:szCs w:val="28"/>
          <w:rtl/>
          <w:lang w:bidi="ar-DZ"/>
        </w:rPr>
        <w:t>-</w:t>
      </w:r>
      <w:r w:rsidRPr="00CF5A49">
        <w:rPr>
          <w:rFonts w:asciiTheme="minorBidi" w:hAnsiTheme="minorBidi"/>
          <w:sz w:val="28"/>
          <w:szCs w:val="28"/>
          <w:rtl/>
          <w:lang w:bidi="ar-DZ"/>
        </w:rPr>
        <w:t>الاجتماعات الإقليمية و جلسات النقاش العلمي</w:t>
      </w:r>
    </w:p>
    <w:p w:rsidR="000C53D7" w:rsidRPr="00CF5A49" w:rsidRDefault="000C53D7" w:rsidP="000C53D7">
      <w:p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b/>
          <w:bCs/>
          <w:sz w:val="28"/>
          <w:szCs w:val="28"/>
          <w:lang w:bidi="ar-DZ"/>
        </w:rPr>
        <w:t>IV</w:t>
      </w:r>
      <w:r w:rsidRPr="00CF5A49">
        <w:rPr>
          <w:rFonts w:asciiTheme="minorBidi" w:hAnsiTheme="minorBidi"/>
          <w:b/>
          <w:bCs/>
          <w:sz w:val="28"/>
          <w:szCs w:val="28"/>
          <w:rtl/>
          <w:lang w:bidi="ar-DZ"/>
        </w:rPr>
        <w:t>-تجارة التحف</w:t>
      </w:r>
    </w:p>
    <w:p w:rsidR="000C53D7" w:rsidRPr="00CF5A49" w:rsidRDefault="000C53D7" w:rsidP="000C53D7">
      <w:p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b/>
          <w:bCs/>
          <w:sz w:val="28"/>
          <w:szCs w:val="28"/>
          <w:lang w:bidi="ar-DZ"/>
        </w:rPr>
        <w:t xml:space="preserve">-V </w:t>
      </w:r>
      <w:r w:rsidRPr="00CF5A49">
        <w:rPr>
          <w:rFonts w:asciiTheme="minorBidi" w:hAnsiTheme="minorBidi"/>
          <w:b/>
          <w:bCs/>
          <w:sz w:val="28"/>
          <w:szCs w:val="28"/>
          <w:rtl/>
          <w:lang w:bidi="ar-DZ"/>
        </w:rPr>
        <w:t>منع الحفرية الغير الشرعية</w:t>
      </w:r>
    </w:p>
    <w:p w:rsidR="000C53D7" w:rsidRPr="00D6012A" w:rsidRDefault="000C53D7" w:rsidP="000C53D7">
      <w:p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D6012A">
        <w:rPr>
          <w:rFonts w:asciiTheme="minorBidi" w:hAnsiTheme="minorBidi"/>
          <w:b/>
          <w:bCs/>
          <w:sz w:val="28"/>
          <w:szCs w:val="28"/>
          <w:lang w:bidi="ar-DZ"/>
        </w:rPr>
        <w:t>VI</w:t>
      </w:r>
      <w:r w:rsidRPr="00D6012A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-الحفريات في </w:t>
      </w:r>
      <w:r w:rsidRPr="00D6012A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الأراضي</w:t>
      </w:r>
      <w:r w:rsidRPr="00D6012A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المحتلة</w:t>
      </w:r>
    </w:p>
    <w:p w:rsidR="000C53D7" w:rsidRPr="00CF5A49" w:rsidRDefault="000C53D7" w:rsidP="000C53D7">
      <w:p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lang w:bidi="ar-DZ"/>
        </w:rPr>
        <w:t>VII</w:t>
      </w:r>
      <w:r w:rsidRPr="00D6012A">
        <w:rPr>
          <w:rFonts w:asciiTheme="minorBidi" w:hAnsiTheme="minorBidi"/>
          <w:b/>
          <w:bCs/>
          <w:sz w:val="28"/>
          <w:szCs w:val="28"/>
          <w:rtl/>
          <w:lang w:bidi="ar-DZ"/>
        </w:rPr>
        <w:t>-الاتفاقات الثنائية</w:t>
      </w:r>
    </w:p>
    <w:p w:rsidR="000C53D7" w:rsidRPr="00CF5A49" w:rsidRDefault="000C53D7" w:rsidP="000C53D7">
      <w:p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</w:p>
    <w:p w:rsidR="000C53D7" w:rsidRPr="00CF5A49" w:rsidRDefault="000C53D7" w:rsidP="000C53D7">
      <w:pPr>
        <w:bidi/>
        <w:rPr>
          <w:rFonts w:asciiTheme="minorBidi" w:hAnsiTheme="minorBidi"/>
          <w:color w:val="000000"/>
          <w:sz w:val="28"/>
          <w:szCs w:val="28"/>
          <w:rtl/>
        </w:rPr>
      </w:pPr>
      <w:r>
        <w:rPr>
          <w:rFonts w:asciiTheme="minorBidi" w:hAnsiTheme="minorBidi"/>
          <w:b/>
          <w:bCs/>
          <w:color w:val="000000"/>
          <w:sz w:val="28"/>
          <w:szCs w:val="28"/>
          <w:u w:val="single"/>
        </w:rPr>
        <w:t>I</w:t>
      </w:r>
      <w:r>
        <w:rPr>
          <w:rFonts w:asciiTheme="minorBidi" w:hAnsiTheme="minorBidi" w:hint="cs"/>
          <w:b/>
          <w:bCs/>
          <w:color w:val="000000"/>
          <w:sz w:val="28"/>
          <w:szCs w:val="28"/>
          <w:u w:val="single"/>
          <w:rtl/>
        </w:rPr>
        <w:t xml:space="preserve">- </w:t>
      </w:r>
      <w:proofErr w:type="spellStart"/>
      <w:r w:rsidRPr="00CF5A49">
        <w:rPr>
          <w:rFonts w:asciiTheme="minorBidi" w:hAnsiTheme="minorBidi"/>
          <w:b/>
          <w:bCs/>
          <w:color w:val="000000"/>
          <w:sz w:val="28"/>
          <w:szCs w:val="28"/>
          <w:u w:val="single"/>
          <w:rtl/>
        </w:rPr>
        <w:t>تعاريف</w:t>
      </w:r>
      <w:proofErr w:type="spellEnd"/>
      <w:r w:rsidRPr="00CF5A49">
        <w:rPr>
          <w:rFonts w:asciiTheme="minorBidi" w:hAnsiTheme="minorBidi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CF5A49">
        <w:rPr>
          <w:rFonts w:asciiTheme="minorBidi" w:hAnsiTheme="minorBidi"/>
          <w:color w:val="000000"/>
          <w:sz w:val="28"/>
          <w:szCs w:val="28"/>
          <w:rtl/>
        </w:rPr>
        <w:t>:</w:t>
      </w:r>
    </w:p>
    <w:p w:rsidR="000C53D7" w:rsidRPr="00CF5A49" w:rsidRDefault="000C53D7" w:rsidP="000C53D7">
      <w:pPr>
        <w:bidi/>
        <w:rPr>
          <w:rFonts w:asciiTheme="minorBidi" w:hAnsiTheme="minorBidi"/>
          <w:color w:val="000000"/>
          <w:sz w:val="28"/>
          <w:szCs w:val="28"/>
          <w:rtl/>
        </w:rPr>
      </w:pPr>
      <w:r>
        <w:rPr>
          <w:rFonts w:asciiTheme="minorBidi" w:hAnsiTheme="minorBidi"/>
          <w:color w:val="000000"/>
          <w:sz w:val="28"/>
          <w:szCs w:val="28"/>
        </w:rPr>
        <w:t>-1</w:t>
      </w:r>
      <w:r w:rsidRPr="00CF5A49">
        <w:rPr>
          <w:rFonts w:asciiTheme="minorBidi" w:hAnsiTheme="minorBidi"/>
          <w:color w:val="000000"/>
          <w:sz w:val="28"/>
          <w:szCs w:val="28"/>
          <w:rtl/>
        </w:rPr>
        <w:t xml:space="preserve">تعني الحفرية الأثرية جميع الأبحاث التي تهتم باكتشاف الأشياء ذات الصفة الأثرية  وذلك عن طريق حفر باطن الأرض </w:t>
      </w:r>
      <w:proofErr w:type="spellStart"/>
      <w:r w:rsidRPr="00CF5A49">
        <w:rPr>
          <w:rFonts w:asciiTheme="minorBidi" w:hAnsiTheme="minorBidi"/>
          <w:color w:val="000000"/>
          <w:sz w:val="28"/>
          <w:szCs w:val="28"/>
          <w:rtl/>
        </w:rPr>
        <w:t>او</w:t>
      </w:r>
      <w:proofErr w:type="spellEnd"/>
      <w:r w:rsidRPr="00CF5A49">
        <w:rPr>
          <w:rFonts w:asciiTheme="minorBidi" w:hAnsiTheme="minorBidi"/>
          <w:color w:val="000000"/>
          <w:sz w:val="28"/>
          <w:szCs w:val="28"/>
          <w:rtl/>
        </w:rPr>
        <w:t xml:space="preserve"> استكشاف لمساحة أو في قاع  أو في باطن الأرض في المياه الداخلية أو الإقليمية التابعة لدولة  عضو.</w:t>
      </w:r>
    </w:p>
    <w:p w:rsidR="000C53D7" w:rsidRPr="00D6012A" w:rsidRDefault="000C53D7" w:rsidP="000C53D7">
      <w:p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>
        <w:rPr>
          <w:rFonts w:asciiTheme="minorBidi" w:hAnsiTheme="minorBidi"/>
          <w:sz w:val="28"/>
          <w:szCs w:val="28"/>
        </w:rPr>
        <w:t>2</w:t>
      </w:r>
      <w:r w:rsidRPr="00D6012A">
        <w:rPr>
          <w:rFonts w:asciiTheme="minorBidi" w:hAnsiTheme="minorBidi"/>
          <w:b/>
          <w:bCs/>
          <w:sz w:val="28"/>
          <w:szCs w:val="28"/>
          <w:rtl/>
          <w:lang w:bidi="ar-DZ"/>
        </w:rPr>
        <w:t>-</w:t>
      </w:r>
      <w:r w:rsidRPr="00955557">
        <w:rPr>
          <w:rFonts w:asciiTheme="minorBidi" w:hAnsiTheme="minorBidi"/>
          <w:b/>
          <w:bCs/>
          <w:sz w:val="28"/>
          <w:szCs w:val="28"/>
          <w:rtl/>
          <w:lang w:bidi="ar-DZ"/>
        </w:rPr>
        <w:t>الأملاك المحمية:</w:t>
      </w:r>
    </w:p>
    <w:p w:rsidR="000C53D7" w:rsidRPr="00CF5A49" w:rsidRDefault="000C53D7" w:rsidP="000C53D7">
      <w:pPr>
        <w:bidi/>
        <w:rPr>
          <w:rFonts w:asciiTheme="minorBidi" w:hAnsiTheme="minorBidi"/>
          <w:color w:val="000000"/>
          <w:sz w:val="28"/>
          <w:szCs w:val="28"/>
          <w:rtl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على كل دول الأعضاء تطبق إجراءات هذه التوصية على المكتشفات  الواجب حمايتها للمصلحة العامة من وجهة التاريخية أو الفنية</w:t>
      </w:r>
    </w:p>
    <w:p w:rsidR="000C53D7" w:rsidRPr="00CF5A49" w:rsidRDefault="000C53D7" w:rsidP="000C53D7">
      <w:p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color w:val="000000"/>
          <w:sz w:val="28"/>
          <w:szCs w:val="28"/>
          <w:rtl/>
        </w:rPr>
        <w:t xml:space="preserve"> </w:t>
      </w:r>
      <w:r>
        <w:rPr>
          <w:rFonts w:asciiTheme="minorBidi" w:hAnsiTheme="minorBidi"/>
          <w:color w:val="000000"/>
          <w:sz w:val="28"/>
          <w:szCs w:val="28"/>
        </w:rPr>
        <w:t>II</w:t>
      </w:r>
      <w:r w:rsidRPr="00CF5A49">
        <w:rPr>
          <w:rFonts w:asciiTheme="minorBidi" w:hAnsiTheme="minorBidi"/>
          <w:b/>
          <w:bCs/>
          <w:sz w:val="28"/>
          <w:szCs w:val="28"/>
          <w:rtl/>
          <w:lang w:bidi="ar-DZ"/>
        </w:rPr>
        <w:t>-</w:t>
      </w:r>
      <w:r w:rsidRPr="00D6012A"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  <w:t>المبادئ العامة</w:t>
      </w:r>
      <w:r w:rsidRPr="00CF5A49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</w:t>
      </w:r>
    </w:p>
    <w:p w:rsidR="000C53D7" w:rsidRPr="00CF5A49" w:rsidRDefault="000C53D7" w:rsidP="000C53D7">
      <w:p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b/>
          <w:bCs/>
          <w:sz w:val="28"/>
          <w:szCs w:val="28"/>
          <w:rtl/>
          <w:lang w:bidi="ar-DZ"/>
        </w:rPr>
        <w:t>1</w:t>
      </w:r>
      <w:r w:rsidRPr="00CF5A49">
        <w:rPr>
          <w:rFonts w:asciiTheme="minorBidi" w:hAnsiTheme="minorBidi"/>
          <w:sz w:val="28"/>
          <w:szCs w:val="28"/>
          <w:rtl/>
          <w:lang w:bidi="ar-DZ"/>
        </w:rPr>
        <w:t>-</w:t>
      </w:r>
      <w:proofErr w:type="gramStart"/>
      <w:r w:rsidRPr="00CF5A49">
        <w:rPr>
          <w:rFonts w:asciiTheme="minorBidi" w:hAnsiTheme="minorBidi"/>
          <w:b/>
          <w:bCs/>
          <w:sz w:val="28"/>
          <w:szCs w:val="28"/>
          <w:rtl/>
          <w:lang w:bidi="ar-DZ"/>
        </w:rPr>
        <w:t>حماية</w:t>
      </w:r>
      <w:proofErr w:type="gramEnd"/>
      <w:r w:rsidRPr="00CF5A49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التراث: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proofErr w:type="gramStart"/>
      <w:r w:rsidRPr="00CF5A49">
        <w:rPr>
          <w:rFonts w:asciiTheme="minorBidi" w:hAnsiTheme="minorBidi"/>
          <w:sz w:val="28"/>
          <w:szCs w:val="28"/>
          <w:rtl/>
          <w:lang w:bidi="ar-DZ"/>
        </w:rPr>
        <w:t>على</w:t>
      </w:r>
      <w:proofErr w:type="gramEnd"/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كل دولة عضو في التوصية أن تقوم بحماية هذا التراث الأثري و النظر في كل المشاكل التي تعترض كل الحفريات.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-يجب أن تكون الحفرية تحت مراقبة الدولة، وأي اكتشاف يجب أن يصرح </w:t>
      </w:r>
      <w:proofErr w:type="spellStart"/>
      <w:r w:rsidRPr="00CF5A49">
        <w:rPr>
          <w:rFonts w:asciiTheme="minorBidi" w:hAnsiTheme="minorBidi"/>
          <w:sz w:val="28"/>
          <w:szCs w:val="28"/>
          <w:rtl/>
          <w:lang w:bidi="ar-DZ"/>
        </w:rPr>
        <w:t>به</w:t>
      </w:r>
      <w:proofErr w:type="spellEnd"/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من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Pr="00CF5A49">
        <w:rPr>
          <w:rFonts w:asciiTheme="minorBidi" w:hAnsiTheme="minorBidi" w:hint="cs"/>
          <w:sz w:val="28"/>
          <w:szCs w:val="28"/>
          <w:rtl/>
          <w:lang w:bidi="ar-DZ"/>
        </w:rPr>
        <w:t>اكتشفه</w:t>
      </w:r>
      <w:r w:rsidRPr="00CF5A49">
        <w:rPr>
          <w:rFonts w:asciiTheme="minorBidi" w:hAnsiTheme="minorBidi"/>
          <w:sz w:val="28"/>
          <w:szCs w:val="28"/>
          <w:rtl/>
          <w:lang w:bidi="ar-DZ"/>
        </w:rPr>
        <w:t>، و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يعاقب </w:t>
      </w:r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من </w:t>
      </w:r>
      <w:proofErr w:type="gramStart"/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يخالف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القواعد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المنصوص عليها في التوصية .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lastRenderedPageBreak/>
        <w:t xml:space="preserve">-يدرج باطن الأرض في ملكية الدولة إذا وجدت </w:t>
      </w:r>
      <w:proofErr w:type="spellStart"/>
      <w:r w:rsidRPr="00CF5A49">
        <w:rPr>
          <w:rFonts w:asciiTheme="minorBidi" w:hAnsiTheme="minorBidi"/>
          <w:sz w:val="28"/>
          <w:szCs w:val="28"/>
          <w:rtl/>
          <w:lang w:bidi="ar-DZ"/>
        </w:rPr>
        <w:t>به</w:t>
      </w:r>
      <w:proofErr w:type="spellEnd"/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مكتشفات أثرية .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>-يجب أن تتخذ الدولة إجراءات لحماية  الآثار بتصنيفه.</w:t>
      </w:r>
    </w:p>
    <w:p w:rsidR="000C53D7" w:rsidRPr="00CF5A49" w:rsidRDefault="000C53D7" w:rsidP="000C53D7">
      <w:p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b/>
          <w:bCs/>
          <w:sz w:val="28"/>
          <w:szCs w:val="28"/>
          <w:rtl/>
          <w:lang w:bidi="ar-DZ"/>
        </w:rPr>
        <w:t>2-</w:t>
      </w:r>
      <w:proofErr w:type="gramStart"/>
      <w:r w:rsidRPr="00CF5A49">
        <w:rPr>
          <w:rFonts w:asciiTheme="minorBidi" w:hAnsiTheme="minorBidi"/>
          <w:b/>
          <w:bCs/>
          <w:sz w:val="28"/>
          <w:szCs w:val="28"/>
          <w:rtl/>
          <w:lang w:bidi="ar-DZ"/>
        </w:rPr>
        <w:t>هيئة</w:t>
      </w:r>
      <w:proofErr w:type="gramEnd"/>
      <w:r w:rsidRPr="00CF5A49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حماية الحفريات الأثرية:</w:t>
      </w:r>
    </w:p>
    <w:p w:rsidR="000C53D7" w:rsidRDefault="000C53D7" w:rsidP="000C53D7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F5A49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وهذا هو المبدأ الثاني الذي أقره المؤتمر فقد استوجب أن تكون الهيئات المكلفة بإدارة الحفريات إدارة مركزية، أو تملك على الأقل سلطة اتخاذ القرار والإجراءات اللازمة، وتعكف على إدارة النشاط </w:t>
      </w:r>
      <w:r w:rsidRPr="00CF5A49">
        <w:rPr>
          <w:rFonts w:asciiTheme="minorBidi" w:hAnsiTheme="minorBidi" w:hint="cs"/>
          <w:color w:val="000000" w:themeColor="text1"/>
          <w:sz w:val="28"/>
          <w:szCs w:val="28"/>
          <w:rtl/>
        </w:rPr>
        <w:t>الأثر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ي</w:t>
      </w:r>
      <w:r w:rsidRPr="00CF5A49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ومراقبة الاكتشافات الأثرية وليدة الصدفة وتنظيم صيانة أماكن الحفر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،</w:t>
      </w:r>
      <w:r w:rsidRPr="00CF5A49">
        <w:rPr>
          <w:rFonts w:asciiTheme="minorBidi" w:hAnsiTheme="minorBidi"/>
          <w:color w:val="333333"/>
          <w:sz w:val="28"/>
          <w:szCs w:val="28"/>
          <w:rtl/>
        </w:rPr>
        <w:t xml:space="preserve"> </w:t>
      </w:r>
      <w:r w:rsidRPr="00CF5A49">
        <w:rPr>
          <w:rFonts w:asciiTheme="minorBidi" w:hAnsiTheme="minorBidi"/>
          <w:color w:val="000000" w:themeColor="text1"/>
          <w:sz w:val="28"/>
          <w:szCs w:val="28"/>
          <w:rtl/>
        </w:rPr>
        <w:t xml:space="preserve">هذا وقد استحدث مؤتمر دلهي الجديدة سنة 1956م أمر هاماً أوصى </w:t>
      </w:r>
      <w:proofErr w:type="spellStart"/>
      <w:r w:rsidRPr="00CF5A49">
        <w:rPr>
          <w:rFonts w:asciiTheme="minorBidi" w:hAnsiTheme="minorBidi"/>
          <w:color w:val="000000" w:themeColor="text1"/>
          <w:sz w:val="28"/>
          <w:szCs w:val="28"/>
          <w:rtl/>
        </w:rPr>
        <w:t>به</w:t>
      </w:r>
      <w:proofErr w:type="spellEnd"/>
      <w:r w:rsidRPr="00CF5A49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هو أن تقوم الدول بتخصيص أجزاء صغيرة في المواقع الأثرية الهامة محل إجراء الأبحاث والاكتشافات تسمى " الشهود " يستعان </w:t>
      </w:r>
      <w:proofErr w:type="spellStart"/>
      <w:r w:rsidRPr="00CF5A49">
        <w:rPr>
          <w:rFonts w:asciiTheme="minorBidi" w:hAnsiTheme="minorBidi"/>
          <w:color w:val="000000" w:themeColor="text1"/>
          <w:sz w:val="28"/>
          <w:szCs w:val="28"/>
          <w:rtl/>
        </w:rPr>
        <w:t>بها</w:t>
      </w:r>
      <w:proofErr w:type="spellEnd"/>
      <w:r w:rsidRPr="00CF5A49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في طبقات الأرض وطبيعة الموقع الأثري .</w:t>
      </w:r>
      <w:r w:rsidRPr="00CF5A49">
        <w:rPr>
          <w:rFonts w:asciiTheme="minorBidi" w:hAnsiTheme="minorBidi"/>
          <w:color w:val="000000" w:themeColor="text1"/>
          <w:sz w:val="28"/>
          <w:szCs w:val="28"/>
          <w:rtl/>
        </w:rPr>
        <w:br/>
      </w:r>
    </w:p>
    <w:p w:rsidR="000C53D7" w:rsidRDefault="000C53D7" w:rsidP="000C53D7">
      <w:p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3</w:t>
      </w:r>
      <w:r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-تكوين مجموعات مركزية </w:t>
      </w: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إقليمي</w:t>
      </w:r>
      <w:r w:rsidRPr="00CF5A49">
        <w:rPr>
          <w:rFonts w:asciiTheme="minorBidi" w:hAnsiTheme="minorBidi"/>
          <w:b/>
          <w:bCs/>
          <w:sz w:val="28"/>
          <w:szCs w:val="28"/>
          <w:rtl/>
          <w:lang w:bidi="ar-DZ"/>
        </w:rPr>
        <w:t>ة</w:t>
      </w: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:</w:t>
      </w:r>
    </w:p>
    <w:p w:rsidR="000C53D7" w:rsidRPr="00955557" w:rsidRDefault="000C53D7" w:rsidP="000C53D7">
      <w:pPr>
        <w:bidi/>
        <w:rPr>
          <w:rFonts w:asciiTheme="minorBidi" w:hAnsiTheme="minorBidi"/>
          <w:color w:val="0D0D0D" w:themeColor="text1" w:themeTint="F2"/>
          <w:sz w:val="28"/>
          <w:szCs w:val="28"/>
          <w:rtl/>
        </w:rPr>
      </w:pPr>
      <w:r w:rsidRPr="00955557">
        <w:rPr>
          <w:rFonts w:asciiTheme="minorBidi" w:hAnsiTheme="minorBidi" w:hint="cs"/>
          <w:color w:val="0D0D0D" w:themeColor="text1" w:themeTint="F2"/>
          <w:sz w:val="28"/>
          <w:szCs w:val="28"/>
          <w:rtl/>
        </w:rPr>
        <w:t>-</w:t>
      </w:r>
      <w:r w:rsidRPr="00955557">
        <w:rPr>
          <w:rFonts w:asciiTheme="minorBidi" w:hAnsiTheme="minorBidi"/>
          <w:color w:val="0D0D0D" w:themeColor="text1" w:themeTint="F2"/>
          <w:sz w:val="28"/>
          <w:szCs w:val="28"/>
          <w:rtl/>
        </w:rPr>
        <w:t xml:space="preserve">على أن تكون لكل مجموعة منهم إدارة دائمة وهيئة علمية تضطلع بالمحافظة على الآثار وتنظيم </w:t>
      </w:r>
      <w:proofErr w:type="gramStart"/>
      <w:r w:rsidRPr="00955557">
        <w:rPr>
          <w:rFonts w:asciiTheme="minorBidi" w:hAnsiTheme="minorBidi"/>
          <w:color w:val="0D0D0D" w:themeColor="text1" w:themeTint="F2"/>
          <w:sz w:val="28"/>
          <w:szCs w:val="28"/>
          <w:rtl/>
        </w:rPr>
        <w:t>زيارتها .</w:t>
      </w:r>
      <w:proofErr w:type="gramEnd"/>
    </w:p>
    <w:p w:rsidR="000C53D7" w:rsidRPr="00955557" w:rsidRDefault="000C53D7" w:rsidP="000C53D7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0D0D0D" w:themeColor="text1" w:themeTint="F2"/>
          <w:sz w:val="28"/>
          <w:szCs w:val="28"/>
          <w:rtl/>
        </w:rPr>
      </w:pPr>
      <w:r w:rsidRPr="00955557">
        <w:rPr>
          <w:rFonts w:asciiTheme="minorBidi" w:hAnsiTheme="minorBidi" w:cstheme="minorBidi" w:hint="cs"/>
          <w:color w:val="0D0D0D" w:themeColor="text1" w:themeTint="F2"/>
          <w:sz w:val="28"/>
          <w:szCs w:val="28"/>
          <w:rtl/>
        </w:rPr>
        <w:t>4-</w:t>
      </w:r>
      <w:r w:rsidRPr="00955557"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rtl/>
        </w:rPr>
        <w:t xml:space="preserve">نشر الثقافة الأثرية بين الجمهور بكل الوسائل </w:t>
      </w:r>
      <w:proofErr w:type="gramStart"/>
      <w:r w:rsidRPr="00955557"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rtl/>
        </w:rPr>
        <w:t>المتاحة</w:t>
      </w:r>
      <w:r w:rsidRPr="00955557">
        <w:rPr>
          <w:rFonts w:asciiTheme="minorBidi" w:hAnsiTheme="minorBidi" w:cstheme="minorBidi"/>
          <w:color w:val="0D0D0D" w:themeColor="text1" w:themeTint="F2"/>
          <w:sz w:val="28"/>
          <w:szCs w:val="28"/>
          <w:rtl/>
        </w:rPr>
        <w:t xml:space="preserve"> :</w:t>
      </w:r>
      <w:proofErr w:type="gramEnd"/>
      <w:r w:rsidRPr="00955557">
        <w:rPr>
          <w:rFonts w:asciiTheme="minorBidi" w:hAnsiTheme="minorBidi" w:cstheme="minorBidi"/>
          <w:color w:val="0D0D0D" w:themeColor="text1" w:themeTint="F2"/>
          <w:sz w:val="28"/>
          <w:szCs w:val="28"/>
          <w:rtl/>
        </w:rPr>
        <w:br/>
      </w:r>
      <w:r w:rsidRPr="00955557">
        <w:rPr>
          <w:rFonts w:asciiTheme="minorBidi" w:hAnsiTheme="minorBidi" w:cstheme="minorBidi" w:hint="cs"/>
          <w:color w:val="0D0D0D" w:themeColor="text1" w:themeTint="F2"/>
          <w:sz w:val="28"/>
          <w:szCs w:val="28"/>
          <w:rtl/>
        </w:rPr>
        <w:t>-</w:t>
      </w:r>
      <w:r w:rsidRPr="00955557">
        <w:rPr>
          <w:rFonts w:asciiTheme="minorBidi" w:hAnsiTheme="minorBidi" w:cstheme="minorBidi"/>
          <w:color w:val="0D0D0D" w:themeColor="text1" w:themeTint="F2"/>
          <w:sz w:val="28"/>
          <w:szCs w:val="28"/>
          <w:rtl/>
        </w:rPr>
        <w:t>يتم ذلك النشر بطريق الجرائد ووسائل الإعلام وتنظيم رحلات إرشادية وسياحية للمناطق الأثرية وتنظيم محاضرات في المتاحف لتقديم المعلومات الوافية عن الآثار ومواقعها .</w:t>
      </w:r>
      <w:r w:rsidRPr="00955557">
        <w:rPr>
          <w:rFonts w:asciiTheme="minorBidi" w:hAnsiTheme="minorBidi" w:cstheme="minorBidi"/>
          <w:color w:val="0D0D0D" w:themeColor="text1" w:themeTint="F2"/>
          <w:sz w:val="28"/>
          <w:szCs w:val="28"/>
          <w:rtl/>
        </w:rPr>
        <w:br/>
        <w:t xml:space="preserve">كانت هذه </w:t>
      </w:r>
      <w:proofErr w:type="gramStart"/>
      <w:r w:rsidRPr="00955557">
        <w:rPr>
          <w:rFonts w:asciiTheme="minorBidi" w:hAnsiTheme="minorBidi" w:cstheme="minorBidi"/>
          <w:color w:val="0D0D0D" w:themeColor="text1" w:themeTint="F2"/>
          <w:sz w:val="28"/>
          <w:szCs w:val="28"/>
          <w:rtl/>
        </w:rPr>
        <w:t>أهم</w:t>
      </w:r>
      <w:proofErr w:type="gramEnd"/>
      <w:r w:rsidRPr="00955557">
        <w:rPr>
          <w:rFonts w:asciiTheme="minorBidi" w:hAnsiTheme="minorBidi" w:cstheme="minorBidi"/>
          <w:color w:val="0D0D0D" w:themeColor="text1" w:themeTint="F2"/>
          <w:sz w:val="28"/>
          <w:szCs w:val="28"/>
          <w:rtl/>
        </w:rPr>
        <w:t xml:space="preserve"> المبادئ التي أتى </w:t>
      </w:r>
      <w:proofErr w:type="spellStart"/>
      <w:r w:rsidRPr="00955557">
        <w:rPr>
          <w:rFonts w:asciiTheme="minorBidi" w:hAnsiTheme="minorBidi" w:cstheme="minorBidi"/>
          <w:color w:val="0D0D0D" w:themeColor="text1" w:themeTint="F2"/>
          <w:sz w:val="28"/>
          <w:szCs w:val="28"/>
          <w:rtl/>
        </w:rPr>
        <w:t>بها</w:t>
      </w:r>
      <w:proofErr w:type="spellEnd"/>
      <w:r w:rsidRPr="00955557">
        <w:rPr>
          <w:rFonts w:asciiTheme="minorBidi" w:hAnsiTheme="minorBidi" w:cstheme="minorBidi"/>
          <w:color w:val="0D0D0D" w:themeColor="text1" w:themeTint="F2"/>
          <w:sz w:val="28"/>
          <w:szCs w:val="28"/>
          <w:rtl/>
        </w:rPr>
        <w:t xml:space="preserve"> مؤتمر دلهي الجديدة سنة 1956م في شأن حماية الثروات الثقافية والأثرية.</w:t>
      </w:r>
    </w:p>
    <w:p w:rsidR="000C53D7" w:rsidRPr="00CF5A49" w:rsidRDefault="000C53D7" w:rsidP="000C53D7">
      <w:p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color w:val="00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color w:val="000000"/>
          <w:sz w:val="28"/>
          <w:szCs w:val="28"/>
          <w:rtl/>
        </w:rPr>
        <w:t>-</w:t>
      </w:r>
      <w:r w:rsidRPr="00CF5A49">
        <w:rPr>
          <w:rFonts w:asciiTheme="minorBidi" w:hAnsiTheme="minorBidi"/>
          <w:b/>
          <w:bCs/>
          <w:sz w:val="28"/>
          <w:szCs w:val="28"/>
          <w:lang w:bidi="ar-DZ"/>
        </w:rPr>
        <w:t>III</w:t>
      </w:r>
      <w:r w:rsidRPr="00CF5A49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- </w:t>
      </w:r>
      <w:proofErr w:type="gramStart"/>
      <w:r w:rsidRPr="0059589D"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  <w:t>نظام</w:t>
      </w:r>
      <w:proofErr w:type="gramEnd"/>
      <w:r w:rsidRPr="0059589D"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  <w:t xml:space="preserve"> الحفرية و التعاون الدولي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1 </w:t>
      </w:r>
      <w:r w:rsidRPr="00CF5A49">
        <w:rPr>
          <w:rFonts w:asciiTheme="minorBidi" w:hAnsiTheme="minorBidi"/>
          <w:sz w:val="28"/>
          <w:szCs w:val="28"/>
          <w:rtl/>
          <w:lang w:bidi="ar-DZ"/>
        </w:rPr>
        <w:t>-</w:t>
      </w:r>
      <w:proofErr w:type="gramStart"/>
      <w:r w:rsidRPr="00CF5A49">
        <w:rPr>
          <w:rFonts w:asciiTheme="minorBidi" w:hAnsiTheme="minorBidi"/>
          <w:sz w:val="28"/>
          <w:szCs w:val="28"/>
          <w:rtl/>
          <w:lang w:bidi="ar-DZ"/>
        </w:rPr>
        <w:t>ترخيص</w:t>
      </w:r>
      <w:proofErr w:type="gramEnd"/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للحفريات الممنوحة لأجنبي</w:t>
      </w:r>
    </w:p>
    <w:p w:rsidR="000C53D7" w:rsidRPr="00CF5A49" w:rsidRDefault="000C53D7" w:rsidP="000C53D7">
      <w:p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b/>
          <w:bCs/>
          <w:sz w:val="28"/>
          <w:szCs w:val="28"/>
          <w:rtl/>
          <w:lang w:bidi="ar-DZ"/>
        </w:rPr>
        <w:t>2-</w:t>
      </w:r>
      <w:proofErr w:type="gramStart"/>
      <w:r w:rsidRPr="00CF5A49">
        <w:rPr>
          <w:rFonts w:asciiTheme="minorBidi" w:hAnsiTheme="minorBidi"/>
          <w:b/>
          <w:bCs/>
          <w:sz w:val="28"/>
          <w:szCs w:val="28"/>
          <w:rtl/>
          <w:lang w:bidi="ar-DZ"/>
        </w:rPr>
        <w:t>التعاون</w:t>
      </w:r>
      <w:proofErr w:type="gramEnd"/>
      <w:r w:rsidRPr="00CF5A49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الدولي: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-تشجيع الحفرية من طرف مؤسسات مختصة بالأبحاث بدون التقيد بالجنسية و حث دول الأعضاء بإرسال فرق  علمية مختلطة من دولتهم و مؤسسات أجنبية </w:t>
      </w:r>
      <w:proofErr w:type="spellStart"/>
      <w:r w:rsidRPr="00CF5A49">
        <w:rPr>
          <w:rFonts w:asciiTheme="minorBidi" w:hAnsiTheme="minorBidi"/>
          <w:sz w:val="28"/>
          <w:szCs w:val="28"/>
          <w:rtl/>
          <w:lang w:bidi="ar-DZ"/>
        </w:rPr>
        <w:t>لإ</w:t>
      </w:r>
      <w:proofErr w:type="spellEnd"/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جراء الحفرية .</w:t>
      </w:r>
    </w:p>
    <w:p w:rsidR="000C53D7" w:rsidRPr="00CF5A49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ويقوم ممثل الدولة الذي تنازل عن  الحفرية  أن يعين ممثل أثري لمساعدة و التعاون مع </w:t>
      </w:r>
      <w:proofErr w:type="spellStart"/>
      <w:r w:rsidRPr="00CF5A49">
        <w:rPr>
          <w:rFonts w:asciiTheme="minorBidi" w:hAnsiTheme="minorBidi"/>
          <w:sz w:val="28"/>
          <w:szCs w:val="28"/>
          <w:rtl/>
          <w:lang w:bidi="ar-DZ"/>
        </w:rPr>
        <w:t>اصحاب</w:t>
      </w:r>
      <w:proofErr w:type="spellEnd"/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المهمة.</w:t>
      </w:r>
    </w:p>
    <w:p w:rsidR="000C53D7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الدولة التي لا تملك الوسائل اللازمة "التقنية "و العلمية لإجراء الحفرية يجب </w:t>
      </w:r>
      <w:proofErr w:type="spellStart"/>
      <w:r w:rsidRPr="00CF5A49">
        <w:rPr>
          <w:rFonts w:asciiTheme="minorBidi" w:hAnsiTheme="minorBidi"/>
          <w:sz w:val="28"/>
          <w:szCs w:val="28"/>
          <w:rtl/>
          <w:lang w:bidi="ar-DZ"/>
        </w:rPr>
        <w:t>ان</w:t>
      </w:r>
      <w:proofErr w:type="spellEnd"/>
      <w:r w:rsidRPr="00CF5A49">
        <w:rPr>
          <w:rFonts w:asciiTheme="minorBidi" w:hAnsiTheme="minorBidi"/>
          <w:sz w:val="28"/>
          <w:szCs w:val="28"/>
          <w:rtl/>
          <w:lang w:bidi="ar-DZ"/>
        </w:rPr>
        <w:t xml:space="preserve"> تستدعي خبراء أجانب للمشاركة أو لبعثة أجنبية للقيام بذلك.</w:t>
      </w:r>
    </w:p>
    <w:p w:rsidR="000C53D7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</w:p>
    <w:p w:rsidR="000C53D7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</w:p>
    <w:p w:rsidR="000C53D7" w:rsidRDefault="000C53D7" w:rsidP="000C53D7">
      <w:pPr>
        <w:bidi/>
        <w:rPr>
          <w:rFonts w:asciiTheme="minorBidi" w:hAnsiTheme="minorBidi"/>
          <w:sz w:val="28"/>
          <w:szCs w:val="28"/>
          <w:rtl/>
          <w:lang w:bidi="ar-DZ"/>
        </w:rPr>
      </w:pPr>
    </w:p>
    <w:p w:rsidR="00E17A7C" w:rsidRDefault="00E17A7C" w:rsidP="000C53D7">
      <w:pPr>
        <w:bidi/>
        <w:rPr>
          <w:lang w:bidi="ar-DZ"/>
        </w:rPr>
      </w:pPr>
    </w:p>
    <w:sectPr w:rsidR="00E17A7C" w:rsidSect="00E17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01EFE"/>
    <w:multiLevelType w:val="hybridMultilevel"/>
    <w:tmpl w:val="F7CE52B6"/>
    <w:lvl w:ilvl="0" w:tplc="98CC764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C53D7"/>
    <w:rsid w:val="000C53D7"/>
    <w:rsid w:val="00137D4E"/>
    <w:rsid w:val="002147D3"/>
    <w:rsid w:val="008522CC"/>
    <w:rsid w:val="00993021"/>
    <w:rsid w:val="00A35232"/>
    <w:rsid w:val="00CF03C0"/>
    <w:rsid w:val="00E1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D7"/>
  </w:style>
  <w:style w:type="paragraph" w:styleId="Titre1">
    <w:name w:val="heading 1"/>
    <w:basedOn w:val="Normal"/>
    <w:next w:val="Normal"/>
    <w:link w:val="Titre1Car"/>
    <w:uiPriority w:val="9"/>
    <w:qFormat/>
    <w:rsid w:val="000C5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5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C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C5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archio</cp:lastModifiedBy>
  <cp:revision>4</cp:revision>
  <dcterms:created xsi:type="dcterms:W3CDTF">2021-03-31T09:30:00Z</dcterms:created>
  <dcterms:modified xsi:type="dcterms:W3CDTF">2021-03-31T10:06:00Z</dcterms:modified>
</cp:coreProperties>
</file>